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B052" w14:textId="77777777" w:rsidR="00522EAC" w:rsidRDefault="00522EAC"/>
    <w:p w14:paraId="22412550" w14:textId="77777777" w:rsidR="00522EAC" w:rsidRDefault="00522EAC"/>
    <w:p w14:paraId="38413AA4" w14:textId="77777777" w:rsidR="00522EAC" w:rsidRDefault="00522EAC"/>
    <w:p w14:paraId="3973717B" w14:textId="77777777" w:rsidR="00522EAC" w:rsidRDefault="008F594D">
      <w:pPr>
        <w:jc w:val="center"/>
      </w:pPr>
      <w:r>
        <w:rPr>
          <w:rFonts w:ascii="Calibri" w:hAnsi="Calibri"/>
          <w:b/>
          <w:color w:val="2A78D6"/>
          <w:sz w:val="56"/>
        </w:rPr>
        <w:t>Heart Disease Risk Prediction</w:t>
      </w:r>
    </w:p>
    <w:p w14:paraId="1CD5559A" w14:textId="77777777" w:rsidR="00522EAC" w:rsidRDefault="008F594D">
      <w:pPr>
        <w:jc w:val="center"/>
      </w:pPr>
      <w:r>
        <w:rPr>
          <w:rFonts w:ascii="Calibri" w:hAnsi="Calibri"/>
          <w:color w:val="444455"/>
          <w:sz w:val="36"/>
        </w:rPr>
        <w:t>End-to-End MLOps Pipeline</w:t>
      </w:r>
    </w:p>
    <w:p w14:paraId="3F41A739" w14:textId="77777777" w:rsidR="00522EAC" w:rsidRDefault="00522EAC"/>
    <w:p w14:paraId="54B90AF9" w14:textId="77777777" w:rsidR="00522EAC" w:rsidRDefault="00522EAC"/>
    <w:p w14:paraId="59E6E76B" w14:textId="77777777" w:rsidR="00522EAC" w:rsidRDefault="008F594D">
      <w:pPr>
        <w:jc w:val="center"/>
      </w:pPr>
      <w:r>
        <w:rPr>
          <w:rFonts w:ascii="Calibri" w:hAnsi="Calibri"/>
          <w:b/>
          <w:sz w:val="24"/>
        </w:rPr>
        <w:t xml:space="preserve">Course: </w:t>
      </w:r>
      <w:r>
        <w:rPr>
          <w:rFonts w:ascii="Calibri" w:hAnsi="Calibri"/>
          <w:color w:val="444455"/>
          <w:sz w:val="24"/>
        </w:rPr>
        <w:t>AIMLCZG523 — Machine Learning Operations</w:t>
      </w:r>
    </w:p>
    <w:p w14:paraId="0A48E278" w14:textId="77777777" w:rsidR="00522EAC" w:rsidRDefault="008F594D">
      <w:pPr>
        <w:jc w:val="center"/>
      </w:pPr>
      <w:r>
        <w:rPr>
          <w:rFonts w:ascii="Calibri" w:hAnsi="Calibri"/>
          <w:b/>
          <w:sz w:val="24"/>
        </w:rPr>
        <w:t xml:space="preserve">Author: </w:t>
      </w:r>
      <w:r>
        <w:rPr>
          <w:rFonts w:ascii="Calibri" w:hAnsi="Calibri"/>
          <w:color w:val="444455"/>
          <w:sz w:val="24"/>
        </w:rPr>
        <w:t>Adithya</w:t>
      </w:r>
    </w:p>
    <w:p w14:paraId="2924CCF8" w14:textId="77777777" w:rsidR="00522EAC" w:rsidRDefault="008F594D">
      <w:pPr>
        <w:jc w:val="center"/>
      </w:pPr>
      <w:r>
        <w:rPr>
          <w:rFonts w:ascii="Calibri" w:hAnsi="Calibri"/>
          <w:b/>
          <w:sz w:val="24"/>
        </w:rPr>
        <w:t xml:space="preserve">Student ID: </w:t>
      </w:r>
      <w:r>
        <w:rPr>
          <w:rFonts w:ascii="Calibri" w:hAnsi="Calibri"/>
          <w:color w:val="444455"/>
          <w:sz w:val="24"/>
        </w:rPr>
        <w:t>2024AC05785</w:t>
      </w:r>
    </w:p>
    <w:p w14:paraId="03D8027D" w14:textId="4F141431" w:rsidR="00522EAC" w:rsidRDefault="008F594D">
      <w:pPr>
        <w:jc w:val="center"/>
      </w:pPr>
      <w:r>
        <w:rPr>
          <w:rFonts w:ascii="Calibri" w:hAnsi="Calibri"/>
          <w:b/>
          <w:sz w:val="24"/>
        </w:rPr>
        <w:t xml:space="preserve">Repository: </w:t>
      </w:r>
      <w:r>
        <w:rPr>
          <w:rFonts w:ascii="Calibri" w:hAnsi="Calibri"/>
          <w:color w:val="444455"/>
          <w:sz w:val="24"/>
        </w:rPr>
        <w:t>github.com/axle-bits/MLOP</w:t>
      </w:r>
      <w:r w:rsidR="00F97186">
        <w:rPr>
          <w:rFonts w:ascii="Calibri" w:hAnsi="Calibri"/>
          <w:color w:val="444455"/>
          <w:sz w:val="24"/>
        </w:rPr>
        <w:t>_</w:t>
      </w:r>
      <w:r>
        <w:rPr>
          <w:rFonts w:ascii="Calibri" w:hAnsi="Calibri"/>
          <w:color w:val="444455"/>
          <w:sz w:val="24"/>
        </w:rPr>
        <w:t>Assignment_1</w:t>
      </w:r>
    </w:p>
    <w:p w14:paraId="10E43853" w14:textId="77777777" w:rsidR="00522EAC" w:rsidRDefault="008F594D">
      <w:r>
        <w:br w:type="page"/>
      </w:r>
    </w:p>
    <w:p w14:paraId="1E51837F" w14:textId="77777777" w:rsidR="00522EAC" w:rsidRDefault="008F594D">
      <w:pPr>
        <w:pStyle w:val="Heading1"/>
      </w:pPr>
      <w:bookmarkStart w:id="0" w:name="_Toc234704867"/>
      <w:r>
        <w:rPr>
          <w:rFonts w:ascii="Calibri" w:hAnsi="Calibri"/>
          <w:color w:val="1A1A2E"/>
        </w:rPr>
        <w:lastRenderedPageBreak/>
        <w:t>Contents</w:t>
      </w:r>
      <w:bookmarkEnd w:id="0"/>
    </w:p>
    <w:p w14:paraId="2D8520D4" w14:textId="3EB501FB" w:rsidR="001844CC" w:rsidRDefault="008F594D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4704867" w:history="1">
        <w:r w:rsidR="001844CC" w:rsidRPr="00CF6D47">
          <w:rPr>
            <w:rStyle w:val="Hyperlink"/>
            <w:rFonts w:ascii="Calibri" w:hAnsi="Calibri"/>
            <w:noProof/>
          </w:rPr>
          <w:t>Contents</w:t>
        </w:r>
        <w:r w:rsidR="001844CC">
          <w:rPr>
            <w:noProof/>
            <w:webHidden/>
          </w:rPr>
          <w:tab/>
        </w:r>
        <w:r w:rsidR="001844CC">
          <w:rPr>
            <w:noProof/>
            <w:webHidden/>
          </w:rPr>
          <w:fldChar w:fldCharType="begin"/>
        </w:r>
        <w:r w:rsidR="001844CC">
          <w:rPr>
            <w:noProof/>
            <w:webHidden/>
          </w:rPr>
          <w:instrText xml:space="preserve"> PAGEREF _Toc234704867 \h </w:instrText>
        </w:r>
        <w:r w:rsidR="001844CC">
          <w:rPr>
            <w:noProof/>
            <w:webHidden/>
          </w:rPr>
        </w:r>
        <w:r w:rsidR="001844CC">
          <w:rPr>
            <w:noProof/>
            <w:webHidden/>
          </w:rPr>
          <w:fldChar w:fldCharType="separate"/>
        </w:r>
        <w:r w:rsidR="001844CC">
          <w:rPr>
            <w:noProof/>
            <w:webHidden/>
          </w:rPr>
          <w:t>2</w:t>
        </w:r>
        <w:r w:rsidR="001844CC">
          <w:rPr>
            <w:noProof/>
            <w:webHidden/>
          </w:rPr>
          <w:fldChar w:fldCharType="end"/>
        </w:r>
      </w:hyperlink>
    </w:p>
    <w:p w14:paraId="674939D5" w14:textId="15806C05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68" w:history="1">
        <w:r w:rsidRPr="00CF6D47">
          <w:rPr>
            <w:rStyle w:val="Hyperlink"/>
            <w:rFonts w:ascii="Calibri" w:hAnsi="Calibri"/>
            <w:noProof/>
          </w:rPr>
          <w:t>1. Overview &amp;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3C91E4" w14:textId="3601E65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69" w:history="1">
        <w:r w:rsidRPr="00CF6D47">
          <w:rPr>
            <w:rStyle w:val="Hyperlink"/>
            <w:rFonts w:ascii="Calibri" w:hAnsi="Calibri"/>
            <w:noProof/>
          </w:rPr>
          <w:t>Quickstart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B5DF26" w14:textId="6221DB20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0" w:history="1">
        <w:r w:rsidRPr="00CF6D47">
          <w:rPr>
            <w:rStyle w:val="Hyperlink"/>
            <w:rFonts w:ascii="Calibri" w:hAnsi="Calibri"/>
            <w:noProof/>
          </w:rPr>
          <w:t>2. Data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3E9071" w14:textId="7F2163B6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1" w:history="1">
        <w:r w:rsidRPr="00CF6D47">
          <w:rPr>
            <w:rStyle w:val="Hyperlink"/>
            <w:rFonts w:ascii="Calibri" w:hAnsi="Calibri"/>
            <w:noProof/>
          </w:rPr>
          <w:t>3. Feature Engineering &amp;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381E83" w14:textId="48E4D3AB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2" w:history="1">
        <w:r w:rsidRPr="00CF6D47">
          <w:rPr>
            <w:rStyle w:val="Hyperlink"/>
            <w:rFonts w:ascii="Calibri" w:hAnsi="Calibri"/>
            <w:noProof/>
          </w:rPr>
          <w:t>Derived Clinical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F74ACE" w14:textId="482D5C8C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3" w:history="1">
        <w:r w:rsidRPr="00CF6D47">
          <w:rPr>
            <w:rStyle w:val="Hyperlink"/>
            <w:rFonts w:ascii="Calibri" w:hAnsi="Calibri"/>
            <w:noProof/>
          </w:rPr>
          <w:t>Preprocessing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FD71B1" w14:textId="464DDD66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4" w:history="1">
        <w:r w:rsidRPr="00CF6D47">
          <w:rPr>
            <w:rStyle w:val="Hyperlink"/>
            <w:rFonts w:ascii="Calibri" w:hAnsi="Calibri"/>
            <w:noProof/>
          </w:rPr>
          <w:t>Training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FF65A2" w14:textId="36A7805E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5" w:history="1">
        <w:r w:rsidRPr="00CF6D47">
          <w:rPr>
            <w:rStyle w:val="Hyperlink"/>
            <w:rFonts w:ascii="Calibri" w:hAnsi="Calibri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EAD2BD" w14:textId="076D6398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6" w:history="1">
        <w:r w:rsidRPr="00CF6D47">
          <w:rPr>
            <w:rStyle w:val="Hyperlink"/>
            <w:rFonts w:ascii="Calibri" w:hAnsi="Calibri"/>
            <w:noProof/>
          </w:rPr>
          <w:t>4. Experiment Tracking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38329" w14:textId="2E4EB4C7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7" w:history="1">
        <w:r w:rsidRPr="00CF6D47">
          <w:rPr>
            <w:rStyle w:val="Hyperlink"/>
            <w:rFonts w:ascii="Calibri" w:hAnsi="Calibri"/>
            <w:noProof/>
          </w:rPr>
          <w:t>MLflow 3.14 Adaptations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3EBA850" w14:textId="10CFA547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8" w:history="1">
        <w:r w:rsidRPr="00CF6D47">
          <w:rPr>
            <w:rStyle w:val="Hyperlink"/>
            <w:rFonts w:ascii="Calibri" w:hAnsi="Calibri"/>
            <w:noProof/>
          </w:rPr>
          <w:t>5.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A4FEE5" w14:textId="0640DAA1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79" w:history="1">
        <w:r w:rsidRPr="00CF6D47">
          <w:rPr>
            <w:rStyle w:val="Hyperlink"/>
            <w:rFonts w:ascii="Calibri" w:hAnsi="Calibri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D37E5D" w14:textId="5C911F9F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0" w:history="1">
        <w:r w:rsidRPr="00CF6D47">
          <w:rPr>
            <w:rStyle w:val="Hyperlink"/>
            <w:rFonts w:ascii="Calibri" w:hAnsi="Calibri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A3BA8F" w14:textId="5B9A4559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1" w:history="1">
        <w:r w:rsidRPr="00CF6D47">
          <w:rPr>
            <w:rStyle w:val="Hyperlink"/>
            <w:rFonts w:ascii="Calibri" w:hAnsi="Calibri"/>
            <w:noProof/>
          </w:rPr>
          <w:t>Image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E38D4B2" w14:textId="24A53131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2" w:history="1">
        <w:r w:rsidRPr="00CF6D47">
          <w:rPr>
            <w:rStyle w:val="Hyperlink"/>
            <w:rFonts w:ascii="Calibri" w:hAnsi="Calibri"/>
            <w:noProof/>
          </w:rPr>
          <w:t>Local Proof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4474DA" w14:textId="35C7E31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3" w:history="1">
        <w:r w:rsidRPr="00CF6D47">
          <w:rPr>
            <w:rStyle w:val="Hyperlink"/>
            <w:rFonts w:ascii="Calibri" w:hAnsi="Calibri"/>
            <w:noProof/>
          </w:rPr>
          <w:t>API Input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E438DE9" w14:textId="2F58BCF3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4" w:history="1">
        <w:r w:rsidRPr="00CF6D47">
          <w:rPr>
            <w:rStyle w:val="Hyperlink"/>
            <w:rFonts w:ascii="Calibri" w:hAnsi="Calibri"/>
            <w:noProof/>
          </w:rPr>
          <w:t>8.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A7FEC1" w14:textId="3FF3DBA8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5" w:history="1">
        <w:r w:rsidRPr="00CF6D47">
          <w:rPr>
            <w:rStyle w:val="Hyperlink"/>
            <w:rFonts w:ascii="Calibri" w:hAnsi="Calibri"/>
            <w:noProof/>
          </w:rPr>
          <w:t>Kubernetes Manifests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7E52D84" w14:textId="407E63E4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6" w:history="1">
        <w:r w:rsidRPr="00CF6D47">
          <w:rPr>
            <w:rStyle w:val="Hyperlink"/>
            <w:rFonts w:ascii="Calibri" w:hAnsi="Calibri"/>
            <w:noProof/>
          </w:rPr>
          <w:t>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102773" w14:textId="45FA5739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7" w:history="1">
        <w:r w:rsidRPr="00CF6D47">
          <w:rPr>
            <w:rStyle w:val="Hyperlink"/>
            <w:rFonts w:ascii="Calibri" w:hAnsi="Calibri"/>
            <w:noProof/>
          </w:rPr>
          <w:t>9.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C6426A" w14:textId="4BC1ECF2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8" w:history="1">
        <w:r w:rsidRPr="00CF6D47">
          <w:rPr>
            <w:rStyle w:val="Hyperlink"/>
            <w:rFonts w:ascii="Calibri" w:hAnsi="Calibri"/>
            <w:noProof/>
          </w:rPr>
          <w:t>Structured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CEEBBF8" w14:textId="7FE1DD63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89" w:history="1">
        <w:r w:rsidRPr="00CF6D47">
          <w:rPr>
            <w:rStyle w:val="Hyperlink"/>
            <w:rFonts w:ascii="Calibri" w:hAnsi="Calibri"/>
            <w:noProof/>
          </w:rPr>
          <w:t>Prometheus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ADDC4F" w14:textId="204893D2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0" w:history="1">
        <w:r w:rsidRPr="00CF6D47">
          <w:rPr>
            <w:rStyle w:val="Hyperlink"/>
            <w:rFonts w:ascii="Calibri" w:hAnsi="Calibri"/>
            <w:noProof/>
          </w:rPr>
          <w:t>Grafana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E9738D" w14:textId="2511443F" w:rsidR="001844CC" w:rsidRDefault="001844CC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1" w:history="1">
        <w:r w:rsidRPr="00CF6D47">
          <w:rPr>
            <w:rStyle w:val="Hyperlink"/>
            <w:rFonts w:ascii="Calibri" w:hAnsi="Calibri"/>
            <w:noProof/>
          </w:rPr>
          <w:t>Known Artefact: Counter Sawtooth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402D28C" w14:textId="52570CE9" w:rsidR="001844CC" w:rsidRDefault="001844CC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04892" w:history="1">
        <w:r w:rsidRPr="00CF6D47">
          <w:rPr>
            <w:rStyle w:val="Hyperlink"/>
            <w:noProof/>
          </w:rPr>
          <w:t>10.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_Toc234704892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5A5309" w14:textId="0B541509" w:rsidR="00522EAC" w:rsidRDefault="008F594D" w:rsidP="00F97186">
      <w:r>
        <w:fldChar w:fldCharType="end"/>
      </w:r>
      <w:r>
        <w:br w:type="page"/>
      </w:r>
    </w:p>
    <w:p w14:paraId="3E3059E2" w14:textId="77777777" w:rsidR="00522EAC" w:rsidRDefault="008F594D" w:rsidP="00C52E41">
      <w:pPr>
        <w:pStyle w:val="Heading1"/>
      </w:pPr>
      <w:bookmarkStart w:id="1" w:name="_Toc234704868"/>
      <w:r>
        <w:lastRenderedPageBreak/>
        <w:t>1. Overview &amp; Setup</w:t>
      </w:r>
      <w:bookmarkEnd w:id="1"/>
    </w:p>
    <w:p w14:paraId="5FF5163B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This project builds an end-to-end MLOps pipeline around a binary classifier that predicts heart disease risk from 13 clinical features in the UCI Cleveland dataset. The goal was to evidence every stage of a production ML lifecycle: reproducible data preparation, tracked experimentation, automated testing and CI/CD, containerised serving, Kubernetes deployment, and monitoring. Every non-trivial choice along the way is recorded and justified, not assumed.</w:t>
      </w:r>
    </w:p>
    <w:p w14:paraId="5862BB2F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repository is organised around a stage-oriented layout that maps 1:1 onto CI/CD stages:</w:t>
      </w:r>
    </w:p>
    <w:p w14:paraId="5EB3ED8A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ml/  — data download, preprocessing, feature engineering, training, and export</w:t>
      </w:r>
    </w:p>
    <w:p w14:paraId="37AC9D73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api/  — FastAPI serving code and Pydantic schemas</w:t>
      </w:r>
    </w:p>
    <w:p w14:paraId="74212834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infra/  — Dockerfile and Kubernetes manifests</w:t>
      </w:r>
    </w:p>
    <w:p w14:paraId="37105484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tests/  — 39 pytest unit and integration tests</w:t>
      </w:r>
    </w:p>
    <w:p w14:paraId="08872F16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notebooks/  — jupytext-paired EDA and model-comparison notebooks</w:t>
      </w:r>
    </w:p>
    <w:p w14:paraId="45261E62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docs/  — decision log, report, and figures</w:t>
      </w:r>
    </w:p>
    <w:p w14:paraId="626862B3" w14:textId="77777777" w:rsidR="00522EAC" w:rsidRDefault="00522EAC"/>
    <w:p w14:paraId="599F69B5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Architecture overview:</w:t>
      </w:r>
    </w:p>
    <w:p w14:paraId="53A7282F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2D28A9B1" wp14:editId="0C02C837">
            <wp:extent cx="5303520" cy="2845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6E56" w14:textId="77777777" w:rsidR="00522EAC" w:rsidRDefault="008F594D">
      <w:pPr>
        <w:jc w:val="center"/>
      </w:pPr>
      <w:r>
        <w:rPr>
          <w:i/>
          <w:color w:val="777777"/>
          <w:sz w:val="19"/>
        </w:rPr>
        <w:t>Figure 1 — System architecture</w:t>
      </w:r>
    </w:p>
    <w:p w14:paraId="543EBC39" w14:textId="77777777" w:rsidR="00522EAC" w:rsidRDefault="008F594D" w:rsidP="00C52E41">
      <w:pPr>
        <w:pStyle w:val="Heading2"/>
      </w:pPr>
      <w:bookmarkStart w:id="2" w:name="_Toc234704869"/>
      <w:r>
        <w:t>Quickstart</w:t>
      </w:r>
      <w:bookmarkEnd w:id="2"/>
    </w:p>
    <w:p w14:paraId="05C7AE87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 xml:space="preserve">python -m </w:t>
      </w:r>
      <w:proofErr w:type="gramStart"/>
      <w:r>
        <w:rPr>
          <w:rFonts w:ascii="Courier New" w:hAnsi="Courier New"/>
          <w:color w:val="1E1E1E"/>
          <w:sz w:val="19"/>
        </w:rPr>
        <w:t>venv .venv</w:t>
      </w:r>
      <w:proofErr w:type="gramEnd"/>
      <w:r>
        <w:rPr>
          <w:rFonts w:ascii="Courier New" w:hAnsi="Courier New"/>
          <w:color w:val="1E1E1E"/>
          <w:sz w:val="19"/>
        </w:rPr>
        <w:t xml:space="preserve"> &amp;</w:t>
      </w:r>
      <w:proofErr w:type="gramStart"/>
      <w:r>
        <w:rPr>
          <w:rFonts w:ascii="Courier New" w:hAnsi="Courier New"/>
          <w:color w:val="1E1E1E"/>
          <w:sz w:val="19"/>
        </w:rPr>
        <w:t>&amp; .venv</w:t>
      </w:r>
      <w:proofErr w:type="gramEnd"/>
      <w:r>
        <w:rPr>
          <w:rFonts w:ascii="Courier New" w:hAnsi="Courier New"/>
          <w:color w:val="1E1E1E"/>
          <w:sz w:val="19"/>
        </w:rPr>
        <w:t>/Scripts/activate</w:t>
      </w:r>
    </w:p>
    <w:p w14:paraId="587F2006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pip install -r requirements.txt</w:t>
      </w:r>
    </w:p>
    <w:p w14:paraId="1FFC5BC0" w14:textId="77777777" w:rsidR="00522EAC" w:rsidRDefault="00522EAC"/>
    <w:p w14:paraId="2F5898DC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Train and track experiments, then serve locally:</w:t>
      </w:r>
    </w:p>
    <w:p w14:paraId="74ED0E07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python -m ml.models.train</w:t>
      </w:r>
    </w:p>
    <w:p w14:paraId="45402824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uvicorn api.main:app --reload --port 8000</w:t>
      </w:r>
    </w:p>
    <w:p w14:paraId="4950C1D2" w14:textId="77777777" w:rsidR="00522EAC" w:rsidRDefault="00522EAC"/>
    <w:p w14:paraId="3A287FD6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Or run containerised and on Kubernetes:</w:t>
      </w:r>
    </w:p>
    <w:p w14:paraId="3EBD19D2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build -t heart-disease-api -f infra/Dockerfile .</w:t>
      </w:r>
    </w:p>
    <w:p w14:paraId="77946866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run -d -p 8000:8000 heart-disease-api</w:t>
      </w:r>
    </w:p>
    <w:p w14:paraId="13760C77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kubectl apply -f infra/k8s/</w:t>
      </w:r>
    </w:p>
    <w:p w14:paraId="32C8EB00" w14:textId="77777777" w:rsidR="00522EAC" w:rsidRDefault="00522EAC"/>
    <w:p w14:paraId="60EC3A90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Run the test suite with pytest and the lint gate with ruff check . before touching anything else, to confirm the committed pipeline is clean. The remaining sections follow the same order as the assignment's nine tasks.</w:t>
      </w:r>
    </w:p>
    <w:p w14:paraId="618F7ECD" w14:textId="77777777" w:rsidR="00522EAC" w:rsidRDefault="008F594D">
      <w:r>
        <w:br w:type="page"/>
      </w:r>
    </w:p>
    <w:p w14:paraId="59006C2B" w14:textId="77777777" w:rsidR="00522EAC" w:rsidRDefault="008F594D" w:rsidP="00C52E41">
      <w:pPr>
        <w:pStyle w:val="Heading1"/>
      </w:pPr>
      <w:bookmarkStart w:id="3" w:name="_Toc234704870"/>
      <w:r>
        <w:lastRenderedPageBreak/>
        <w:t>2. Data &amp; EDA</w:t>
      </w:r>
      <w:bookmarkEnd w:id="3"/>
    </w:p>
    <w:p w14:paraId="00428478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dataset is the classic Cleveland subset of the UCI Heart Disease repository, fetched programmatically via ucimlrepo (id=45). This returns exactly 303 rows × 13 features and matches the assignment's dataset link. The combined four-site dataset (~920 rows) was rejected because it is not what id=45 serves.</w:t>
      </w:r>
    </w:p>
    <w:p w14:paraId="12E090B7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raw multi-class target num (0–4, distribution 164/55/36/35/13) was binarised to 0 (no disease) vs 1 (disease present), the established 0-vs-rest convention. Six rows (2% of data) with missing ca (4 rows) or thal (2 rows) values were dropped rather than imputed — both are categorical clinical measurements where imputation would invent clinical facts. This leaves 297 rows with a class balance of 160 no-disease vs 137 disease cases.</w:t>
      </w:r>
    </w:p>
    <w:p w14:paraId="4C1C7AE6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61C7A272" wp14:editId="42AFDFA8">
            <wp:extent cx="5303520" cy="22878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9729" w14:textId="77777777" w:rsidR="00522EAC" w:rsidRDefault="008F594D">
      <w:pPr>
        <w:jc w:val="center"/>
      </w:pPr>
      <w:r>
        <w:rPr>
          <w:i/>
          <w:color w:val="777777"/>
          <w:sz w:val="19"/>
        </w:rPr>
        <w:t>Figure 2 — Class balance (297 rows post-cleaning)</w:t>
      </w:r>
    </w:p>
    <w:p w14:paraId="4DEAE87E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70240D9D" wp14:editId="322B3B38">
            <wp:extent cx="5303520" cy="45972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9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6197E" w14:textId="77777777" w:rsidR="00522EAC" w:rsidRDefault="008F594D">
      <w:pPr>
        <w:jc w:val="center"/>
      </w:pPr>
      <w:r>
        <w:rPr>
          <w:i/>
          <w:color w:val="777777"/>
          <w:sz w:val="19"/>
        </w:rPr>
        <w:t>Figure 3 — Correlation heatmap (diverging blue–grey–red palette)</w:t>
      </w:r>
    </w:p>
    <w:p w14:paraId="616CC9F1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3F8B9E7F" wp14:editId="6A4C4F17">
            <wp:extent cx="5303520" cy="43830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_exang_preval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8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438" w14:textId="77777777" w:rsidR="00522EAC" w:rsidRDefault="008F594D">
      <w:pPr>
        <w:jc w:val="center"/>
      </w:pPr>
      <w:r>
        <w:rPr>
          <w:i/>
          <w:color w:val="777777"/>
          <w:sz w:val="19"/>
        </w:rPr>
        <w:t>Figure 4 — Chest pain type × exercise angina prevalence heatmap</w:t>
      </w:r>
    </w:p>
    <w:p w14:paraId="09F070E1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Key EDA findings: disease prevalence is higher in males (56%) vs females (26%). Patients with asymptomatic chest pain and exercise-induced angina show 87% prevalence — the strongest subgroup signal. ST-depression (oldpeak, r=+0.42) and maximum heart rate (thalach, r=−0.42) are the strongest continuous correlates of the target.</w:t>
      </w:r>
    </w:p>
    <w:p w14:paraId="6827149E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All figures use a fixed two-class palette (no-disease #2a78d6 blue, disease #e34948 red) validated colorblind-safe with a worst-pair ΔE well above the accessibility threshold.</w:t>
      </w:r>
    </w:p>
    <w:p w14:paraId="3E4EEA09" w14:textId="77777777" w:rsidR="00522EAC" w:rsidRDefault="008F594D">
      <w:r>
        <w:br w:type="page"/>
      </w:r>
    </w:p>
    <w:p w14:paraId="74751FAD" w14:textId="77777777" w:rsidR="00522EAC" w:rsidRDefault="008F594D" w:rsidP="00C52E41">
      <w:pPr>
        <w:pStyle w:val="Heading1"/>
      </w:pPr>
      <w:bookmarkStart w:id="4" w:name="_Toc234704871"/>
      <w:r>
        <w:lastRenderedPageBreak/>
        <w:t>3. Feature Engineering &amp; Models</w:t>
      </w:r>
      <w:bookmarkEnd w:id="4"/>
    </w:p>
    <w:p w14:paraId="4C4D29D5" w14:textId="77777777" w:rsidR="00522EAC" w:rsidRDefault="008F594D" w:rsidP="00C52E41">
      <w:pPr>
        <w:pStyle w:val="Heading2"/>
      </w:pPr>
      <w:bookmarkStart w:id="5" w:name="_Toc234704872"/>
      <w:r>
        <w:t>Derived Clinical Features</w:t>
      </w:r>
      <w:bookmarkEnd w:id="5"/>
    </w:p>
    <w:p w14:paraId="474A9F21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Three clinically motivated features are computed inside the scikit-learn Pipeline (via FunctionTransformer), not pre-computed into the cleaned CSV:</w:t>
      </w:r>
    </w:p>
    <w:p w14:paraId="14C78B29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Rate-pressure product: trestbps × thalach — index of myocardial oxygen demand</w:t>
      </w:r>
    </w:p>
    <w:p w14:paraId="46325306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Heart-rate reserve: 220 − age − thalach — unused chronotropic capacity</w:t>
      </w:r>
    </w:p>
    <w:p w14:paraId="13A7F0B0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oldpeak × slope interaction — ST-depression magnitude × slope pattern</w:t>
      </w:r>
    </w:p>
    <w:p w14:paraId="2CC94BCF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Computing features inside the pipeline guarantees identical transformation at training and inference. A fourth candidate (pulse pressure) was rejected: the dataset carries only systolic BP (trestbps) with no diastolic column.</w:t>
      </w:r>
    </w:p>
    <w:p w14:paraId="416DFCB2" w14:textId="77777777" w:rsidR="00522EAC" w:rsidRDefault="008F594D" w:rsidP="00C52E41">
      <w:pPr>
        <w:pStyle w:val="Heading2"/>
      </w:pPr>
      <w:bookmarkStart w:id="6" w:name="_Toc234704873"/>
      <w:r>
        <w:t>Preprocessing</w:t>
      </w:r>
      <w:bookmarkEnd w:id="6"/>
    </w:p>
    <w:p w14:paraId="338410DB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ColumnTransformer applies three strategies:</w:t>
      </w:r>
    </w:p>
    <w:p w14:paraId="6C877361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StandardScaler → 5 continuous features + ca (ordinal vessel count 0–3) + 3 derived features</w:t>
      </w:r>
    </w:p>
    <w:p w14:paraId="23623791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OneHotEncoder(handle_unknown='ignore') → nominal categoricals: cp, restecg, slope, thal</w:t>
      </w:r>
    </w:p>
    <w:p w14:paraId="09FA7BBD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Passthrough → binary flags: sex, fbs, exang</w:t>
      </w:r>
    </w:p>
    <w:p w14:paraId="6969AEC4" w14:textId="77777777" w:rsidR="00522EAC" w:rsidRDefault="008F594D" w:rsidP="00C52E41">
      <w:pPr>
        <w:pStyle w:val="Heading2"/>
      </w:pPr>
      <w:bookmarkStart w:id="7" w:name="_Toc234704874"/>
      <w:r>
        <w:t>Training Setup</w:t>
      </w:r>
      <w:bookmarkEnd w:id="7"/>
    </w:p>
    <w:p w14:paraId="16627C62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Three model families (Logistic Regression, Random Forest, XGBoost) × 2 feature sets (raw / raw + clinical) = 6 tracked runs. Every run used GridSearchCV over StratifiedKFold (5 folds, shuffle=True), scoring ROC-AUC, tuned on an 80/20 stratified split. random_state=785 (derived from student ID 2024AC05785) is shared across all runs.</w:t>
      </w:r>
    </w:p>
    <w:p w14:paraId="5B4A73A6" w14:textId="77777777" w:rsidR="00522EAC" w:rsidRDefault="008F594D" w:rsidP="00C52E41">
      <w:pPr>
        <w:pStyle w:val="Heading2"/>
      </w:pPr>
      <w:bookmarkStart w:id="8" w:name="_Toc234704875"/>
      <w:r>
        <w:t>Results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22EAC" w14:paraId="2F105822" w14:textId="77777777">
        <w:trPr>
          <w:jc w:val="center"/>
        </w:trPr>
        <w:tc>
          <w:tcPr>
            <w:tcW w:w="1170" w:type="dxa"/>
            <w:shd w:val="clear" w:color="auto" w:fill="2A78D6"/>
          </w:tcPr>
          <w:p w14:paraId="52437C0C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w="1170" w:type="dxa"/>
            <w:shd w:val="clear" w:color="auto" w:fill="2A78D6"/>
          </w:tcPr>
          <w:p w14:paraId="01FAC2E9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Features</w:t>
            </w:r>
          </w:p>
        </w:tc>
        <w:tc>
          <w:tcPr>
            <w:tcW w:w="1170" w:type="dxa"/>
            <w:shd w:val="clear" w:color="auto" w:fill="2A78D6"/>
          </w:tcPr>
          <w:p w14:paraId="0C14235D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CV ROC-AUC</w:t>
            </w:r>
          </w:p>
        </w:tc>
        <w:tc>
          <w:tcPr>
            <w:tcW w:w="1170" w:type="dxa"/>
            <w:shd w:val="clear" w:color="auto" w:fill="2A78D6"/>
          </w:tcPr>
          <w:p w14:paraId="7B9D5B89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Accuracy</w:t>
            </w:r>
          </w:p>
        </w:tc>
        <w:tc>
          <w:tcPr>
            <w:tcW w:w="1170" w:type="dxa"/>
            <w:shd w:val="clear" w:color="auto" w:fill="2A78D6"/>
          </w:tcPr>
          <w:p w14:paraId="5ECD82CE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</w:p>
        </w:tc>
        <w:tc>
          <w:tcPr>
            <w:tcW w:w="1170" w:type="dxa"/>
            <w:shd w:val="clear" w:color="auto" w:fill="2A78D6"/>
          </w:tcPr>
          <w:p w14:paraId="0D20070F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</w:p>
        </w:tc>
        <w:tc>
          <w:tcPr>
            <w:tcW w:w="1170" w:type="dxa"/>
            <w:shd w:val="clear" w:color="auto" w:fill="2A78D6"/>
          </w:tcPr>
          <w:p w14:paraId="20BB8558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F1</w:t>
            </w:r>
          </w:p>
        </w:tc>
        <w:tc>
          <w:tcPr>
            <w:tcW w:w="1170" w:type="dxa"/>
            <w:shd w:val="clear" w:color="auto" w:fill="2A78D6"/>
          </w:tcPr>
          <w:p w14:paraId="54F751F7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ROC-AUC</w:t>
            </w:r>
          </w:p>
        </w:tc>
      </w:tr>
      <w:tr w:rsidR="00522EAC" w14:paraId="53870003" w14:textId="77777777">
        <w:trPr>
          <w:jc w:val="center"/>
        </w:trPr>
        <w:tc>
          <w:tcPr>
            <w:tcW w:w="1170" w:type="dxa"/>
            <w:shd w:val="clear" w:color="auto" w:fill="D6E8FF"/>
          </w:tcPr>
          <w:p w14:paraId="2111DD4E" w14:textId="77777777" w:rsidR="00522EAC" w:rsidRDefault="008F594D">
            <w:r>
              <w:rPr>
                <w:rFonts w:ascii="Calibri" w:hAnsi="Calibri"/>
                <w:b/>
                <w:sz w:val="20"/>
              </w:rPr>
              <w:t>Logistic Regression</w:t>
            </w:r>
          </w:p>
        </w:tc>
        <w:tc>
          <w:tcPr>
            <w:tcW w:w="1170" w:type="dxa"/>
            <w:shd w:val="clear" w:color="auto" w:fill="D6E8FF"/>
          </w:tcPr>
          <w:p w14:paraId="4563C1B7" w14:textId="77777777" w:rsidR="00522EAC" w:rsidRDefault="008F594D">
            <w:r>
              <w:rPr>
                <w:rFonts w:ascii="Calibri" w:hAnsi="Calibri"/>
                <w:b/>
                <w:sz w:val="20"/>
              </w:rPr>
              <w:t>Clinical</w:t>
            </w:r>
          </w:p>
        </w:tc>
        <w:tc>
          <w:tcPr>
            <w:tcW w:w="1170" w:type="dxa"/>
            <w:shd w:val="clear" w:color="auto" w:fill="D6E8FF"/>
          </w:tcPr>
          <w:p w14:paraId="1F0B7528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92.0% ± 1.23</w:t>
            </w:r>
          </w:p>
        </w:tc>
        <w:tc>
          <w:tcPr>
            <w:tcW w:w="1170" w:type="dxa"/>
            <w:shd w:val="clear" w:color="auto" w:fill="D6E8FF"/>
          </w:tcPr>
          <w:p w14:paraId="159A33AF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76.7%</w:t>
            </w:r>
          </w:p>
        </w:tc>
        <w:tc>
          <w:tcPr>
            <w:tcW w:w="1170" w:type="dxa"/>
            <w:shd w:val="clear" w:color="auto" w:fill="D6E8FF"/>
          </w:tcPr>
          <w:p w14:paraId="57BD843C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C86CC76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7A5E9C76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AA553A7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★ 88.2%</w:t>
            </w:r>
          </w:p>
        </w:tc>
      </w:tr>
      <w:tr w:rsidR="00522EAC" w14:paraId="06231FB7" w14:textId="77777777">
        <w:trPr>
          <w:jc w:val="center"/>
        </w:trPr>
        <w:tc>
          <w:tcPr>
            <w:tcW w:w="1170" w:type="dxa"/>
          </w:tcPr>
          <w:p w14:paraId="7D1864D4" w14:textId="77777777" w:rsidR="00522EAC" w:rsidRDefault="008F594D">
            <w:r>
              <w:rPr>
                <w:rFonts w:ascii="Calibri" w:hAnsi="Calibri"/>
                <w:sz w:val="20"/>
              </w:rPr>
              <w:t>Logistic Regression</w:t>
            </w:r>
          </w:p>
        </w:tc>
        <w:tc>
          <w:tcPr>
            <w:tcW w:w="1170" w:type="dxa"/>
          </w:tcPr>
          <w:p w14:paraId="2BE10EE1" w14:textId="77777777" w:rsidR="00522EAC" w:rsidRDefault="008F594D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74049CEF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92.0% ± 2.30</w:t>
            </w:r>
          </w:p>
        </w:tc>
        <w:tc>
          <w:tcPr>
            <w:tcW w:w="1170" w:type="dxa"/>
          </w:tcPr>
          <w:p w14:paraId="70057CCD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1D91A79B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77.8%</w:t>
            </w:r>
          </w:p>
        </w:tc>
        <w:tc>
          <w:tcPr>
            <w:tcW w:w="1170" w:type="dxa"/>
          </w:tcPr>
          <w:p w14:paraId="77D7A4C5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26D91400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76.4%</w:t>
            </w:r>
          </w:p>
        </w:tc>
        <w:tc>
          <w:tcPr>
            <w:tcW w:w="1170" w:type="dxa"/>
          </w:tcPr>
          <w:p w14:paraId="70E11658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87.6%</w:t>
            </w:r>
          </w:p>
        </w:tc>
      </w:tr>
      <w:tr w:rsidR="00522EAC" w14:paraId="219EA401" w14:textId="77777777">
        <w:trPr>
          <w:jc w:val="center"/>
        </w:trPr>
        <w:tc>
          <w:tcPr>
            <w:tcW w:w="1170" w:type="dxa"/>
          </w:tcPr>
          <w:p w14:paraId="0C8458C5" w14:textId="77777777" w:rsidR="00522EAC" w:rsidRDefault="008F594D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4C4E3443" w14:textId="77777777" w:rsidR="00522EAC" w:rsidRDefault="008F594D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6F37DF1B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92.4% ± 1.49</w:t>
            </w:r>
          </w:p>
        </w:tc>
        <w:tc>
          <w:tcPr>
            <w:tcW w:w="1170" w:type="dxa"/>
          </w:tcPr>
          <w:p w14:paraId="4D76F6CF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67E74188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75.9%</w:t>
            </w:r>
          </w:p>
        </w:tc>
        <w:tc>
          <w:tcPr>
            <w:tcW w:w="1170" w:type="dxa"/>
          </w:tcPr>
          <w:p w14:paraId="2DC9F28C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78.6%</w:t>
            </w:r>
          </w:p>
        </w:tc>
        <w:tc>
          <w:tcPr>
            <w:tcW w:w="1170" w:type="dxa"/>
          </w:tcPr>
          <w:p w14:paraId="376AAD2B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77.2%</w:t>
            </w:r>
          </w:p>
        </w:tc>
        <w:tc>
          <w:tcPr>
            <w:tcW w:w="1170" w:type="dxa"/>
          </w:tcPr>
          <w:p w14:paraId="128208F7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85.8%</w:t>
            </w:r>
          </w:p>
        </w:tc>
      </w:tr>
      <w:tr w:rsidR="00522EAC" w14:paraId="50B47F59" w14:textId="77777777">
        <w:trPr>
          <w:jc w:val="center"/>
        </w:trPr>
        <w:tc>
          <w:tcPr>
            <w:tcW w:w="1170" w:type="dxa"/>
          </w:tcPr>
          <w:p w14:paraId="5E067DA6" w14:textId="77777777" w:rsidR="00522EAC" w:rsidRDefault="008F594D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3A0F277E" w14:textId="77777777" w:rsidR="00522EAC" w:rsidRDefault="008F594D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726ACC9C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91.5% ± 2.06</w:t>
            </w:r>
          </w:p>
        </w:tc>
        <w:tc>
          <w:tcPr>
            <w:tcW w:w="1170" w:type="dxa"/>
          </w:tcPr>
          <w:p w14:paraId="06387396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76.7%</w:t>
            </w:r>
          </w:p>
        </w:tc>
        <w:tc>
          <w:tcPr>
            <w:tcW w:w="1170" w:type="dxa"/>
          </w:tcPr>
          <w:p w14:paraId="3EB6FF29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79.2%</w:t>
            </w:r>
          </w:p>
        </w:tc>
        <w:tc>
          <w:tcPr>
            <w:tcW w:w="1170" w:type="dxa"/>
          </w:tcPr>
          <w:p w14:paraId="0D678E2E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58C63CB9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73.1%</w:t>
            </w:r>
          </w:p>
        </w:tc>
        <w:tc>
          <w:tcPr>
            <w:tcW w:w="1170" w:type="dxa"/>
          </w:tcPr>
          <w:p w14:paraId="48146005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84.9%</w:t>
            </w:r>
          </w:p>
        </w:tc>
      </w:tr>
      <w:tr w:rsidR="00522EAC" w14:paraId="323899BB" w14:textId="77777777">
        <w:trPr>
          <w:jc w:val="center"/>
        </w:trPr>
        <w:tc>
          <w:tcPr>
            <w:tcW w:w="1170" w:type="dxa"/>
          </w:tcPr>
          <w:p w14:paraId="378669E0" w14:textId="77777777" w:rsidR="00522EAC" w:rsidRDefault="008F594D">
            <w:r>
              <w:rPr>
                <w:rFonts w:ascii="Calibri" w:hAnsi="Calibri"/>
                <w:sz w:val="20"/>
              </w:rPr>
              <w:t>XGBoost</w:t>
            </w:r>
          </w:p>
        </w:tc>
        <w:tc>
          <w:tcPr>
            <w:tcW w:w="1170" w:type="dxa"/>
          </w:tcPr>
          <w:p w14:paraId="3A988979" w14:textId="77777777" w:rsidR="00522EAC" w:rsidRDefault="008F594D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08DEAB4C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93.1% ± 1.15</w:t>
            </w:r>
          </w:p>
        </w:tc>
        <w:tc>
          <w:tcPr>
            <w:tcW w:w="1170" w:type="dxa"/>
          </w:tcPr>
          <w:p w14:paraId="615E28E5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68.3%</w:t>
            </w:r>
          </w:p>
        </w:tc>
        <w:tc>
          <w:tcPr>
            <w:tcW w:w="1170" w:type="dxa"/>
          </w:tcPr>
          <w:p w14:paraId="7453D26C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65.5%</w:t>
            </w:r>
          </w:p>
        </w:tc>
        <w:tc>
          <w:tcPr>
            <w:tcW w:w="1170" w:type="dxa"/>
          </w:tcPr>
          <w:p w14:paraId="4EBC7564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2EF0566B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66.7%</w:t>
            </w:r>
          </w:p>
        </w:tc>
        <w:tc>
          <w:tcPr>
            <w:tcW w:w="1170" w:type="dxa"/>
          </w:tcPr>
          <w:p w14:paraId="55301F96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84.2%</w:t>
            </w:r>
          </w:p>
        </w:tc>
      </w:tr>
      <w:tr w:rsidR="00522EAC" w14:paraId="367B4065" w14:textId="77777777">
        <w:trPr>
          <w:jc w:val="center"/>
        </w:trPr>
        <w:tc>
          <w:tcPr>
            <w:tcW w:w="1170" w:type="dxa"/>
          </w:tcPr>
          <w:p w14:paraId="406E656A" w14:textId="77777777" w:rsidR="00522EAC" w:rsidRDefault="008F594D">
            <w:r>
              <w:rPr>
                <w:rFonts w:ascii="Calibri" w:hAnsi="Calibri"/>
                <w:sz w:val="20"/>
              </w:rPr>
              <w:t>XGBoost</w:t>
            </w:r>
          </w:p>
        </w:tc>
        <w:tc>
          <w:tcPr>
            <w:tcW w:w="1170" w:type="dxa"/>
          </w:tcPr>
          <w:p w14:paraId="66355C1C" w14:textId="77777777" w:rsidR="00522EAC" w:rsidRDefault="008F594D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281B9EC0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92.4% ± 1.96</w:t>
            </w:r>
          </w:p>
        </w:tc>
        <w:tc>
          <w:tcPr>
            <w:tcW w:w="1170" w:type="dxa"/>
          </w:tcPr>
          <w:p w14:paraId="46A5F9E6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6870D7B3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69.7%</w:t>
            </w:r>
          </w:p>
        </w:tc>
        <w:tc>
          <w:tcPr>
            <w:tcW w:w="1170" w:type="dxa"/>
          </w:tcPr>
          <w:p w14:paraId="4C0FE47D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82.1%</w:t>
            </w:r>
          </w:p>
        </w:tc>
        <w:tc>
          <w:tcPr>
            <w:tcW w:w="1170" w:type="dxa"/>
          </w:tcPr>
          <w:p w14:paraId="18BD6FEC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75.4%</w:t>
            </w:r>
          </w:p>
        </w:tc>
        <w:tc>
          <w:tcPr>
            <w:tcW w:w="1170" w:type="dxa"/>
          </w:tcPr>
          <w:p w14:paraId="367B626A" w14:textId="77777777" w:rsidR="00522EAC" w:rsidRDefault="008F594D">
            <w:pPr>
              <w:jc w:val="center"/>
            </w:pPr>
            <w:r>
              <w:rPr>
                <w:rFonts w:ascii="Calibri" w:hAnsi="Calibri"/>
                <w:sz w:val="20"/>
              </w:rPr>
              <w:t>83.2%</w:t>
            </w:r>
          </w:p>
        </w:tc>
      </w:tr>
    </w:tbl>
    <w:p w14:paraId="31622BE6" w14:textId="77777777" w:rsidR="00522EAC" w:rsidRDefault="00522EA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22EAC" w14:paraId="530EA7ED" w14:textId="77777777">
        <w:trPr>
          <w:jc w:val="center"/>
        </w:trPr>
        <w:tc>
          <w:tcPr>
            <w:tcW w:w="9360" w:type="dxa"/>
            <w:shd w:val="clear" w:color="auto" w:fill="D6E8FF"/>
          </w:tcPr>
          <w:p w14:paraId="1E3ADBCA" w14:textId="415501BD" w:rsidR="00522EAC" w:rsidRDefault="008F594D">
            <w:r>
              <w:rPr>
                <w:b/>
              </w:rPr>
              <w:t xml:space="preserve">KEY </w:t>
            </w:r>
            <w:proofErr w:type="gramStart"/>
            <w:r>
              <w:rPr>
                <w:b/>
              </w:rPr>
              <w:t xml:space="preserve">FINDING  </w:t>
            </w:r>
            <w:r>
              <w:rPr>
                <w:rFonts w:ascii="Calibri" w:hAnsi="Calibri"/>
                <w:sz w:val="21"/>
              </w:rPr>
              <w:t>Winner</w:t>
            </w:r>
            <w:proofErr w:type="gramEnd"/>
            <w:r>
              <w:rPr>
                <w:rFonts w:ascii="Calibri" w:hAnsi="Calibri"/>
                <w:sz w:val="21"/>
              </w:rPr>
              <w:t>: Logistic Regression + Clinical features — Test ROC-AUC 88.2%, CV 9</w:t>
            </w:r>
            <w:r w:rsidR="00720CA3">
              <w:rPr>
                <w:rFonts w:ascii="Calibri" w:hAnsi="Calibri"/>
                <w:sz w:val="21"/>
              </w:rPr>
              <w:t>2</w:t>
            </w:r>
            <w:r>
              <w:rPr>
                <w:rFonts w:ascii="Calibri" w:hAnsi="Calibri"/>
                <w:sz w:val="21"/>
              </w:rPr>
              <w:t>.</w:t>
            </w:r>
            <w:r w:rsidR="00720CA3">
              <w:rPr>
                <w:rFonts w:ascii="Calibri" w:hAnsi="Calibri"/>
                <w:sz w:val="21"/>
              </w:rPr>
              <w:t>0</w:t>
            </w:r>
            <w:r>
              <w:rPr>
                <w:rFonts w:ascii="Calibri" w:hAnsi="Calibri"/>
                <w:sz w:val="21"/>
              </w:rPr>
              <w:t xml:space="preserve">% ± 1.2%. The clinical features helped LR (+0.6pp AUC) but slightly hurt Random Forest (−0.9pp AUC, −10.7pp recall). </w:t>
            </w:r>
            <w:r>
              <w:rPr>
                <w:rFonts w:ascii="Calibri" w:hAnsi="Calibri"/>
                <w:sz w:val="21"/>
              </w:rPr>
              <w:lastRenderedPageBreak/>
              <w:t>Tree ensembles already capture the interactions that the engineered features encode.</w:t>
            </w:r>
          </w:p>
        </w:tc>
      </w:tr>
    </w:tbl>
    <w:p w14:paraId="744D1D3D" w14:textId="77777777" w:rsidR="00522EAC" w:rsidRDefault="00522EAC"/>
    <w:p w14:paraId="4D67ADD0" w14:textId="77777777" w:rsidR="00522EAC" w:rsidRDefault="00522EAC"/>
    <w:p w14:paraId="1D83D9C2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0C832736" wp14:editId="1E83EDC7">
            <wp:extent cx="5303520" cy="28893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auc_by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AF1B" w14:textId="77777777" w:rsidR="00522EAC" w:rsidRDefault="008F594D">
      <w:pPr>
        <w:jc w:val="center"/>
      </w:pPr>
      <w:r>
        <w:rPr>
          <w:i/>
          <w:color w:val="777777"/>
          <w:sz w:val="19"/>
        </w:rPr>
        <w:t>Figure 5 — Test ROC-AUC: raw vs clinical feature set per model</w:t>
      </w:r>
    </w:p>
    <w:p w14:paraId="1A5B9187" w14:textId="77777777" w:rsidR="00522EAC" w:rsidRDefault="008F594D">
      <w:r>
        <w:br w:type="page"/>
      </w:r>
    </w:p>
    <w:p w14:paraId="45EA9F0A" w14:textId="77777777" w:rsidR="00522EAC" w:rsidRDefault="008F594D" w:rsidP="00C52E41">
      <w:pPr>
        <w:pStyle w:val="Heading1"/>
      </w:pPr>
      <w:bookmarkStart w:id="9" w:name="_Toc234704876"/>
      <w:r>
        <w:lastRenderedPageBreak/>
        <w:t>4. Experiment Tracking</w:t>
      </w:r>
      <w:bookmarkEnd w:id="9"/>
    </w:p>
    <w:p w14:paraId="54E428E9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 xml:space="preserve">All six runs are tracked with MLflow using a sqlite:///mlflow.db store for run metadata (params, metrics, tags) with artifacts </w:t>
      </w:r>
      <w:proofErr w:type="gramStart"/>
      <w:r>
        <w:rPr>
          <w:rFonts w:ascii="Calibri" w:hAnsi="Calibri"/>
          <w:color w:val="444455"/>
        </w:rPr>
        <w:t>under .</w:t>
      </w:r>
      <w:proofErr w:type="gramEnd"/>
      <w:r>
        <w:rPr>
          <w:rFonts w:ascii="Calibri" w:hAnsi="Calibri"/>
          <w:color w:val="444455"/>
        </w:rPr>
        <w:t>/mlruns. Each run logs:</w:t>
      </w:r>
    </w:p>
    <w:p w14:paraId="50024A29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Hyperparameters (best GridSearchCV params, seed, CV fold count, quick_mode flag)</w:t>
      </w:r>
    </w:p>
    <w:p w14:paraId="02E3E6BB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Seven metrics: CV mean/std ROC-AUC + test accuracy, precision, recall, F1, ROC-AUC</w:t>
      </w:r>
    </w:p>
    <w:p w14:paraId="7C17539F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Artifacts: ROC curve, confusion matrix, and feature-importance plots</w:t>
      </w:r>
    </w:p>
    <w:p w14:paraId="25EFE3BE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The fitted pipeline in MLflow model format (cloudpickle serialisation)</w:t>
      </w:r>
    </w:p>
    <w:p w14:paraId="7F00A67E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4645B6BF" wp14:editId="7B8093DA">
            <wp:extent cx="5303520" cy="1412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xperiment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31FF" w14:textId="77777777" w:rsidR="00522EAC" w:rsidRDefault="008F594D">
      <w:pPr>
        <w:jc w:val="center"/>
      </w:pPr>
      <w:r>
        <w:rPr>
          <w:i/>
          <w:color w:val="777777"/>
          <w:sz w:val="19"/>
        </w:rPr>
        <w:t>Figure 6 — MLflow experiment list</w:t>
      </w:r>
    </w:p>
    <w:p w14:paraId="3D8AF827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0EB50391" wp14:editId="51567E68">
            <wp:extent cx="5303520" cy="13819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uns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B4F4" w14:textId="77777777" w:rsidR="00522EAC" w:rsidRDefault="008F594D">
      <w:pPr>
        <w:jc w:val="center"/>
      </w:pPr>
      <w:r>
        <w:rPr>
          <w:i/>
          <w:color w:val="777777"/>
          <w:sz w:val="19"/>
        </w:rPr>
        <w:t>Figure 7 — All six runs in the MLflow runs table</w:t>
      </w:r>
    </w:p>
    <w:p w14:paraId="2750C4BE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7E3C467A" wp14:editId="6968A955">
            <wp:extent cx="5303520" cy="21567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best-run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672B" w14:textId="77777777" w:rsidR="00522EAC" w:rsidRDefault="008F594D">
      <w:pPr>
        <w:jc w:val="center"/>
      </w:pPr>
      <w:r>
        <w:rPr>
          <w:i/>
          <w:color w:val="777777"/>
          <w:sz w:val="19"/>
        </w:rPr>
        <w:t>Figure 8 — Best run (LR/clinical) overview with all logged params and metrics</w:t>
      </w:r>
    </w:p>
    <w:p w14:paraId="51BAB4A9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6F351B2F" wp14:editId="6360DD32">
            <wp:extent cx="5303520" cy="27876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est-run-metric-cha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A1A6" w14:textId="77777777" w:rsidR="00522EAC" w:rsidRDefault="008F594D">
      <w:pPr>
        <w:jc w:val="center"/>
      </w:pPr>
      <w:r>
        <w:rPr>
          <w:i/>
          <w:color w:val="777777"/>
          <w:sz w:val="19"/>
        </w:rPr>
        <w:t>Figure 9 — Best run metric time-series charts</w:t>
      </w:r>
    </w:p>
    <w:p w14:paraId="73930025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1612C293" wp14:editId="68BF3B18">
            <wp:extent cx="5303520" cy="25207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rtifact-roc-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770A" w14:textId="77777777" w:rsidR="00522EAC" w:rsidRDefault="008F594D">
      <w:pPr>
        <w:jc w:val="center"/>
      </w:pPr>
      <w:r>
        <w:rPr>
          <w:i/>
          <w:color w:val="777777"/>
          <w:sz w:val="19"/>
        </w:rPr>
        <w:t>Figure 10 — ROC curve artifact (test split)</w:t>
      </w:r>
    </w:p>
    <w:p w14:paraId="73D8A541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0B4B02AE" wp14:editId="57B28375">
            <wp:extent cx="5303520" cy="25339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rtifact-feature-impor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9AA9" w14:textId="77777777" w:rsidR="00522EAC" w:rsidRDefault="008F594D">
      <w:pPr>
        <w:jc w:val="center"/>
      </w:pPr>
      <w:r>
        <w:rPr>
          <w:i/>
          <w:color w:val="777777"/>
          <w:sz w:val="19"/>
        </w:rPr>
        <w:t>Figure 11 — Feature importance artifact: raw features dominate top ranks</w:t>
      </w:r>
    </w:p>
    <w:p w14:paraId="51621C89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766A0CD2" wp14:editId="5D7AD504">
            <wp:extent cx="5303520" cy="22748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tifact-confusion-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9720" w14:textId="77777777" w:rsidR="00522EAC" w:rsidRDefault="008F594D">
      <w:pPr>
        <w:jc w:val="center"/>
      </w:pPr>
      <w:r>
        <w:rPr>
          <w:i/>
          <w:color w:val="777777"/>
          <w:sz w:val="19"/>
        </w:rPr>
        <w:t>Figure 12 — Confusion matrix artifact (test split)</w:t>
      </w:r>
    </w:p>
    <w:p w14:paraId="24CB7AEC" w14:textId="77777777" w:rsidR="00522EAC" w:rsidRDefault="008F594D" w:rsidP="00C52E41">
      <w:pPr>
        <w:pStyle w:val="Heading2"/>
      </w:pPr>
      <w:bookmarkStart w:id="10" w:name="_Toc234704877"/>
      <w:r>
        <w:t>MLflow 3.14 Adaptations</w:t>
      </w:r>
      <w:bookmarkEnd w:id="10"/>
    </w:p>
    <w:p w14:paraId="2D377079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Three deviations from a literal transcription of the assignment brief were required by the pinned MLflow 3.14.0:</w:t>
      </w:r>
    </w:p>
    <w:p w14:paraId="42E2A966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File store deprecation: MLflow 3.x raises on any file:// tracking URI unless MLFLOW_ALLOW_FILE_STORE=true is set. Fix: point at sqlite:///mlflow.db for metadata.</w:t>
      </w:r>
    </w:p>
    <w:p w14:paraId="0C8986E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log_model() changed: mlflow.sklearn.log_model() now records the model as a decoupled LoggedModel entity outside the run's artifact tree. Fix: save_model() to a temp dir + log_artifacts() to restore the classic runs:/&lt;id&gt;/model path.</w:t>
      </w:r>
    </w:p>
    <w:p w14:paraId="1309CF8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skops serialisation: the FunctionTransformer wrapping add_clinical_features is rejected as an 'untrusted type'. Fix: serialization_format=SERIALIZATION_FORMAT_CLOUDPICKLE.</w:t>
      </w:r>
    </w:p>
    <w:p w14:paraId="7A6BF018" w14:textId="77777777" w:rsidR="00522EAC" w:rsidRDefault="008F594D">
      <w:r>
        <w:br w:type="page"/>
      </w:r>
    </w:p>
    <w:p w14:paraId="19E6B871" w14:textId="77777777" w:rsidR="00522EAC" w:rsidRDefault="008F594D" w:rsidP="00C52E41">
      <w:pPr>
        <w:pStyle w:val="Heading1"/>
      </w:pPr>
      <w:bookmarkStart w:id="11" w:name="_Toc234704878"/>
      <w:r>
        <w:lastRenderedPageBreak/>
        <w:t>5. Packaging &amp; Reproducibility</w:t>
      </w:r>
      <w:bookmarkEnd w:id="11"/>
    </w:p>
    <w:p w14:paraId="433E73EF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 xml:space="preserve">The best run (argmax test ROC-AUC over full-grid runs) is exported by python -m </w:t>
      </w:r>
      <w:proofErr w:type="gramStart"/>
      <w:r>
        <w:rPr>
          <w:rFonts w:ascii="Calibri" w:hAnsi="Calibri"/>
          <w:color w:val="444455"/>
        </w:rPr>
        <w:t>ml.models</w:t>
      </w:r>
      <w:proofErr w:type="gramEnd"/>
      <w:r>
        <w:rPr>
          <w:rFonts w:ascii="Calibri" w:hAnsi="Calibri"/>
          <w:color w:val="444455"/>
        </w:rPr>
        <w:t>.export to models/ in three formats:</w:t>
      </w:r>
    </w:p>
    <w:p w14:paraId="4DF26A18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heart_disease_pipeline.joblib — canonical serving artifact; loads with scikit-learn + joblib only (no MLflow at inference time)</w:t>
      </w:r>
    </w:p>
    <w:p w14:paraId="67DD057D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model_metadata.json — source run ID, metrics, package versions, and input schema for provenance without the MLflow store</w:t>
      </w:r>
    </w:p>
    <w:p w14:paraId="25288665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mlflow_model/ — same pipeline in MLflow model format</w:t>
      </w:r>
    </w:p>
    <w:p w14:paraId="1EB89F72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All three are committed to git. A grader or fresh clone can serve the model without retraining. Pickle version-fragility is mitigated by pinned requirements and explicit package version recording in the metadata.</w:t>
      </w:r>
    </w:p>
    <w:p w14:paraId="2BC98838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Reproducibility was verified, not assumed. Installing MLflow 3.14.0 forced pandas from 3.0.3 → 2.3.3 (MLflow declares Requires-Dist: pandas&lt;3). This conflict was confirmed with pip install --dry-run and the full test suite was re-run against the downgraded pin before committing it.</w:t>
      </w:r>
    </w:p>
    <w:p w14:paraId="6D7BA1D6" w14:textId="77777777" w:rsidR="00522EAC" w:rsidRDefault="008F594D">
      <w:r>
        <w:br w:type="page"/>
      </w:r>
    </w:p>
    <w:p w14:paraId="3AFC723F" w14:textId="77777777" w:rsidR="00522EAC" w:rsidRDefault="008F594D" w:rsidP="00C52E41">
      <w:pPr>
        <w:pStyle w:val="Heading1"/>
      </w:pPr>
      <w:bookmarkStart w:id="12" w:name="_Toc234704879"/>
      <w:r>
        <w:lastRenderedPageBreak/>
        <w:t>6. CI/CD Pipeline</w:t>
      </w:r>
      <w:bookmarkEnd w:id="12"/>
    </w:p>
    <w:p w14:paraId="01B7BD1F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GitHub Actions pipeline (.github/workflows/ci.yml) runs four jobs on every push and pull request. lint and test run in parallel; train-smoke and docker depend on test passing: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522EAC" w14:paraId="02A640F2" w14:textId="77777777">
        <w:tc>
          <w:tcPr>
            <w:tcW w:w="4680" w:type="dxa"/>
            <w:shd w:val="clear" w:color="auto" w:fill="2A78D6"/>
          </w:tcPr>
          <w:p w14:paraId="00DF06C3" w14:textId="77777777" w:rsidR="00522EAC" w:rsidRDefault="008F594D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Job</w:t>
            </w:r>
          </w:p>
        </w:tc>
        <w:tc>
          <w:tcPr>
            <w:tcW w:w="4680" w:type="dxa"/>
            <w:shd w:val="clear" w:color="auto" w:fill="2A78D6"/>
          </w:tcPr>
          <w:p w14:paraId="071318AC" w14:textId="77777777" w:rsidR="00522EAC" w:rsidRDefault="008F594D"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 w:rsidR="00522EAC" w14:paraId="034C485F" w14:textId="77777777">
        <w:tc>
          <w:tcPr>
            <w:tcW w:w="4680" w:type="dxa"/>
          </w:tcPr>
          <w:p w14:paraId="3F1628AF" w14:textId="77777777" w:rsidR="00522EAC" w:rsidRDefault="008F594D">
            <w:r>
              <w:rPr>
                <w:rFonts w:ascii="Calibri" w:hAnsi="Calibri"/>
                <w:b/>
                <w:sz w:val="20"/>
              </w:rPr>
              <w:t>lint</w:t>
            </w:r>
          </w:p>
        </w:tc>
        <w:tc>
          <w:tcPr>
            <w:tcW w:w="4680" w:type="dxa"/>
          </w:tcPr>
          <w:p w14:paraId="5023AA62" w14:textId="77777777" w:rsidR="00522EAC" w:rsidRDefault="008F594D">
            <w:r>
              <w:rPr>
                <w:rFonts w:ascii="Calibri" w:hAnsi="Calibri"/>
                <w:sz w:val="20"/>
              </w:rPr>
              <w:t>ruff check . — pycodestyle errors (E), pyflakes (F), import order (I). Fails on any finding.</w:t>
            </w:r>
          </w:p>
        </w:tc>
      </w:tr>
      <w:tr w:rsidR="00522EAC" w14:paraId="74853B7E" w14:textId="77777777">
        <w:tc>
          <w:tcPr>
            <w:tcW w:w="4680" w:type="dxa"/>
          </w:tcPr>
          <w:p w14:paraId="20812507" w14:textId="77777777" w:rsidR="00522EAC" w:rsidRDefault="008F594D">
            <w:r>
              <w:rPr>
                <w:rFonts w:ascii="Calibri" w:hAnsi="Calibri"/>
                <w:b/>
                <w:sz w:val="20"/>
              </w:rPr>
              <w:t>test</w:t>
            </w:r>
          </w:p>
        </w:tc>
        <w:tc>
          <w:tcPr>
            <w:tcW w:w="4680" w:type="dxa"/>
          </w:tcPr>
          <w:p w14:paraId="15764016" w14:textId="77777777" w:rsidR="00522EAC" w:rsidRDefault="008F594D">
            <w:r>
              <w:rPr>
                <w:rFonts w:ascii="Calibri" w:hAnsi="Calibri"/>
                <w:sz w:val="20"/>
              </w:rPr>
              <w:t>Full pytest suite (39 tests). JUnit XML uploaded as artifact even on failure (if: always()).</w:t>
            </w:r>
          </w:p>
        </w:tc>
      </w:tr>
      <w:tr w:rsidR="00522EAC" w14:paraId="777B7E11" w14:textId="77777777">
        <w:tc>
          <w:tcPr>
            <w:tcW w:w="4680" w:type="dxa"/>
          </w:tcPr>
          <w:p w14:paraId="3648571F" w14:textId="77777777" w:rsidR="00522EAC" w:rsidRDefault="008F594D">
            <w:r>
              <w:rPr>
                <w:rFonts w:ascii="Calibri" w:hAnsi="Calibri"/>
                <w:b/>
                <w:sz w:val="20"/>
              </w:rPr>
              <w:t>train-smoke</w:t>
            </w:r>
          </w:p>
        </w:tc>
        <w:tc>
          <w:tcPr>
            <w:tcW w:w="4680" w:type="dxa"/>
          </w:tcPr>
          <w:p w14:paraId="10430DF7" w14:textId="77777777" w:rsidR="00522EAC" w:rsidRDefault="008F594D">
            <w:r>
              <w:rPr>
                <w:rFonts w:ascii="Calibri" w:hAnsi="Calibri"/>
                <w:sz w:val="20"/>
              </w:rPr>
              <w:t>python -m ml.models.train --quick — all 6 model/feature combinations with quick grids. Training log + MLflow DB uploaded as artifacts.</w:t>
            </w:r>
          </w:p>
        </w:tc>
      </w:tr>
      <w:tr w:rsidR="00522EAC" w14:paraId="7517AA04" w14:textId="77777777">
        <w:tc>
          <w:tcPr>
            <w:tcW w:w="4680" w:type="dxa"/>
          </w:tcPr>
          <w:p w14:paraId="57A03B00" w14:textId="77777777" w:rsidR="00522EAC" w:rsidRDefault="008F594D">
            <w:r>
              <w:rPr>
                <w:rFonts w:ascii="Calibri" w:hAnsi="Calibri"/>
                <w:b/>
                <w:sz w:val="20"/>
              </w:rPr>
              <w:t>docker</w:t>
            </w:r>
          </w:p>
        </w:tc>
        <w:tc>
          <w:tcPr>
            <w:tcW w:w="4680" w:type="dxa"/>
          </w:tcPr>
          <w:p w14:paraId="39044D56" w14:textId="77777777" w:rsidR="00522EAC" w:rsidRDefault="008F594D">
            <w:r>
              <w:rPr>
                <w:rFonts w:ascii="Calibri" w:hAnsi="Calibri"/>
                <w:sz w:val="20"/>
              </w:rPr>
              <w:t>docker build + docker run + curl /health + curl /predict smoke test. Container must answer a real prediction request for the build to pass.</w:t>
            </w:r>
          </w:p>
        </w:tc>
      </w:tr>
    </w:tbl>
    <w:p w14:paraId="27E24A20" w14:textId="77777777" w:rsidR="00522EAC" w:rsidRDefault="00522EAC"/>
    <w:p w14:paraId="2F426C0B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Python is pinned to 3.13 across all CI jobs because the committed model pickle was built under 3.13.11 — cross-minor-version unpickling is the most realistic breakage vector. The smoke job does not run export: pick_best() rejects quick-mode runs by design, and carving out a CI-only bypass would weaken that guarantee; export correctness is covered by unit tests in the test job.</w:t>
      </w:r>
    </w:p>
    <w:p w14:paraId="2237A13D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To prove the gate is real, a deliberately broken commit was pushed. The test job fails, downstream jobs are skipped, and the failing assertion is visible in the logs.</w:t>
      </w:r>
    </w:p>
    <w:p w14:paraId="4B316053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4C4AD6B0" wp14:editId="6E1B0EC7">
            <wp:extent cx="5303520" cy="216057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een-run-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6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2EB6" w14:textId="77777777" w:rsidR="00522EAC" w:rsidRDefault="008F594D">
      <w:pPr>
        <w:jc w:val="center"/>
      </w:pPr>
      <w:r>
        <w:rPr>
          <w:i/>
          <w:color w:val="777777"/>
          <w:sz w:val="19"/>
        </w:rPr>
        <w:t>Figure 13 — Green CI run: all four jobs pass</w:t>
      </w:r>
    </w:p>
    <w:p w14:paraId="5291DECC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1F12D744" wp14:editId="30D8FFA1">
            <wp:extent cx="5303520" cy="260927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d-run-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1A6A" w14:textId="77777777" w:rsidR="00522EAC" w:rsidRDefault="008F594D">
      <w:pPr>
        <w:jc w:val="center"/>
      </w:pPr>
      <w:r>
        <w:rPr>
          <w:i/>
          <w:color w:val="777777"/>
          <w:sz w:val="19"/>
        </w:rPr>
        <w:t>Figure 14 — Red CI run: test failure skips downstream jobs</w:t>
      </w:r>
    </w:p>
    <w:p w14:paraId="148B3A57" w14:textId="77777777" w:rsidR="00522EAC" w:rsidRDefault="008F594D">
      <w:r>
        <w:br w:type="page"/>
      </w:r>
    </w:p>
    <w:p w14:paraId="3C49C950" w14:textId="77777777" w:rsidR="00522EAC" w:rsidRDefault="008F594D" w:rsidP="00C52E41">
      <w:pPr>
        <w:pStyle w:val="Heading1"/>
      </w:pPr>
      <w:bookmarkStart w:id="13" w:name="_Toc234704880"/>
      <w:r>
        <w:lastRenderedPageBreak/>
        <w:t>7. Containerisation</w:t>
      </w:r>
      <w:bookmarkEnd w:id="13"/>
    </w:p>
    <w:p w14:paraId="75BCD442" w14:textId="77777777" w:rsidR="00522EAC" w:rsidRDefault="008F594D" w:rsidP="00C52E41">
      <w:pPr>
        <w:pStyle w:val="Heading2"/>
      </w:pPr>
      <w:bookmarkStart w:id="14" w:name="_Toc234704881"/>
      <w:r>
        <w:t>Image Design</w:t>
      </w:r>
      <w:bookmarkEnd w:id="14"/>
    </w:p>
    <w:p w14:paraId="6827CBC7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serving image installs only api/requirements.txt — eight pins:</w:t>
      </w:r>
    </w:p>
    <w:p w14:paraId="59C18F65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fastapi==0.139.0</w:t>
      </w:r>
    </w:p>
    <w:p w14:paraId="71A70A6D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uvicorn==0.49.0</w:t>
      </w:r>
    </w:p>
    <w:p w14:paraId="3047F7A7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scikit-learn==1.9.0</w:t>
      </w:r>
    </w:p>
    <w:p w14:paraId="53F4857A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pandas==2.3.3</w:t>
      </w:r>
    </w:p>
    <w:p w14:paraId="66B181EB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numpy==2.5.0</w:t>
      </w:r>
    </w:p>
    <w:p w14:paraId="42D20417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joblib==1.5.3</w:t>
      </w:r>
    </w:p>
    <w:p w14:paraId="0DF3B987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prometheus_client==0.25.0</w:t>
      </w:r>
    </w:p>
    <w:p w14:paraId="5A213B58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prometheus-fastapi-instrumentator==8.0.2</w:t>
      </w:r>
    </w:p>
    <w:p w14:paraId="47EE8DDD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MLflow, XGBoost, and the plotting stack are excluded — the exported joblib pipeline needs only scikit-learn, pandas, and the ml package at inference time. This roughly halves image size vs installing full training requirements and shrinks the attack surface.</w:t>
      </w:r>
    </w:p>
    <w:p w14:paraId="25C52A88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Additional image properties:</w:t>
      </w:r>
    </w:p>
    <w:p w14:paraId="17FD75AE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Base: python:3.13-slim (matches the pickle's build Python version)</w:t>
      </w:r>
    </w:p>
    <w:p w14:paraId="7198589E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Non-root user (appuser) — principle of least privilege</w:t>
      </w:r>
    </w:p>
    <w:p w14:paraId="7C8C9F61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HEALTHCHECK against /health (30s interval, 3s timeout, 10s start-period)</w:t>
      </w:r>
    </w:p>
    <w:p w14:paraId="39CB415A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Dockerfile layers ordered: requirements → ml/ → models/ → api/ (cache-optimal)</w:t>
      </w:r>
    </w:p>
    <w:p w14:paraId="4596EFF0" w14:textId="77777777" w:rsidR="00522EAC" w:rsidRDefault="008F594D" w:rsidP="00C52E41">
      <w:pPr>
        <w:pStyle w:val="Heading2"/>
      </w:pPr>
      <w:bookmarkStart w:id="15" w:name="_Toc234704882"/>
      <w:r>
        <w:t>Local Proof</w:t>
      </w:r>
      <w:bookmarkEnd w:id="15"/>
    </w:p>
    <w:p w14:paraId="4A7FA6A6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image was built and run with docker run -d -p 8000:8000 heart-disease-api. /health returned {"status":"ok","model_loaded":true} and a /predict call on the sample request returned probability 0.3326, confirmed against the container logs.</w:t>
      </w:r>
    </w:p>
    <w:p w14:paraId="1E290DB1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0FD3989C" wp14:editId="43925956">
            <wp:extent cx="5303520" cy="23083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wagger-over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FB8C" w14:textId="77777777" w:rsidR="00522EAC" w:rsidRDefault="008F594D">
      <w:pPr>
        <w:jc w:val="center"/>
      </w:pPr>
      <w:r>
        <w:rPr>
          <w:i/>
          <w:color w:val="777777"/>
          <w:sz w:val="19"/>
        </w:rPr>
        <w:t>Figure 15 — Swagger UI served from the container</w:t>
      </w:r>
    </w:p>
    <w:p w14:paraId="7C04DED5" w14:textId="77777777" w:rsidR="00522EAC" w:rsidRDefault="008F594D" w:rsidP="00C52E41">
      <w:pPr>
        <w:pStyle w:val="Heading2"/>
      </w:pPr>
      <w:bookmarkStart w:id="16" w:name="_Toc234704883"/>
      <w:r>
        <w:lastRenderedPageBreak/>
        <w:t>API Input Validation</w:t>
      </w:r>
      <w:bookmarkEnd w:id="16"/>
    </w:p>
    <w:p w14:paraId="61E57B53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/predict schema enforces the UCI data dictionary strictly at the API boundary:</w:t>
      </w:r>
    </w:p>
    <w:p w14:paraId="3BB9195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Categorical codes as strict enums: cp ∈ {1,2,3,4}, thal ∈ {3,6,7}, ca ∈ {0,1,2,3}, sex/fbs/exang ∈ {0,1}</w:t>
      </w:r>
    </w:p>
    <w:p w14:paraId="470EC214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Bounded continuous ranges: age [18,100], trestbps [80,220], chol [100,600], thalach [60,220], oldpeak [0,7]</w:t>
      </w:r>
    </w:p>
    <w:p w14:paraId="1C384313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Invalid input → HTTP 422 Unprocessable Entity (never a silent wrong prediction)</w:t>
      </w:r>
    </w:p>
    <w:p w14:paraId="3571E028" w14:textId="77777777" w:rsidR="00522EAC" w:rsidRDefault="008F594D">
      <w:r>
        <w:br w:type="page"/>
      </w:r>
    </w:p>
    <w:p w14:paraId="6CB13778" w14:textId="77777777" w:rsidR="00522EAC" w:rsidRDefault="008F594D" w:rsidP="00C52E41">
      <w:pPr>
        <w:pStyle w:val="Heading1"/>
      </w:pPr>
      <w:bookmarkStart w:id="17" w:name="_Toc234704884"/>
      <w:r>
        <w:lastRenderedPageBreak/>
        <w:t>8. Deployment</w:t>
      </w:r>
      <w:bookmarkEnd w:id="17"/>
    </w:p>
    <w:p w14:paraId="2C6C8AC4" w14:textId="77777777" w:rsidR="00522EAC" w:rsidRDefault="008F594D" w:rsidP="00C52E41">
      <w:pPr>
        <w:pStyle w:val="Heading2"/>
      </w:pPr>
      <w:bookmarkStart w:id="18" w:name="_Toc234704885"/>
      <w:r>
        <w:t>Kubernetes Manifests</w:t>
      </w:r>
      <w:bookmarkEnd w:id="18"/>
    </w:p>
    <w:p w14:paraId="5B14489C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Three manifest files under infra/k8s/ define the full stack:</w:t>
      </w:r>
    </w:p>
    <w:p w14:paraId="3432667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00-namespace.yaml — isolated heart-disease namespace</w:t>
      </w:r>
    </w:p>
    <w:p w14:paraId="0C926669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deployment.yaml — 2-replica Deployment; imagePullPolicy: IfNotPresent (local image store); readiness + liveness probes on /health; CPU 100m–500m, memory 256Mi–512Mi per pod</w:t>
      </w:r>
    </w:p>
    <w:p w14:paraId="676F88EF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service.yaml — LoadBalancer Service; port 80 → containerPort 8000</w:t>
      </w:r>
    </w:p>
    <w:p w14:paraId="3CE51AE8" w14:textId="77777777" w:rsidR="00522EAC" w:rsidRDefault="008F594D" w:rsidP="00C52E41">
      <w:pPr>
        <w:pStyle w:val="Heading2"/>
      </w:pPr>
      <w:bookmarkStart w:id="19" w:name="_Toc234704886"/>
      <w:r>
        <w:t>Verification</w:t>
      </w:r>
      <w:bookmarkEnd w:id="19"/>
    </w:p>
    <w:p w14:paraId="3C460734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On a live 2-node cluster (desktop-control-plane + desktop-worker, v1.36.1): both nodes Ready, both pods Running with READY 1/1. curl /health and a /predict call both succeeded through the LoadBalancer. A rolling-restart demo issued six consecutive health-check requests during the restart — all returned 200 — confirming zero-downtime rollout.</w:t>
      </w:r>
    </w:p>
    <w:p w14:paraId="658F3652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607A08B7" wp14:editId="44AD3177">
            <wp:extent cx="5303520" cy="316320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ocker-desktop-cluster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DF3A" w14:textId="77777777" w:rsidR="00522EAC" w:rsidRDefault="008F594D">
      <w:pPr>
        <w:jc w:val="center"/>
      </w:pPr>
      <w:r>
        <w:rPr>
          <w:i/>
          <w:color w:val="777777"/>
          <w:sz w:val="19"/>
        </w:rPr>
        <w:t>Figure 16 — Docker Desktop Kubernetes cluster dashboard</w:t>
      </w:r>
    </w:p>
    <w:p w14:paraId="75377C13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434F8C08" wp14:editId="5DBBD4AA">
            <wp:extent cx="5303520" cy="140511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kubectl-nodes-and-all-resour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D418" w14:textId="77777777" w:rsidR="00522EAC" w:rsidRDefault="008F594D">
      <w:pPr>
        <w:jc w:val="center"/>
      </w:pPr>
      <w:r>
        <w:rPr>
          <w:i/>
          <w:color w:val="777777"/>
          <w:sz w:val="19"/>
        </w:rPr>
        <w:lastRenderedPageBreak/>
        <w:t>Figure 17 — kubectl get all -n heart-disease: 2 pods Running, LoadBalancer active</w:t>
      </w:r>
    </w:p>
    <w:p w14:paraId="4A988BD6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09DA5BB9" wp14:editId="18FD7325">
            <wp:extent cx="5303520" cy="371586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ostman-predict-respon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78F7" w14:textId="77777777" w:rsidR="00522EAC" w:rsidRDefault="008F594D">
      <w:pPr>
        <w:jc w:val="center"/>
      </w:pPr>
      <w:r>
        <w:rPr>
          <w:i/>
          <w:color w:val="777777"/>
          <w:sz w:val="19"/>
        </w:rPr>
        <w:t>Figure 18 — Postman /predict response from the Kubernetes-served API</w:t>
      </w:r>
    </w:p>
    <w:p w14:paraId="0CE28EF9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4E3708FD" wp14:editId="3060B4BE">
            <wp:extent cx="5303520" cy="10200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od-logs-startup-and-prob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7DE" w14:textId="77777777" w:rsidR="00522EAC" w:rsidRDefault="008F594D">
      <w:pPr>
        <w:jc w:val="center"/>
      </w:pPr>
      <w:r>
        <w:rPr>
          <w:i/>
          <w:color w:val="777777"/>
          <w:sz w:val="19"/>
        </w:rPr>
        <w:t>Figure 19 — Pod startup logs: model load + readiness probe hits</w:t>
      </w:r>
    </w:p>
    <w:p w14:paraId="3D9BDF71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0902A6E8" wp14:editId="45C9C981">
            <wp:extent cx="5303520" cy="7886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od-logs-predict-request-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CC31" w14:textId="77777777" w:rsidR="00522EAC" w:rsidRDefault="008F594D">
      <w:pPr>
        <w:jc w:val="center"/>
      </w:pPr>
      <w:r>
        <w:rPr>
          <w:i/>
          <w:color w:val="777777"/>
          <w:sz w:val="19"/>
        </w:rPr>
        <w:t>Figure 20 — Structured prediction log line: prediction, probability, latency_ms</w:t>
      </w:r>
    </w:p>
    <w:p w14:paraId="34C13AFC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69442EAE" wp14:editId="77BFBAB9">
            <wp:extent cx="5303520" cy="276880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olling-restart-sequen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9E73" w14:textId="77777777" w:rsidR="00522EAC" w:rsidRDefault="008F594D">
      <w:pPr>
        <w:jc w:val="center"/>
      </w:pPr>
      <w:r>
        <w:rPr>
          <w:i/>
          <w:color w:val="777777"/>
          <w:sz w:val="19"/>
        </w:rPr>
        <w:t>Figure 21 — Rolling restart: six consecutive /health 200 OK responses during pod replacement</w:t>
      </w:r>
    </w:p>
    <w:p w14:paraId="56CB97DD" w14:textId="77777777" w:rsidR="00522EAC" w:rsidRDefault="008F594D">
      <w:r>
        <w:br w:type="page"/>
      </w:r>
    </w:p>
    <w:p w14:paraId="5B8DDD50" w14:textId="77777777" w:rsidR="00522EAC" w:rsidRDefault="008F594D" w:rsidP="00C52E41">
      <w:pPr>
        <w:pStyle w:val="Heading1"/>
      </w:pPr>
      <w:bookmarkStart w:id="20" w:name="_Toc234704887"/>
      <w:r>
        <w:lastRenderedPageBreak/>
        <w:t>9. Monitoring &amp; Logging</w:t>
      </w:r>
      <w:bookmarkEnd w:id="20"/>
    </w:p>
    <w:p w14:paraId="6C7032B5" w14:textId="77777777" w:rsidR="00522EAC" w:rsidRPr="00C52E41" w:rsidRDefault="008F594D" w:rsidP="00C52E41">
      <w:pPr>
        <w:pStyle w:val="Heading2"/>
      </w:pPr>
      <w:bookmarkStart w:id="21" w:name="_Toc234704888"/>
      <w:r w:rsidRPr="00C52E41">
        <w:t>Structured Logging</w:t>
      </w:r>
      <w:bookmarkEnd w:id="21"/>
    </w:p>
    <w:p w14:paraId="27563221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Every prediction request emits a structured application log line alongside uvicorn's own access log entry:</w:t>
      </w:r>
    </w:p>
    <w:p w14:paraId="30CDF6E1" w14:textId="77777777" w:rsidR="00522EAC" w:rsidRDefault="008F594D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heart_disease_api INFO predict prediction=&lt;0|1&gt; probability=&lt;p&gt; latency_ms=&lt;t&gt;</w:t>
      </w:r>
    </w:p>
    <w:p w14:paraId="6884D5E0" w14:textId="77777777" w:rsidR="00522EAC" w:rsidRDefault="00522EAC"/>
    <w:p w14:paraId="4B0DDECC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This gives a human-readable audit trail with stable, greppable fields for every request.</w:t>
      </w:r>
    </w:p>
    <w:p w14:paraId="6E290B94" w14:textId="77777777" w:rsidR="00522EAC" w:rsidRPr="00C52E41" w:rsidRDefault="008F594D" w:rsidP="00C52E41">
      <w:pPr>
        <w:pStyle w:val="Heading2"/>
      </w:pPr>
      <w:bookmarkStart w:id="22" w:name="_Toc234704889"/>
      <w:r w:rsidRPr="00C52E41">
        <w:t>Prometheus Metrics</w:t>
      </w:r>
      <w:bookmarkEnd w:id="22"/>
    </w:p>
    <w:p w14:paraId="37AE13F1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API exposes a /metrics endpoint via prometheus-fastapi-instrumentator, providing:</w:t>
      </w:r>
    </w:p>
    <w:p w14:paraId="2C3FE309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Standard HTTP metrics: request rate, latency histogram (p50/p95), non-2xx rate</w:t>
      </w:r>
    </w:p>
    <w:p w14:paraId="29F5ABF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Custom domain counter: heart_disease_predictions_total{risk_label} — incremented on every prediction</w:t>
      </w:r>
    </w:p>
    <w:p w14:paraId="50D3A29C" w14:textId="77777777" w:rsidR="00522EAC" w:rsidRPr="00C52E41" w:rsidRDefault="008F594D" w:rsidP="00C52E41">
      <w:pPr>
        <w:pStyle w:val="Heading2"/>
      </w:pPr>
      <w:bookmarkStart w:id="23" w:name="_Toc234704890"/>
      <w:r w:rsidRPr="00C52E41">
        <w:t>Grafana Dashboard</w:t>
      </w:r>
      <w:bookmarkEnd w:id="23"/>
    </w:p>
    <w:p w14:paraId="6212201F" w14:textId="77777777" w:rsidR="00522EAC" w:rsidRDefault="008F594D">
      <w:pPr>
        <w:spacing w:before="40" w:after="120"/>
      </w:pPr>
      <w:r>
        <w:rPr>
          <w:rFonts w:ascii="Calibri" w:hAnsi="Calibri"/>
          <w:color w:val="444455"/>
        </w:rPr>
        <w:t>Prometheus and Grafana are deployed into the same namespace, fully provisioned from ConfigMaps with a single kubectl apply -f infra/k8s/monitoring/. The pre-built 'Heart Disease API' dashboard covers request rate, p50/p95 latency, non-2xx rate, and predictions by risk label — both services reachable via LoadBalancer on ports 9090 and 3000.</w:t>
      </w:r>
    </w:p>
    <w:p w14:paraId="6C674337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116B5288" wp14:editId="5D49E0AE">
            <wp:extent cx="5303520" cy="248289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rometheus-target-u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7BC8" w14:textId="77777777" w:rsidR="00522EAC" w:rsidRDefault="008F594D">
      <w:pPr>
        <w:jc w:val="center"/>
      </w:pPr>
      <w:r>
        <w:rPr>
          <w:i/>
          <w:color w:val="777777"/>
          <w:sz w:val="19"/>
        </w:rPr>
        <w:t>Figure 22 — Prometheus targets page: heart-disease-api scrape target UP</w:t>
      </w:r>
    </w:p>
    <w:p w14:paraId="6BBB8996" w14:textId="77777777" w:rsidR="00522EAC" w:rsidRDefault="008F594D">
      <w:pPr>
        <w:jc w:val="center"/>
      </w:pPr>
      <w:r>
        <w:rPr>
          <w:noProof/>
        </w:rPr>
        <w:lastRenderedPageBreak/>
        <w:drawing>
          <wp:inline distT="0" distB="0" distL="0" distR="0" wp14:anchorId="763D52AB" wp14:editId="299953B2">
            <wp:extent cx="5303520" cy="2789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afana-dashboard-liv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28D8" w14:textId="77777777" w:rsidR="00522EAC" w:rsidRDefault="008F594D">
      <w:pPr>
        <w:jc w:val="center"/>
      </w:pPr>
      <w:r>
        <w:rPr>
          <w:i/>
          <w:color w:val="777777"/>
          <w:sz w:val="19"/>
        </w:rPr>
        <w:t>Figure 23 — Grafana 'Heart Disease API' dashboard with live traffic</w:t>
      </w:r>
    </w:p>
    <w:p w14:paraId="791DA8ED" w14:textId="77777777" w:rsidR="00522EAC" w:rsidRDefault="008F594D">
      <w:pPr>
        <w:jc w:val="center"/>
      </w:pPr>
      <w:r>
        <w:rPr>
          <w:noProof/>
        </w:rPr>
        <w:drawing>
          <wp:inline distT="0" distB="0" distL="0" distR="0" wp14:anchorId="7A2CAAF4" wp14:editId="1EA743EF">
            <wp:extent cx="5303520" cy="351868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trics-endpoint-brows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90BA" w14:textId="77777777" w:rsidR="00522EAC" w:rsidRDefault="008F594D">
      <w:pPr>
        <w:jc w:val="center"/>
      </w:pPr>
      <w:r>
        <w:rPr>
          <w:i/>
          <w:color w:val="777777"/>
          <w:sz w:val="19"/>
        </w:rPr>
        <w:t>Figure 24 — /metrics endpoint in browser: Prometheus text format</w:t>
      </w:r>
    </w:p>
    <w:p w14:paraId="054AD02B" w14:textId="19BF1087" w:rsidR="00522EAC" w:rsidRPr="00C52E41" w:rsidRDefault="00C52E41" w:rsidP="00C52E41">
      <w:pPr>
        <w:pStyle w:val="Heading2"/>
      </w:pPr>
      <w:r w:rsidRPr="00C52E41">
        <w:t>Observability Lesson: Scrape Topology</w:t>
      </w:r>
    </w:p>
    <w:p w14:paraId="79293760" w14:textId="22BB9837" w:rsidR="00A6682F" w:rsidRDefault="00C52E41" w:rsidP="00A6682F">
      <w:r w:rsidRPr="00C52E41">
        <w:rPr>
          <w:rFonts w:ascii="Calibri" w:hAnsi="Calibri"/>
          <w:color w:val="444455"/>
        </w:rPr>
        <w:t xml:space="preserve">Watching the dashboard during a longer traffic session exposed a real observability lesson. Prometheus initially scraped the API through its load-balancing Service, so each scrape landed on a different pod and returned that pod's independent counter. The series jumped between two values, Prometheus read every downward jump as a counter reset, and the rate panels inflated far beyond the true request </w:t>
      </w:r>
      <w:r w:rsidRPr="00C52E41">
        <w:rPr>
          <w:rFonts w:ascii="Calibri" w:hAnsi="Calibri"/>
          <w:color w:val="444455"/>
        </w:rPr>
        <w:lastRenderedPageBreak/>
        <w:t>volume. The fix was to scrape each pod directly: a headless Service plus DNS-based service discovery gives Prometheus one target per pod, per-pod counters stay monotonic, and the summed panels now report true totals. The takeaway is that scrape topology is part of metric correctness, not just plumbing.</w:t>
      </w:r>
    </w:p>
    <w:p w14:paraId="693C340F" w14:textId="2826F246" w:rsidR="00522EAC" w:rsidRDefault="008F594D" w:rsidP="00A6682F">
      <w:pPr>
        <w:pStyle w:val="Heading1"/>
      </w:pPr>
      <w:bookmarkStart w:id="24" w:name="_Toc234704892"/>
      <w:r>
        <w:t>10. Conclusion</w:t>
      </w:r>
      <w:bookmarkEnd w:id="24"/>
    </w:p>
    <w:p w14:paraId="62CB0EF7" w14:textId="77777777" w:rsidR="00A6682F" w:rsidRDefault="00A6682F">
      <w:pPr>
        <w:spacing w:before="40" w:after="120"/>
        <w:rPr>
          <w:rFonts w:ascii="Calibri" w:hAnsi="Calibri"/>
          <w:color w:val="444455"/>
        </w:rPr>
      </w:pPr>
    </w:p>
    <w:p w14:paraId="0DCD1C38" w14:textId="5CEF48DC" w:rsidR="00522EAC" w:rsidRDefault="008F594D">
      <w:pPr>
        <w:spacing w:before="40" w:after="120"/>
      </w:pPr>
      <w:r>
        <w:rPr>
          <w:rFonts w:ascii="Calibri" w:hAnsi="Calibri"/>
          <w:color w:val="444455"/>
        </w:rPr>
        <w:t>The pipeline demonstrates the full lifecycle requested by the assignment:</w:t>
      </w:r>
    </w:p>
    <w:p w14:paraId="10C04DF0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Data fetched and cleaned reproducibly via a pip-installable download script</w:t>
      </w:r>
    </w:p>
    <w:p w14:paraId="3C7AAF81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Feature engineering embedded in a pipeline — identical transformation at training and inference</w:t>
      </w:r>
    </w:p>
    <w:p w14:paraId="49ABADFF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Tracked multi-model comparison reporting honest, mixed results (clinical features helped LR, hurt Random Forest)</w:t>
      </w:r>
    </w:p>
    <w:p w14:paraId="5A3EEA13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Deterministic packaging — fresh clone serves without retraining</w:t>
      </w:r>
    </w:p>
    <w:p w14:paraId="3AA6BDF5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CI/CD gate proven with both a green run and a deliberate red run</w:t>
      </w:r>
    </w:p>
    <w:p w14:paraId="29D23ECA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Slim Docker image running as non-root with strict API input validation</w:t>
      </w:r>
    </w:p>
    <w:p w14:paraId="01BF9C9C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Kubernetes deployment chosen for a documented account constraint, not convenience</w:t>
      </w:r>
    </w:p>
    <w:p w14:paraId="2EE7BC41" w14:textId="77777777" w:rsidR="00522EAC" w:rsidRDefault="008F594D">
      <w:pPr>
        <w:pStyle w:val="ListBullet"/>
      </w:pPr>
      <w:r>
        <w:rPr>
          <w:rFonts w:ascii="Calibri" w:hAnsi="Calibri"/>
          <w:color w:val="444455"/>
        </w:rPr>
        <w:t>Real Prometheus + Grafana monitoring stack wired end-to-end (not a stub endpoint)</w:t>
      </w:r>
    </w:p>
    <w:p w14:paraId="291F6888" w14:textId="5B42B2C1" w:rsidR="00522EAC" w:rsidRDefault="0005518C" w:rsidP="00F97186">
      <w:pPr>
        <w:pStyle w:val="ListBullet"/>
      </w:pPr>
      <w:r>
        <w:rPr>
          <w:rFonts w:ascii="Calibri" w:hAnsi="Calibri"/>
          <w:color w:val="444455"/>
        </w:rPr>
        <w:t>39-unit</w:t>
      </w:r>
      <w:r w:rsidR="008F594D">
        <w:rPr>
          <w:rFonts w:ascii="Calibri" w:hAnsi="Calibri"/>
          <w:color w:val="444455"/>
        </w:rPr>
        <w:t xml:space="preserve"> tests covering data prep, feature engineering, export logic, and API behaviour</w:t>
      </w:r>
    </w:p>
    <w:sectPr w:rsidR="00522EAC" w:rsidSect="00034616">
      <w:pgSz w:w="12240" w:h="15840"/>
      <w:pgMar w:top="1417" w:right="1440" w:bottom="141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545117">
    <w:abstractNumId w:val="8"/>
  </w:num>
  <w:num w:numId="2" w16cid:durableId="2048066016">
    <w:abstractNumId w:val="6"/>
  </w:num>
  <w:num w:numId="3" w16cid:durableId="1666473636">
    <w:abstractNumId w:val="5"/>
  </w:num>
  <w:num w:numId="4" w16cid:durableId="543173935">
    <w:abstractNumId w:val="4"/>
  </w:num>
  <w:num w:numId="5" w16cid:durableId="1972319353">
    <w:abstractNumId w:val="7"/>
  </w:num>
  <w:num w:numId="6" w16cid:durableId="8257880">
    <w:abstractNumId w:val="3"/>
  </w:num>
  <w:num w:numId="7" w16cid:durableId="1406536658">
    <w:abstractNumId w:val="2"/>
  </w:num>
  <w:num w:numId="8" w16cid:durableId="1685814802">
    <w:abstractNumId w:val="1"/>
  </w:num>
  <w:num w:numId="9" w16cid:durableId="1219318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8C"/>
    <w:rsid w:val="0006063C"/>
    <w:rsid w:val="0015074B"/>
    <w:rsid w:val="001844CC"/>
    <w:rsid w:val="0029639D"/>
    <w:rsid w:val="00326F90"/>
    <w:rsid w:val="00522EAC"/>
    <w:rsid w:val="00720CA3"/>
    <w:rsid w:val="007D101A"/>
    <w:rsid w:val="00930203"/>
    <w:rsid w:val="00A6682F"/>
    <w:rsid w:val="00AA1D8D"/>
    <w:rsid w:val="00AE0CB2"/>
    <w:rsid w:val="00B47730"/>
    <w:rsid w:val="00C52E41"/>
    <w:rsid w:val="00CB0664"/>
    <w:rsid w:val="00F971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839C482-E23E-4838-A675-CA1BED53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971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718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9718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23</Pages>
  <Words>2523</Words>
  <Characters>14386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Adithya M Sasi</cp:lastModifiedBy>
  <cp:revision>7</cp:revision>
  <dcterms:created xsi:type="dcterms:W3CDTF">2013-12-23T23:15:00Z</dcterms:created>
  <dcterms:modified xsi:type="dcterms:W3CDTF">2026-07-12T05:35:00Z</dcterms:modified>
  <cp:category/>
</cp:coreProperties>
</file>