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8B052" w14:textId="77777777" w:rsidR="00522EAC" w:rsidRDefault="00522EAC"/>
    <w:p w14:paraId="22412550" w14:textId="77777777" w:rsidR="00522EAC" w:rsidRDefault="00522EAC"/>
    <w:p w14:paraId="38413AA4" w14:textId="77777777" w:rsidR="00522EAC" w:rsidRDefault="00522EAC"/>
    <w:p w14:paraId="3973717B" w14:textId="77777777" w:rsidR="00522EAC" w:rsidRDefault="007A0C9B">
      <w:pPr>
        <w:jc w:val="center"/>
      </w:pPr>
      <w:r>
        <w:rPr>
          <w:rFonts w:ascii="Calibri" w:hAnsi="Calibri"/>
          <w:b/>
          <w:color w:val="2A78D6"/>
          <w:sz w:val="56"/>
        </w:rPr>
        <w:t>Heart Disease Risk Prediction</w:t>
      </w:r>
    </w:p>
    <w:p w14:paraId="1CD5559A" w14:textId="77777777" w:rsidR="00522EAC" w:rsidRDefault="007A0C9B">
      <w:pPr>
        <w:jc w:val="center"/>
      </w:pPr>
      <w:r>
        <w:rPr>
          <w:rFonts w:ascii="Calibri" w:hAnsi="Calibri"/>
          <w:color w:val="444455"/>
          <w:sz w:val="36"/>
        </w:rPr>
        <w:t xml:space="preserve">End-to-End </w:t>
      </w:r>
      <w:proofErr w:type="spellStart"/>
      <w:r>
        <w:rPr>
          <w:rFonts w:ascii="Calibri" w:hAnsi="Calibri"/>
          <w:color w:val="444455"/>
          <w:sz w:val="36"/>
        </w:rPr>
        <w:t>MLOps</w:t>
      </w:r>
      <w:proofErr w:type="spellEnd"/>
      <w:r>
        <w:rPr>
          <w:rFonts w:ascii="Calibri" w:hAnsi="Calibri"/>
          <w:color w:val="444455"/>
          <w:sz w:val="36"/>
        </w:rPr>
        <w:t xml:space="preserve"> Pipeline</w:t>
      </w:r>
    </w:p>
    <w:p w14:paraId="3F41A739" w14:textId="77777777" w:rsidR="00522EAC" w:rsidRDefault="00522EAC"/>
    <w:p w14:paraId="54B90AF9" w14:textId="77777777" w:rsidR="00522EAC" w:rsidRDefault="00522EAC"/>
    <w:p w14:paraId="59E6E76B" w14:textId="77777777" w:rsidR="00522EAC" w:rsidRDefault="007A0C9B">
      <w:pPr>
        <w:jc w:val="center"/>
      </w:pPr>
      <w:r>
        <w:rPr>
          <w:rFonts w:ascii="Calibri" w:hAnsi="Calibri"/>
          <w:b/>
          <w:sz w:val="24"/>
        </w:rPr>
        <w:t xml:space="preserve">Course: </w:t>
      </w:r>
      <w:r>
        <w:rPr>
          <w:rFonts w:ascii="Calibri" w:hAnsi="Calibri"/>
          <w:color w:val="444455"/>
          <w:sz w:val="24"/>
        </w:rPr>
        <w:t>AIMLCZG523 — Machine Learning Operations</w:t>
      </w:r>
    </w:p>
    <w:p w14:paraId="0A48E278" w14:textId="0A090FCF" w:rsidR="00522EAC" w:rsidRPr="00C2154E" w:rsidRDefault="007A0C9B">
      <w:pPr>
        <w:jc w:val="center"/>
        <w:rPr>
          <w:sz w:val="32"/>
          <w:szCs w:val="32"/>
        </w:rPr>
      </w:pPr>
      <w:r w:rsidRPr="00C2154E">
        <w:rPr>
          <w:rFonts w:ascii="Calibri" w:hAnsi="Calibri"/>
          <w:bCs/>
          <w:sz w:val="24"/>
        </w:rPr>
        <w:t>Author</w:t>
      </w:r>
      <w:r>
        <w:rPr>
          <w:rFonts w:ascii="Calibri" w:hAnsi="Calibri"/>
          <w:b/>
          <w:sz w:val="24"/>
        </w:rPr>
        <w:t xml:space="preserve">: </w:t>
      </w:r>
      <w:r w:rsidRPr="00C2154E">
        <w:rPr>
          <w:rFonts w:ascii="Calibri" w:hAnsi="Calibri"/>
          <w:b/>
          <w:bCs/>
          <w:color w:val="444455"/>
          <w:sz w:val="36"/>
          <w:szCs w:val="32"/>
        </w:rPr>
        <w:t>Adithya</w:t>
      </w:r>
      <w:r w:rsidR="00BB0572" w:rsidRPr="00C2154E">
        <w:rPr>
          <w:rFonts w:ascii="Calibri" w:hAnsi="Calibri"/>
          <w:b/>
          <w:bCs/>
          <w:color w:val="444455"/>
          <w:sz w:val="36"/>
          <w:szCs w:val="32"/>
        </w:rPr>
        <w:t xml:space="preserve"> M Sasi</w:t>
      </w:r>
    </w:p>
    <w:p w14:paraId="2924CCF8" w14:textId="77777777" w:rsidR="00522EAC" w:rsidRDefault="007A0C9B">
      <w:pPr>
        <w:jc w:val="center"/>
      </w:pPr>
      <w:r w:rsidRPr="00C2154E">
        <w:rPr>
          <w:rFonts w:ascii="Calibri" w:hAnsi="Calibri"/>
          <w:bCs/>
          <w:sz w:val="24"/>
        </w:rPr>
        <w:t>Student ID</w:t>
      </w:r>
      <w:r>
        <w:rPr>
          <w:rFonts w:ascii="Calibri" w:hAnsi="Calibri"/>
          <w:b/>
          <w:sz w:val="24"/>
        </w:rPr>
        <w:t xml:space="preserve">: </w:t>
      </w:r>
      <w:r w:rsidRPr="00C2154E">
        <w:rPr>
          <w:rFonts w:ascii="Calibri" w:hAnsi="Calibri"/>
          <w:b/>
          <w:bCs/>
          <w:color w:val="444455"/>
          <w:sz w:val="32"/>
          <w:szCs w:val="28"/>
        </w:rPr>
        <w:t>2024AC05785</w:t>
      </w:r>
    </w:p>
    <w:p w14:paraId="2EED686F" w14:textId="55602098" w:rsidR="00786810" w:rsidRDefault="007A0C9B" w:rsidP="00786810">
      <w:pPr>
        <w:jc w:val="center"/>
        <w:rPr>
          <w:rFonts w:ascii="Calibri" w:hAnsi="Calibri"/>
          <w:color w:val="444455"/>
          <w:sz w:val="24"/>
        </w:rPr>
      </w:pPr>
      <w:r>
        <w:rPr>
          <w:rFonts w:ascii="Calibri" w:hAnsi="Calibri"/>
          <w:b/>
          <w:sz w:val="24"/>
        </w:rPr>
        <w:t xml:space="preserve">Repository: </w:t>
      </w:r>
      <w:hyperlink r:id="rId6" w:history="1">
        <w:r w:rsidRPr="00C2154E">
          <w:rPr>
            <w:rStyle w:val="Hyperlink"/>
            <w:rFonts w:ascii="Calibri" w:hAnsi="Calibri"/>
            <w:sz w:val="24"/>
          </w:rPr>
          <w:t>github.com/axle-bits/MLOP</w:t>
        </w:r>
        <w:r w:rsidR="00F97186" w:rsidRPr="00C2154E">
          <w:rPr>
            <w:rStyle w:val="Hyperlink"/>
            <w:rFonts w:ascii="Calibri" w:hAnsi="Calibri"/>
            <w:sz w:val="24"/>
          </w:rPr>
          <w:t>_</w:t>
        </w:r>
        <w:r w:rsidRPr="00C2154E">
          <w:rPr>
            <w:rStyle w:val="Hyperlink"/>
            <w:rFonts w:ascii="Calibri" w:hAnsi="Calibri"/>
            <w:sz w:val="24"/>
          </w:rPr>
          <w:t>Assignment_1</w:t>
        </w:r>
      </w:hyperlink>
    </w:p>
    <w:p w14:paraId="2DF79D40" w14:textId="36D8E401" w:rsidR="00786810" w:rsidRDefault="00786810" w:rsidP="00786810">
      <w:pPr>
        <w:jc w:val="center"/>
        <w:rPr>
          <w:rFonts w:ascii="Calibri" w:hAnsi="Calibri"/>
          <w:color w:val="444455"/>
          <w:sz w:val="24"/>
        </w:rPr>
      </w:pPr>
      <w:r>
        <w:rPr>
          <w:rFonts w:ascii="Calibri" w:hAnsi="Calibri"/>
          <w:color w:val="444455"/>
          <w:sz w:val="24"/>
        </w:rPr>
        <w:t>Video link:</w:t>
      </w:r>
      <w:r w:rsidR="00864149">
        <w:rPr>
          <w:rFonts w:ascii="Calibri" w:hAnsi="Calibri"/>
          <w:color w:val="444455"/>
          <w:sz w:val="24"/>
        </w:rPr>
        <w:t xml:space="preserve"> </w:t>
      </w:r>
      <w:hyperlink r:id="rId7" w:history="1">
        <w:r w:rsidR="007B7D10" w:rsidRPr="00672598">
          <w:rPr>
            <w:rStyle w:val="Hyperlink"/>
            <w:rFonts w:ascii="Calibri" w:hAnsi="Calibri"/>
            <w:sz w:val="24"/>
          </w:rPr>
          <w:t>https://drive.google.com/file/d/12GAzMmTQpw9CY9JLybe19GpTXC_nFxNY/view</w:t>
        </w:r>
      </w:hyperlink>
    </w:p>
    <w:p w14:paraId="2F2A1E41" w14:textId="6DCBC96E" w:rsidR="007B7D10" w:rsidRDefault="007B7D10" w:rsidP="00786810">
      <w:pPr>
        <w:jc w:val="center"/>
        <w:rPr>
          <w:rFonts w:ascii="Calibri" w:hAnsi="Calibri"/>
          <w:color w:val="444455"/>
          <w:sz w:val="24"/>
        </w:rPr>
      </w:pPr>
      <w:r>
        <w:rPr>
          <w:rFonts w:ascii="Calibri" w:hAnsi="Calibri"/>
          <w:color w:val="444455"/>
          <w:sz w:val="24"/>
        </w:rPr>
        <w:t xml:space="preserve">HQ video: </w:t>
      </w:r>
      <w:hyperlink r:id="rId8" w:history="1">
        <w:r w:rsidRPr="00672598">
          <w:rPr>
            <w:rStyle w:val="Hyperlink"/>
            <w:rFonts w:ascii="Calibri" w:hAnsi="Calibri"/>
            <w:sz w:val="24"/>
          </w:rPr>
          <w:t>https://drive.google.com/file/d/1jHvD1IelUSfkQ5ww2sir_IIfRbP_ZC-R/view?usp=drive_link</w:t>
        </w:r>
      </w:hyperlink>
    </w:p>
    <w:p w14:paraId="40271F2F" w14:textId="4A18B74E" w:rsidR="000C31CD" w:rsidRDefault="007B7D10" w:rsidP="000C31CD">
      <w:pPr>
        <w:jc w:val="center"/>
        <w:rPr>
          <w:rFonts w:ascii="Calibri" w:hAnsi="Calibri"/>
          <w:color w:val="444455"/>
          <w:sz w:val="24"/>
        </w:rPr>
      </w:pPr>
      <w:proofErr w:type="spellStart"/>
      <w:r>
        <w:rPr>
          <w:rFonts w:ascii="Calibri" w:hAnsi="Calibri"/>
          <w:color w:val="444455"/>
          <w:sz w:val="24"/>
        </w:rPr>
        <w:t>Youtube</w:t>
      </w:r>
      <w:proofErr w:type="spellEnd"/>
      <w:r>
        <w:rPr>
          <w:rFonts w:ascii="Calibri" w:hAnsi="Calibri"/>
          <w:color w:val="444455"/>
          <w:sz w:val="24"/>
        </w:rPr>
        <w:t xml:space="preserve"> link: </w:t>
      </w:r>
      <w:hyperlink r:id="rId9" w:history="1">
        <w:r w:rsidR="000C31CD" w:rsidRPr="00672598">
          <w:rPr>
            <w:rStyle w:val="Hyperlink"/>
            <w:rFonts w:ascii="Calibri" w:hAnsi="Calibri"/>
            <w:sz w:val="24"/>
          </w:rPr>
          <w:t>https://youtu.be/eqm2jqW20_s?si=EdjgnevJ</w:t>
        </w:r>
        <w:r w:rsidR="000C31CD" w:rsidRPr="00672598">
          <w:rPr>
            <w:rStyle w:val="Hyperlink"/>
            <w:rFonts w:ascii="Calibri" w:hAnsi="Calibri"/>
            <w:sz w:val="24"/>
          </w:rPr>
          <w:t>_</w:t>
        </w:r>
        <w:r w:rsidR="000C31CD" w:rsidRPr="00672598">
          <w:rPr>
            <w:rStyle w:val="Hyperlink"/>
            <w:rFonts w:ascii="Calibri" w:hAnsi="Calibri"/>
            <w:sz w:val="24"/>
          </w:rPr>
          <w:t>TtwBY9U</w:t>
        </w:r>
      </w:hyperlink>
    </w:p>
    <w:p w14:paraId="40E429B5" w14:textId="77777777" w:rsidR="000C31CD" w:rsidRDefault="000C31CD" w:rsidP="000C31CD">
      <w:pPr>
        <w:jc w:val="center"/>
        <w:rPr>
          <w:rFonts w:ascii="Calibri" w:hAnsi="Calibri"/>
          <w:color w:val="444455"/>
          <w:sz w:val="24"/>
        </w:rPr>
      </w:pPr>
    </w:p>
    <w:p w14:paraId="4E7BF344" w14:textId="77777777" w:rsidR="00DC45D3" w:rsidRPr="00786810" w:rsidRDefault="00DC45D3" w:rsidP="00786810">
      <w:pPr>
        <w:jc w:val="center"/>
        <w:rPr>
          <w:rFonts w:ascii="Calibri" w:hAnsi="Calibri"/>
          <w:color w:val="444455"/>
          <w:sz w:val="24"/>
        </w:rPr>
      </w:pPr>
    </w:p>
    <w:p w14:paraId="10E43853" w14:textId="77777777" w:rsidR="00522EAC" w:rsidRDefault="007A0C9B">
      <w:r>
        <w:br w:type="page"/>
      </w:r>
    </w:p>
    <w:p w14:paraId="1E51837F" w14:textId="77777777" w:rsidR="00522EAC" w:rsidRDefault="007A0C9B">
      <w:pPr>
        <w:pStyle w:val="Heading1"/>
      </w:pPr>
      <w:bookmarkStart w:id="0" w:name="_Toc234758990"/>
      <w:r>
        <w:rPr>
          <w:rFonts w:ascii="Calibri" w:hAnsi="Calibri"/>
          <w:color w:val="1A1A2E"/>
        </w:rPr>
        <w:lastRenderedPageBreak/>
        <w:t>Contents</w:t>
      </w:r>
      <w:bookmarkEnd w:id="0"/>
    </w:p>
    <w:p w14:paraId="2398B3B5" w14:textId="042E5D38" w:rsidR="00C959D9" w:rsidRDefault="007A0C9B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4758990" w:history="1">
        <w:r w:rsidR="00C959D9" w:rsidRPr="00164AB1">
          <w:rPr>
            <w:rStyle w:val="Hyperlink"/>
            <w:rFonts w:ascii="Calibri" w:hAnsi="Calibri"/>
            <w:noProof/>
          </w:rPr>
          <w:t>Contents</w:t>
        </w:r>
        <w:r w:rsidR="00C959D9">
          <w:rPr>
            <w:noProof/>
            <w:webHidden/>
          </w:rPr>
          <w:tab/>
        </w:r>
        <w:r w:rsidR="00C959D9">
          <w:rPr>
            <w:noProof/>
            <w:webHidden/>
          </w:rPr>
          <w:fldChar w:fldCharType="begin"/>
        </w:r>
        <w:r w:rsidR="00C959D9">
          <w:rPr>
            <w:noProof/>
            <w:webHidden/>
          </w:rPr>
          <w:instrText xml:space="preserve"> PAGEREF _Toc234758990 \h </w:instrText>
        </w:r>
        <w:r w:rsidR="00C959D9">
          <w:rPr>
            <w:noProof/>
            <w:webHidden/>
          </w:rPr>
        </w:r>
        <w:r w:rsidR="00C959D9">
          <w:rPr>
            <w:noProof/>
            <w:webHidden/>
          </w:rPr>
          <w:fldChar w:fldCharType="separate"/>
        </w:r>
        <w:r w:rsidR="00C959D9">
          <w:rPr>
            <w:noProof/>
            <w:webHidden/>
          </w:rPr>
          <w:t>2</w:t>
        </w:r>
        <w:r w:rsidR="00C959D9">
          <w:rPr>
            <w:noProof/>
            <w:webHidden/>
          </w:rPr>
          <w:fldChar w:fldCharType="end"/>
        </w:r>
      </w:hyperlink>
    </w:p>
    <w:p w14:paraId="3432ECF6" w14:textId="780238F6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1" w:history="1">
        <w:r w:rsidRPr="00164AB1">
          <w:rPr>
            <w:rStyle w:val="Hyperlink"/>
            <w:noProof/>
          </w:rPr>
          <w:t>1. Overview &amp;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0B97AC7" w14:textId="04F96F30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2" w:history="1">
        <w:r w:rsidRPr="00164AB1">
          <w:rPr>
            <w:rStyle w:val="Hyperlink"/>
            <w:noProof/>
          </w:rPr>
          <w:t>Quickstart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6A7DCDE" w14:textId="454EFAB5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3" w:history="1">
        <w:r w:rsidRPr="00164AB1">
          <w:rPr>
            <w:rStyle w:val="Hyperlink"/>
            <w:noProof/>
          </w:rPr>
          <w:t>2. Data &amp;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D0E971" w14:textId="247037B5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4" w:history="1">
        <w:r w:rsidRPr="00164AB1">
          <w:rPr>
            <w:rStyle w:val="Hyperlink"/>
            <w:noProof/>
          </w:rPr>
          <w:t>3. Feature Engineering &amp;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98881E" w14:textId="61F6FAB1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5" w:history="1">
        <w:r w:rsidRPr="00164AB1">
          <w:rPr>
            <w:rStyle w:val="Hyperlink"/>
            <w:noProof/>
          </w:rPr>
          <w:t>Derived Clinical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AAA850" w14:textId="17FCCFD0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6" w:history="1">
        <w:r w:rsidRPr="00164AB1">
          <w:rPr>
            <w:rStyle w:val="Hyperlink"/>
            <w:noProof/>
          </w:rPr>
          <w:t>Preprocessing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07CE7E" w14:textId="69BA2C2C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7" w:history="1">
        <w:r w:rsidRPr="00164AB1">
          <w:rPr>
            <w:rStyle w:val="Hyperlink"/>
            <w:noProof/>
          </w:rPr>
          <w:t>Training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8991EA" w14:textId="20150D85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8" w:history="1">
        <w:r w:rsidRPr="00164AB1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AF8530" w14:textId="412D9451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8999" w:history="1">
        <w:r w:rsidRPr="00164AB1">
          <w:rPr>
            <w:rStyle w:val="Hyperlink"/>
            <w:noProof/>
          </w:rPr>
          <w:t>4. Experiment Tracking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_Toc234758999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9571B5" w14:textId="672DC63A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0" w:history="1">
        <w:r w:rsidRPr="00164AB1">
          <w:rPr>
            <w:rStyle w:val="Hyperlink"/>
            <w:noProof/>
          </w:rPr>
          <w:t>MLflow 3.14 Adaptations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37FC8D" w14:textId="3088872F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1" w:history="1">
        <w:r w:rsidRPr="00164AB1">
          <w:rPr>
            <w:rStyle w:val="Hyperlink"/>
            <w:noProof/>
          </w:rPr>
          <w:t>5. Packaging &amp; Reproducibility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E09839" w14:textId="023BF6EC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2" w:history="1">
        <w:r w:rsidRPr="00164AB1">
          <w:rPr>
            <w:rStyle w:val="Hyperlink"/>
            <w:noProof/>
          </w:rPr>
          <w:t>6. CI/CD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3C84DE" w14:textId="2B70428F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3" w:history="1">
        <w:r w:rsidRPr="00164AB1">
          <w:rPr>
            <w:rStyle w:val="Hyperlink"/>
            <w:noProof/>
          </w:rPr>
          <w:t>7. Containerisation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C22166" w14:textId="4712338A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4" w:history="1">
        <w:r w:rsidRPr="00164AB1">
          <w:rPr>
            <w:rStyle w:val="Hyperlink"/>
            <w:noProof/>
          </w:rPr>
          <w:t>Image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A881D80" w14:textId="37D1955B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5" w:history="1">
        <w:r w:rsidRPr="00164AB1">
          <w:rPr>
            <w:rStyle w:val="Hyperlink"/>
            <w:noProof/>
          </w:rPr>
          <w:t>Local Proof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E06A01" w14:textId="1D4C40A4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6" w:history="1">
        <w:r w:rsidRPr="00164AB1">
          <w:rPr>
            <w:rStyle w:val="Hyperlink"/>
            <w:noProof/>
          </w:rPr>
          <w:t>API Input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4F6C2D" w14:textId="0E755C6A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7" w:history="1">
        <w:r w:rsidRPr="00164AB1">
          <w:rPr>
            <w:rStyle w:val="Hyperlink"/>
            <w:noProof/>
          </w:rPr>
          <w:t>8. Deployment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F5BC95" w14:textId="5562369D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8" w:history="1">
        <w:r w:rsidRPr="00164AB1">
          <w:rPr>
            <w:rStyle w:val="Hyperlink"/>
            <w:noProof/>
          </w:rPr>
          <w:t>Kubernetes Manifests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508FDA" w14:textId="374E7EA1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09" w:history="1">
        <w:r w:rsidRPr="00164AB1">
          <w:rPr>
            <w:rStyle w:val="Hyperlink"/>
            <w:noProof/>
          </w:rPr>
          <w:t>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AB4B13" w14:textId="54E0F87B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10" w:history="1">
        <w:r w:rsidRPr="00164AB1">
          <w:rPr>
            <w:rStyle w:val="Hyperlink"/>
            <w:noProof/>
          </w:rPr>
          <w:t>9. Monitoring &amp;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86C1089" w14:textId="60EB23B1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11" w:history="1">
        <w:r w:rsidRPr="00164AB1">
          <w:rPr>
            <w:rStyle w:val="Hyperlink"/>
            <w:noProof/>
          </w:rPr>
          <w:t>Structured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4C3428A" w14:textId="203AC490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12" w:history="1">
        <w:r w:rsidRPr="00164AB1">
          <w:rPr>
            <w:rStyle w:val="Hyperlink"/>
            <w:noProof/>
          </w:rPr>
          <w:t>Prometheus Metrics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DCA231" w14:textId="7A2EC3FB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13" w:history="1">
        <w:r w:rsidRPr="00164AB1">
          <w:rPr>
            <w:rStyle w:val="Hyperlink"/>
            <w:noProof/>
          </w:rPr>
          <w:t>Grafana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8470784" w14:textId="730779DD" w:rsidR="00C959D9" w:rsidRDefault="00C959D9">
      <w:pPr>
        <w:pStyle w:val="TOC2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14" w:history="1">
        <w:r w:rsidRPr="00164AB1">
          <w:rPr>
            <w:rStyle w:val="Hyperlink"/>
            <w:noProof/>
          </w:rPr>
          <w:t>Observability Lesson: Scrape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F84B5D" w14:textId="6BC75F59" w:rsidR="00C959D9" w:rsidRDefault="00C959D9">
      <w:pPr>
        <w:pStyle w:val="TOC1"/>
        <w:tabs>
          <w:tab w:val="right" w:leader="dot" w:pos="9350"/>
        </w:tabs>
        <w:rPr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34759015" w:history="1">
        <w:r w:rsidRPr="00164AB1">
          <w:rPr>
            <w:rStyle w:val="Hyperlink"/>
            <w:noProof/>
          </w:rPr>
          <w:t>10.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_Toc234759015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5A5309" w14:textId="6B7004BA" w:rsidR="00522EAC" w:rsidRDefault="007A0C9B" w:rsidP="00F97186">
      <w:r>
        <w:fldChar w:fldCharType="end"/>
      </w:r>
      <w:r>
        <w:br w:type="page"/>
      </w:r>
    </w:p>
    <w:p w14:paraId="3E3059E2" w14:textId="77777777" w:rsidR="00522EAC" w:rsidRDefault="007A0C9B" w:rsidP="00C52E41">
      <w:pPr>
        <w:pStyle w:val="Heading1"/>
      </w:pPr>
      <w:bookmarkStart w:id="1" w:name="_Toc234758991"/>
      <w:r>
        <w:lastRenderedPageBreak/>
        <w:t>1. Overview &amp; Setup</w:t>
      </w:r>
      <w:bookmarkEnd w:id="1"/>
    </w:p>
    <w:p w14:paraId="5FF5163B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This project builds an end-to-end </w:t>
      </w:r>
      <w:proofErr w:type="spellStart"/>
      <w:r>
        <w:rPr>
          <w:rFonts w:ascii="Calibri" w:hAnsi="Calibri"/>
          <w:color w:val="444455"/>
        </w:rPr>
        <w:t>MLOps</w:t>
      </w:r>
      <w:proofErr w:type="spellEnd"/>
      <w:r>
        <w:rPr>
          <w:rFonts w:ascii="Calibri" w:hAnsi="Calibri"/>
          <w:color w:val="444455"/>
        </w:rPr>
        <w:t xml:space="preserve"> pipeline around a binary classifier that predicts heart disease risk from 13 clinical features in the UCI Cleveland dataset. The goal was to evidence every stage of a production ML lifecycle: reproducible data preparation, tracked experimentation, automated testing and CI/CD, </w:t>
      </w:r>
      <w:proofErr w:type="spellStart"/>
      <w:r>
        <w:rPr>
          <w:rFonts w:ascii="Calibri" w:hAnsi="Calibri"/>
          <w:color w:val="444455"/>
        </w:rPr>
        <w:t>containerised</w:t>
      </w:r>
      <w:proofErr w:type="spellEnd"/>
      <w:r>
        <w:rPr>
          <w:rFonts w:ascii="Calibri" w:hAnsi="Calibri"/>
          <w:color w:val="444455"/>
        </w:rPr>
        <w:t xml:space="preserve"> serving, Kubernetes deployment, and monitoring. Every non-trivial choice along the way is recorded and justified, not assumed.</w:t>
      </w:r>
    </w:p>
    <w:p w14:paraId="5862BB2F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repository is </w:t>
      </w:r>
      <w:proofErr w:type="spellStart"/>
      <w:r>
        <w:rPr>
          <w:rFonts w:ascii="Calibri" w:hAnsi="Calibri"/>
          <w:color w:val="444455"/>
        </w:rPr>
        <w:t>organised</w:t>
      </w:r>
      <w:proofErr w:type="spellEnd"/>
      <w:r>
        <w:rPr>
          <w:rFonts w:ascii="Calibri" w:hAnsi="Calibri"/>
          <w:color w:val="444455"/>
        </w:rPr>
        <w:t xml:space="preserve"> around a stage-oriented layout that maps 1:1 onto CI/CD stages:</w:t>
      </w:r>
    </w:p>
    <w:p w14:paraId="5EB3ED8A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ml/  — data download, preprocessing, feature engineering, training, and export</w:t>
      </w:r>
    </w:p>
    <w:p w14:paraId="37AC9D73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api</w:t>
      </w:r>
      <w:proofErr w:type="spellEnd"/>
      <w:r>
        <w:rPr>
          <w:rFonts w:ascii="Calibri" w:hAnsi="Calibri"/>
          <w:color w:val="444455"/>
        </w:rPr>
        <w:t xml:space="preserve">/  — </w:t>
      </w:r>
      <w:proofErr w:type="spellStart"/>
      <w:r>
        <w:rPr>
          <w:rFonts w:ascii="Calibri" w:hAnsi="Calibri"/>
          <w:color w:val="444455"/>
        </w:rPr>
        <w:t>FastAPI</w:t>
      </w:r>
      <w:proofErr w:type="spellEnd"/>
      <w:r>
        <w:rPr>
          <w:rFonts w:ascii="Calibri" w:hAnsi="Calibri"/>
          <w:color w:val="444455"/>
        </w:rPr>
        <w:t xml:space="preserve"> serving code and </w:t>
      </w:r>
      <w:proofErr w:type="spellStart"/>
      <w:r>
        <w:rPr>
          <w:rFonts w:ascii="Calibri" w:hAnsi="Calibri"/>
          <w:color w:val="444455"/>
        </w:rPr>
        <w:t>Pydantic</w:t>
      </w:r>
      <w:proofErr w:type="spellEnd"/>
      <w:r>
        <w:rPr>
          <w:rFonts w:ascii="Calibri" w:hAnsi="Calibri"/>
          <w:color w:val="444455"/>
        </w:rPr>
        <w:t xml:space="preserve"> schemas</w:t>
      </w:r>
    </w:p>
    <w:p w14:paraId="74212834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infra/  — </w:t>
      </w:r>
      <w:proofErr w:type="spellStart"/>
      <w:r>
        <w:rPr>
          <w:rFonts w:ascii="Calibri" w:hAnsi="Calibri"/>
          <w:color w:val="444455"/>
        </w:rPr>
        <w:t>Dockerfile</w:t>
      </w:r>
      <w:proofErr w:type="spellEnd"/>
      <w:r>
        <w:rPr>
          <w:rFonts w:ascii="Calibri" w:hAnsi="Calibri"/>
          <w:color w:val="444455"/>
        </w:rPr>
        <w:t xml:space="preserve"> and Kubernetes manifests</w:t>
      </w:r>
    </w:p>
    <w:p w14:paraId="37105484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tests/  — 39 </w:t>
      </w:r>
      <w:proofErr w:type="spellStart"/>
      <w:r>
        <w:rPr>
          <w:rFonts w:ascii="Calibri" w:hAnsi="Calibri"/>
          <w:color w:val="444455"/>
        </w:rPr>
        <w:t>pytest</w:t>
      </w:r>
      <w:proofErr w:type="spellEnd"/>
      <w:r>
        <w:rPr>
          <w:rFonts w:ascii="Calibri" w:hAnsi="Calibri"/>
          <w:color w:val="444455"/>
        </w:rPr>
        <w:t xml:space="preserve"> unit and integration tests</w:t>
      </w:r>
    </w:p>
    <w:p w14:paraId="08872F16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notebooks/  — </w:t>
      </w:r>
      <w:proofErr w:type="spellStart"/>
      <w:r>
        <w:rPr>
          <w:rFonts w:ascii="Calibri" w:hAnsi="Calibri"/>
          <w:color w:val="444455"/>
        </w:rPr>
        <w:t>jupytext</w:t>
      </w:r>
      <w:proofErr w:type="spellEnd"/>
      <w:r>
        <w:rPr>
          <w:rFonts w:ascii="Calibri" w:hAnsi="Calibri"/>
          <w:color w:val="444455"/>
        </w:rPr>
        <w:t>-paired EDA and model-comparison notebooks</w:t>
      </w:r>
    </w:p>
    <w:p w14:paraId="45261E62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docs/  — decision log, report, and figures</w:t>
      </w:r>
    </w:p>
    <w:p w14:paraId="626862B3" w14:textId="77777777" w:rsidR="00522EAC" w:rsidRDefault="00522EAC"/>
    <w:p w14:paraId="599F69B5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Architecture overview:</w:t>
      </w:r>
    </w:p>
    <w:p w14:paraId="53A7282F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2D28A9B1" wp14:editId="0C02C837">
            <wp:extent cx="5303520" cy="2845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45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6E56" w14:textId="77777777" w:rsidR="00522EAC" w:rsidRDefault="007A0C9B">
      <w:pPr>
        <w:jc w:val="center"/>
      </w:pPr>
      <w:r>
        <w:rPr>
          <w:i/>
          <w:color w:val="777777"/>
          <w:sz w:val="19"/>
        </w:rPr>
        <w:t>Figure 1 — System architecture</w:t>
      </w:r>
    </w:p>
    <w:p w14:paraId="543EBC39" w14:textId="77777777" w:rsidR="00522EAC" w:rsidRDefault="007A0C9B" w:rsidP="00C52E41">
      <w:pPr>
        <w:pStyle w:val="Heading2"/>
      </w:pPr>
      <w:bookmarkStart w:id="2" w:name="_Toc234758992"/>
      <w:proofErr w:type="spellStart"/>
      <w:r>
        <w:t>Quickstart</w:t>
      </w:r>
      <w:bookmarkEnd w:id="2"/>
      <w:proofErr w:type="spellEnd"/>
    </w:p>
    <w:p w14:paraId="05C7AE87" w14:textId="77777777" w:rsidR="00522EAC" w:rsidRDefault="007A0C9B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 xml:space="preserve">python -m </w:t>
      </w:r>
      <w:proofErr w:type="spellStart"/>
      <w:proofErr w:type="gramStart"/>
      <w:r>
        <w:rPr>
          <w:rFonts w:ascii="Courier New" w:hAnsi="Courier New"/>
          <w:color w:val="1E1E1E"/>
          <w:sz w:val="19"/>
        </w:rPr>
        <w:t>venv</w:t>
      </w:r>
      <w:proofErr w:type="spellEnd"/>
      <w:r>
        <w:rPr>
          <w:rFonts w:ascii="Courier New" w:hAnsi="Courier New"/>
          <w:color w:val="1E1E1E"/>
          <w:sz w:val="19"/>
        </w:rPr>
        <w:t xml:space="preserve"> .</w:t>
      </w:r>
      <w:proofErr w:type="spellStart"/>
      <w:r>
        <w:rPr>
          <w:rFonts w:ascii="Courier New" w:hAnsi="Courier New"/>
          <w:color w:val="1E1E1E"/>
          <w:sz w:val="19"/>
        </w:rPr>
        <w:t>venv</w:t>
      </w:r>
      <w:proofErr w:type="spellEnd"/>
      <w:proofErr w:type="gramEnd"/>
      <w:r>
        <w:rPr>
          <w:rFonts w:ascii="Courier New" w:hAnsi="Courier New"/>
          <w:color w:val="1E1E1E"/>
          <w:sz w:val="19"/>
        </w:rPr>
        <w:t xml:space="preserve"> &amp;</w:t>
      </w:r>
      <w:proofErr w:type="gramStart"/>
      <w:r>
        <w:rPr>
          <w:rFonts w:ascii="Courier New" w:hAnsi="Courier New"/>
          <w:color w:val="1E1E1E"/>
          <w:sz w:val="19"/>
        </w:rPr>
        <w:t>&amp; .</w:t>
      </w:r>
      <w:proofErr w:type="spellStart"/>
      <w:r>
        <w:rPr>
          <w:rFonts w:ascii="Courier New" w:hAnsi="Courier New"/>
          <w:color w:val="1E1E1E"/>
          <w:sz w:val="19"/>
        </w:rPr>
        <w:t>venv</w:t>
      </w:r>
      <w:proofErr w:type="spellEnd"/>
      <w:proofErr w:type="gramEnd"/>
      <w:r>
        <w:rPr>
          <w:rFonts w:ascii="Courier New" w:hAnsi="Courier New"/>
          <w:color w:val="1E1E1E"/>
          <w:sz w:val="19"/>
        </w:rPr>
        <w:t>/Scripts/activate</w:t>
      </w:r>
    </w:p>
    <w:p w14:paraId="587F2006" w14:textId="77777777" w:rsidR="00522EAC" w:rsidRDefault="007A0C9B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pip install -r requirements.txt</w:t>
      </w:r>
    </w:p>
    <w:p w14:paraId="1FFC5BC0" w14:textId="77777777" w:rsidR="00522EAC" w:rsidRDefault="00522EAC"/>
    <w:p w14:paraId="2F5898DC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Train and track experiments, then serve locally:</w:t>
      </w:r>
    </w:p>
    <w:p w14:paraId="74ED0E07" w14:textId="77777777" w:rsidR="00522EAC" w:rsidRDefault="007A0C9B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 xml:space="preserve">python -m </w:t>
      </w:r>
      <w:proofErr w:type="spellStart"/>
      <w:r>
        <w:rPr>
          <w:rFonts w:ascii="Courier New" w:hAnsi="Courier New"/>
          <w:color w:val="1E1E1E"/>
          <w:sz w:val="19"/>
        </w:rPr>
        <w:t>ml.models.train</w:t>
      </w:r>
      <w:proofErr w:type="spellEnd"/>
    </w:p>
    <w:p w14:paraId="45402824" w14:textId="77777777" w:rsidR="00522EAC" w:rsidRDefault="007A0C9B">
      <w:pPr>
        <w:shd w:val="clear" w:color="auto" w:fill="F0F0F0"/>
        <w:spacing w:after="0"/>
        <w:ind w:left="283"/>
      </w:pPr>
      <w:proofErr w:type="spellStart"/>
      <w:r>
        <w:rPr>
          <w:rFonts w:ascii="Courier New" w:hAnsi="Courier New"/>
          <w:color w:val="1E1E1E"/>
          <w:sz w:val="19"/>
        </w:rPr>
        <w:t>uvicorn</w:t>
      </w:r>
      <w:proofErr w:type="spellEnd"/>
      <w:r>
        <w:rPr>
          <w:rFonts w:ascii="Courier New" w:hAnsi="Courier New"/>
          <w:color w:val="1E1E1E"/>
          <w:sz w:val="19"/>
        </w:rPr>
        <w:t xml:space="preserve"> </w:t>
      </w:r>
      <w:proofErr w:type="spellStart"/>
      <w:r>
        <w:rPr>
          <w:rFonts w:ascii="Courier New" w:hAnsi="Courier New"/>
          <w:color w:val="1E1E1E"/>
          <w:sz w:val="19"/>
        </w:rPr>
        <w:t>api.main:app</w:t>
      </w:r>
      <w:proofErr w:type="spellEnd"/>
      <w:r>
        <w:rPr>
          <w:rFonts w:ascii="Courier New" w:hAnsi="Courier New"/>
          <w:color w:val="1E1E1E"/>
          <w:sz w:val="19"/>
        </w:rPr>
        <w:t xml:space="preserve"> --reload --port 8000</w:t>
      </w:r>
    </w:p>
    <w:p w14:paraId="4950C1D2" w14:textId="77777777" w:rsidR="00522EAC" w:rsidRDefault="00522EAC"/>
    <w:p w14:paraId="3A287FD6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Or run </w:t>
      </w:r>
      <w:proofErr w:type="spellStart"/>
      <w:r>
        <w:rPr>
          <w:rFonts w:ascii="Calibri" w:hAnsi="Calibri"/>
          <w:color w:val="444455"/>
        </w:rPr>
        <w:t>containerised</w:t>
      </w:r>
      <w:proofErr w:type="spellEnd"/>
      <w:r>
        <w:rPr>
          <w:rFonts w:ascii="Calibri" w:hAnsi="Calibri"/>
          <w:color w:val="444455"/>
        </w:rPr>
        <w:t xml:space="preserve"> and on Kubernetes:</w:t>
      </w:r>
    </w:p>
    <w:p w14:paraId="3EBD19D2" w14:textId="77777777" w:rsidR="00522EAC" w:rsidRDefault="007A0C9B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docker build -t heart-disease-</w:t>
      </w:r>
      <w:proofErr w:type="spellStart"/>
      <w:r>
        <w:rPr>
          <w:rFonts w:ascii="Courier New" w:hAnsi="Courier New"/>
          <w:color w:val="1E1E1E"/>
          <w:sz w:val="19"/>
        </w:rPr>
        <w:t>api</w:t>
      </w:r>
      <w:proofErr w:type="spellEnd"/>
      <w:r>
        <w:rPr>
          <w:rFonts w:ascii="Courier New" w:hAnsi="Courier New"/>
          <w:color w:val="1E1E1E"/>
          <w:sz w:val="19"/>
        </w:rPr>
        <w:t xml:space="preserve"> -f infra/</w:t>
      </w:r>
      <w:proofErr w:type="spellStart"/>
      <w:r>
        <w:rPr>
          <w:rFonts w:ascii="Courier New" w:hAnsi="Courier New"/>
          <w:color w:val="1E1E1E"/>
          <w:sz w:val="19"/>
        </w:rPr>
        <w:t>Dockerfile</w:t>
      </w:r>
      <w:proofErr w:type="spellEnd"/>
      <w:r>
        <w:rPr>
          <w:rFonts w:ascii="Courier New" w:hAnsi="Courier New"/>
          <w:color w:val="1E1E1E"/>
          <w:sz w:val="19"/>
        </w:rPr>
        <w:t xml:space="preserve"> .</w:t>
      </w:r>
    </w:p>
    <w:p w14:paraId="77946866" w14:textId="77777777" w:rsidR="00522EAC" w:rsidRDefault="007A0C9B">
      <w:pPr>
        <w:shd w:val="clear" w:color="auto" w:fill="F0F0F0"/>
        <w:spacing w:after="0"/>
        <w:ind w:left="283"/>
      </w:pPr>
      <w:r>
        <w:rPr>
          <w:rFonts w:ascii="Courier New" w:hAnsi="Courier New"/>
          <w:color w:val="1E1E1E"/>
          <w:sz w:val="19"/>
        </w:rPr>
        <w:t>docker run -d -p 8000:8000 heart-disease-</w:t>
      </w:r>
      <w:proofErr w:type="spellStart"/>
      <w:r>
        <w:rPr>
          <w:rFonts w:ascii="Courier New" w:hAnsi="Courier New"/>
          <w:color w:val="1E1E1E"/>
          <w:sz w:val="19"/>
        </w:rPr>
        <w:t>api</w:t>
      </w:r>
      <w:proofErr w:type="spellEnd"/>
    </w:p>
    <w:p w14:paraId="13760C77" w14:textId="77777777" w:rsidR="00522EAC" w:rsidRDefault="007A0C9B">
      <w:pPr>
        <w:shd w:val="clear" w:color="auto" w:fill="F0F0F0"/>
        <w:spacing w:after="0"/>
        <w:ind w:left="283"/>
      </w:pPr>
      <w:proofErr w:type="spellStart"/>
      <w:r>
        <w:rPr>
          <w:rFonts w:ascii="Courier New" w:hAnsi="Courier New"/>
          <w:color w:val="1E1E1E"/>
          <w:sz w:val="19"/>
        </w:rPr>
        <w:t>kubectl</w:t>
      </w:r>
      <w:proofErr w:type="spellEnd"/>
      <w:r>
        <w:rPr>
          <w:rFonts w:ascii="Courier New" w:hAnsi="Courier New"/>
          <w:color w:val="1E1E1E"/>
          <w:sz w:val="19"/>
        </w:rPr>
        <w:t xml:space="preserve"> apply -f infra/k8s/</w:t>
      </w:r>
    </w:p>
    <w:p w14:paraId="32C8EB00" w14:textId="77777777" w:rsidR="00522EAC" w:rsidRDefault="00522EAC"/>
    <w:p w14:paraId="60EC3A90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Run the test suite with </w:t>
      </w:r>
      <w:proofErr w:type="spellStart"/>
      <w:r>
        <w:rPr>
          <w:rFonts w:ascii="Calibri" w:hAnsi="Calibri"/>
          <w:color w:val="444455"/>
        </w:rPr>
        <w:t>pytest</w:t>
      </w:r>
      <w:proofErr w:type="spellEnd"/>
      <w:r>
        <w:rPr>
          <w:rFonts w:ascii="Calibri" w:hAnsi="Calibri"/>
          <w:color w:val="444455"/>
        </w:rPr>
        <w:t xml:space="preserve"> and the lint gate with ruff check . before touching anything else, to confirm the committed pipeline is clean. The remaining sections follow the same order as the assignment's nine tasks.</w:t>
      </w:r>
    </w:p>
    <w:p w14:paraId="618F7ECD" w14:textId="77777777" w:rsidR="00522EAC" w:rsidRDefault="007A0C9B">
      <w:r>
        <w:br w:type="page"/>
      </w:r>
    </w:p>
    <w:p w14:paraId="59006C2B" w14:textId="77777777" w:rsidR="00522EAC" w:rsidRDefault="007A0C9B" w:rsidP="00C52E41">
      <w:pPr>
        <w:pStyle w:val="Heading1"/>
      </w:pPr>
      <w:bookmarkStart w:id="3" w:name="_Toc234758993"/>
      <w:r>
        <w:lastRenderedPageBreak/>
        <w:t>2. Data &amp; EDA</w:t>
      </w:r>
      <w:bookmarkEnd w:id="3"/>
    </w:p>
    <w:p w14:paraId="00428478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dataset is the classic Cleveland subset of the UCI Heart Disease repository, fetched programmatically via </w:t>
      </w:r>
      <w:proofErr w:type="spellStart"/>
      <w:r>
        <w:rPr>
          <w:rFonts w:ascii="Calibri" w:hAnsi="Calibri"/>
          <w:color w:val="444455"/>
        </w:rPr>
        <w:t>ucimlrepo</w:t>
      </w:r>
      <w:proofErr w:type="spellEnd"/>
      <w:r>
        <w:rPr>
          <w:rFonts w:ascii="Calibri" w:hAnsi="Calibri"/>
          <w:color w:val="444455"/>
        </w:rPr>
        <w:t xml:space="preserve"> (id=45). This returns exactly 303 rows × 13 features and matches the assignment's dataset link. The combined four-site dataset (~920 rows) was rejected because it is not what id=45 serves.</w:t>
      </w:r>
    </w:p>
    <w:p w14:paraId="12E090B7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raw multi-class target num (0–4, distribution 164/55/36/35/13) was </w:t>
      </w:r>
      <w:proofErr w:type="spellStart"/>
      <w:r>
        <w:rPr>
          <w:rFonts w:ascii="Calibri" w:hAnsi="Calibri"/>
          <w:color w:val="444455"/>
        </w:rPr>
        <w:t>binarised</w:t>
      </w:r>
      <w:proofErr w:type="spellEnd"/>
      <w:r>
        <w:rPr>
          <w:rFonts w:ascii="Calibri" w:hAnsi="Calibri"/>
          <w:color w:val="444455"/>
        </w:rPr>
        <w:t xml:space="preserve"> to 0 (no disease) vs 1 (disease present), the established 0-vs-rest convention. Six rows (2% of data) with missing ca (4 rows) or </w:t>
      </w:r>
      <w:proofErr w:type="spellStart"/>
      <w:r>
        <w:rPr>
          <w:rFonts w:ascii="Calibri" w:hAnsi="Calibri"/>
          <w:color w:val="444455"/>
        </w:rPr>
        <w:t>thal</w:t>
      </w:r>
      <w:proofErr w:type="spellEnd"/>
      <w:r>
        <w:rPr>
          <w:rFonts w:ascii="Calibri" w:hAnsi="Calibri"/>
          <w:color w:val="444455"/>
        </w:rPr>
        <w:t xml:space="preserve"> (2 rows) values were dropped rather than imputed — both are categorical clinical measurements where imputation would invent clinical facts. This leaves 297 rows with a class balance of 160 no-disease vs 137 disease cases.</w:t>
      </w:r>
    </w:p>
    <w:p w14:paraId="4C1C7AE6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61C7A272" wp14:editId="42AFDFA8">
            <wp:extent cx="5303520" cy="228788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bal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8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39729" w14:textId="77777777" w:rsidR="00522EAC" w:rsidRDefault="007A0C9B">
      <w:pPr>
        <w:jc w:val="center"/>
      </w:pPr>
      <w:r>
        <w:rPr>
          <w:i/>
          <w:color w:val="777777"/>
          <w:sz w:val="19"/>
        </w:rPr>
        <w:t>Figure 2 — Class balance (297 rows post-cleaning)</w:t>
      </w:r>
    </w:p>
    <w:p w14:paraId="4DEAE87E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70240D9D" wp14:editId="322B3B38">
            <wp:extent cx="5303520" cy="459725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97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6197E" w14:textId="77777777" w:rsidR="00522EAC" w:rsidRDefault="007A0C9B">
      <w:pPr>
        <w:jc w:val="center"/>
      </w:pPr>
      <w:r>
        <w:rPr>
          <w:i/>
          <w:color w:val="777777"/>
          <w:sz w:val="19"/>
        </w:rPr>
        <w:t>Figure 3 — Correlation heatmap (diverging blue–grey–red palette)</w:t>
      </w:r>
    </w:p>
    <w:p w14:paraId="616CC9F1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3F8B9E7F" wp14:editId="6A4C4F17">
            <wp:extent cx="5303520" cy="438301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p_exang_preval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83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1438" w14:textId="77777777" w:rsidR="00522EAC" w:rsidRDefault="007A0C9B">
      <w:pPr>
        <w:jc w:val="center"/>
      </w:pPr>
      <w:r>
        <w:rPr>
          <w:i/>
          <w:color w:val="777777"/>
          <w:sz w:val="19"/>
        </w:rPr>
        <w:t>Figure 4 — Chest pain type × exercise angina prevalence heatmap</w:t>
      </w:r>
    </w:p>
    <w:p w14:paraId="09F070E1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Key EDA findings: disease prevalence is higher in males (56%) vs females (26%). Patients with asymptomatic chest pain and exercise-induced angina show 87% prevalence — the strongest subgroup signal. ST-depression (</w:t>
      </w:r>
      <w:proofErr w:type="spellStart"/>
      <w:r>
        <w:rPr>
          <w:rFonts w:ascii="Calibri" w:hAnsi="Calibri"/>
          <w:color w:val="444455"/>
        </w:rPr>
        <w:t>oldpeak</w:t>
      </w:r>
      <w:proofErr w:type="spellEnd"/>
      <w:r>
        <w:rPr>
          <w:rFonts w:ascii="Calibri" w:hAnsi="Calibri"/>
          <w:color w:val="444455"/>
        </w:rPr>
        <w:t>, r=+0.42) and maximum heart rate (</w:t>
      </w:r>
      <w:proofErr w:type="spellStart"/>
      <w:r>
        <w:rPr>
          <w:rFonts w:ascii="Calibri" w:hAnsi="Calibri"/>
          <w:color w:val="444455"/>
        </w:rPr>
        <w:t>thalach</w:t>
      </w:r>
      <w:proofErr w:type="spellEnd"/>
      <w:r>
        <w:rPr>
          <w:rFonts w:ascii="Calibri" w:hAnsi="Calibri"/>
          <w:color w:val="444455"/>
        </w:rPr>
        <w:t>, r=−0.42) are the strongest continuous correlates of the target.</w:t>
      </w:r>
    </w:p>
    <w:p w14:paraId="6827149E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All figures use a fixed two-class palette (no-disease #2a78d6 blue, disease #e34948 red) validated colorblind-safe with a worst-pair ΔE well above the accessibility threshold.</w:t>
      </w:r>
    </w:p>
    <w:p w14:paraId="3E4EEA09" w14:textId="77777777" w:rsidR="00522EAC" w:rsidRDefault="007A0C9B">
      <w:r>
        <w:br w:type="page"/>
      </w:r>
    </w:p>
    <w:p w14:paraId="74751FAD" w14:textId="77777777" w:rsidR="00522EAC" w:rsidRDefault="007A0C9B" w:rsidP="00C52E41">
      <w:pPr>
        <w:pStyle w:val="Heading1"/>
      </w:pPr>
      <w:bookmarkStart w:id="4" w:name="_Toc234758994"/>
      <w:r>
        <w:lastRenderedPageBreak/>
        <w:t>3. Feature Engineering &amp; Models</w:t>
      </w:r>
      <w:bookmarkEnd w:id="4"/>
    </w:p>
    <w:p w14:paraId="4C4D29D5" w14:textId="77777777" w:rsidR="00522EAC" w:rsidRDefault="007A0C9B" w:rsidP="00C52E41">
      <w:pPr>
        <w:pStyle w:val="Heading2"/>
      </w:pPr>
      <w:bookmarkStart w:id="5" w:name="_Toc234758995"/>
      <w:r>
        <w:t>Derived Clinical Features</w:t>
      </w:r>
      <w:bookmarkEnd w:id="5"/>
    </w:p>
    <w:p w14:paraId="474A9F21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Three clinically motivated features are computed inside the scikit-learn Pipeline (via </w:t>
      </w:r>
      <w:proofErr w:type="spellStart"/>
      <w:r>
        <w:rPr>
          <w:rFonts w:ascii="Calibri" w:hAnsi="Calibri"/>
          <w:color w:val="444455"/>
        </w:rPr>
        <w:t>FunctionTransformer</w:t>
      </w:r>
      <w:proofErr w:type="spellEnd"/>
      <w:r>
        <w:rPr>
          <w:rFonts w:ascii="Calibri" w:hAnsi="Calibri"/>
          <w:color w:val="444455"/>
        </w:rPr>
        <w:t>), not pre-computed into the cleaned CSV:</w:t>
      </w:r>
    </w:p>
    <w:p w14:paraId="14C78B29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Rate-pressure product: </w:t>
      </w:r>
      <w:proofErr w:type="spellStart"/>
      <w:r>
        <w:rPr>
          <w:rFonts w:ascii="Calibri" w:hAnsi="Calibri"/>
          <w:color w:val="444455"/>
        </w:rPr>
        <w:t>trestbps</w:t>
      </w:r>
      <w:proofErr w:type="spellEnd"/>
      <w:r>
        <w:rPr>
          <w:rFonts w:ascii="Calibri" w:hAnsi="Calibri"/>
          <w:color w:val="444455"/>
        </w:rPr>
        <w:t xml:space="preserve"> × </w:t>
      </w:r>
      <w:proofErr w:type="spellStart"/>
      <w:r>
        <w:rPr>
          <w:rFonts w:ascii="Calibri" w:hAnsi="Calibri"/>
          <w:color w:val="444455"/>
        </w:rPr>
        <w:t>thalach</w:t>
      </w:r>
      <w:proofErr w:type="spellEnd"/>
      <w:r>
        <w:rPr>
          <w:rFonts w:ascii="Calibri" w:hAnsi="Calibri"/>
          <w:color w:val="444455"/>
        </w:rPr>
        <w:t xml:space="preserve"> — index of myocardial oxygen demand</w:t>
      </w:r>
    </w:p>
    <w:p w14:paraId="46325306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Heart-rate reserve: 220 − age − </w:t>
      </w:r>
      <w:proofErr w:type="spellStart"/>
      <w:r>
        <w:rPr>
          <w:rFonts w:ascii="Calibri" w:hAnsi="Calibri"/>
          <w:color w:val="444455"/>
        </w:rPr>
        <w:t>thalach</w:t>
      </w:r>
      <w:proofErr w:type="spellEnd"/>
      <w:r>
        <w:rPr>
          <w:rFonts w:ascii="Calibri" w:hAnsi="Calibri"/>
          <w:color w:val="444455"/>
        </w:rPr>
        <w:t xml:space="preserve"> — unused chronotropic capacity</w:t>
      </w:r>
    </w:p>
    <w:p w14:paraId="13A7F0B0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oldpeak</w:t>
      </w:r>
      <w:proofErr w:type="spellEnd"/>
      <w:r>
        <w:rPr>
          <w:rFonts w:ascii="Calibri" w:hAnsi="Calibri"/>
          <w:color w:val="444455"/>
        </w:rPr>
        <w:t xml:space="preserve"> × slope interaction — ST-depression magnitude × slope pattern</w:t>
      </w:r>
    </w:p>
    <w:p w14:paraId="2CC94BCF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Computing features inside the pipeline guarantees identical transformation at training and inference. A fourth candidate (pulse pressure) was rejected: the dataset carries only systolic BP (</w:t>
      </w:r>
      <w:proofErr w:type="spellStart"/>
      <w:r>
        <w:rPr>
          <w:rFonts w:ascii="Calibri" w:hAnsi="Calibri"/>
          <w:color w:val="444455"/>
        </w:rPr>
        <w:t>trestbps</w:t>
      </w:r>
      <w:proofErr w:type="spellEnd"/>
      <w:r>
        <w:rPr>
          <w:rFonts w:ascii="Calibri" w:hAnsi="Calibri"/>
          <w:color w:val="444455"/>
        </w:rPr>
        <w:t>) with no diastolic column.</w:t>
      </w:r>
    </w:p>
    <w:p w14:paraId="416DFCB2" w14:textId="77777777" w:rsidR="00522EAC" w:rsidRDefault="007A0C9B" w:rsidP="00C52E41">
      <w:pPr>
        <w:pStyle w:val="Heading2"/>
      </w:pPr>
      <w:bookmarkStart w:id="6" w:name="_Toc234758996"/>
      <w:r>
        <w:t>Preprocessing</w:t>
      </w:r>
      <w:bookmarkEnd w:id="6"/>
    </w:p>
    <w:p w14:paraId="338410DB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</w:t>
      </w:r>
      <w:proofErr w:type="spellStart"/>
      <w:r>
        <w:rPr>
          <w:rFonts w:ascii="Calibri" w:hAnsi="Calibri"/>
          <w:color w:val="444455"/>
        </w:rPr>
        <w:t>ColumnTransformer</w:t>
      </w:r>
      <w:proofErr w:type="spellEnd"/>
      <w:r>
        <w:rPr>
          <w:rFonts w:ascii="Calibri" w:hAnsi="Calibri"/>
          <w:color w:val="444455"/>
        </w:rPr>
        <w:t xml:space="preserve"> applies three strategies:</w:t>
      </w:r>
    </w:p>
    <w:p w14:paraId="6C877361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StandardScaler</w:t>
      </w:r>
      <w:proofErr w:type="spellEnd"/>
      <w:r>
        <w:rPr>
          <w:rFonts w:ascii="Calibri" w:hAnsi="Calibri"/>
          <w:color w:val="444455"/>
        </w:rPr>
        <w:t xml:space="preserve"> → 5 continuous features + ca (ordinal vessel count 0–3) + 3 derived features</w:t>
      </w:r>
    </w:p>
    <w:p w14:paraId="23623791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OneHotEncoder</w:t>
      </w:r>
      <w:proofErr w:type="spellEnd"/>
      <w:r>
        <w:rPr>
          <w:rFonts w:ascii="Calibri" w:hAnsi="Calibri"/>
          <w:color w:val="444455"/>
        </w:rPr>
        <w:t>(</w:t>
      </w:r>
      <w:proofErr w:type="spellStart"/>
      <w:r>
        <w:rPr>
          <w:rFonts w:ascii="Calibri" w:hAnsi="Calibri"/>
          <w:color w:val="444455"/>
        </w:rPr>
        <w:t>handle_unknown</w:t>
      </w:r>
      <w:proofErr w:type="spellEnd"/>
      <w:r>
        <w:rPr>
          <w:rFonts w:ascii="Calibri" w:hAnsi="Calibri"/>
          <w:color w:val="444455"/>
        </w:rPr>
        <w:t xml:space="preserve">='ignore') → nominal </w:t>
      </w:r>
      <w:proofErr w:type="spellStart"/>
      <w:r>
        <w:rPr>
          <w:rFonts w:ascii="Calibri" w:hAnsi="Calibri"/>
          <w:color w:val="444455"/>
        </w:rPr>
        <w:t>categoricals</w:t>
      </w:r>
      <w:proofErr w:type="spellEnd"/>
      <w:r>
        <w:rPr>
          <w:rFonts w:ascii="Calibri" w:hAnsi="Calibri"/>
          <w:color w:val="444455"/>
        </w:rPr>
        <w:t xml:space="preserve">: cp, </w:t>
      </w:r>
      <w:proofErr w:type="spellStart"/>
      <w:r>
        <w:rPr>
          <w:rFonts w:ascii="Calibri" w:hAnsi="Calibri"/>
          <w:color w:val="444455"/>
        </w:rPr>
        <w:t>restecg</w:t>
      </w:r>
      <w:proofErr w:type="spellEnd"/>
      <w:r>
        <w:rPr>
          <w:rFonts w:ascii="Calibri" w:hAnsi="Calibri"/>
          <w:color w:val="444455"/>
        </w:rPr>
        <w:t xml:space="preserve">, slope, </w:t>
      </w:r>
      <w:proofErr w:type="spellStart"/>
      <w:r>
        <w:rPr>
          <w:rFonts w:ascii="Calibri" w:hAnsi="Calibri"/>
          <w:color w:val="444455"/>
        </w:rPr>
        <w:t>thal</w:t>
      </w:r>
      <w:proofErr w:type="spellEnd"/>
    </w:p>
    <w:p w14:paraId="09FA7BBD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Passthrough → binary flags: sex, </w:t>
      </w:r>
      <w:proofErr w:type="spellStart"/>
      <w:r>
        <w:rPr>
          <w:rFonts w:ascii="Calibri" w:hAnsi="Calibri"/>
          <w:color w:val="444455"/>
        </w:rPr>
        <w:t>fbs</w:t>
      </w:r>
      <w:proofErr w:type="spellEnd"/>
      <w:r>
        <w:rPr>
          <w:rFonts w:ascii="Calibri" w:hAnsi="Calibri"/>
          <w:color w:val="444455"/>
        </w:rPr>
        <w:t xml:space="preserve">, </w:t>
      </w:r>
      <w:proofErr w:type="spellStart"/>
      <w:r>
        <w:rPr>
          <w:rFonts w:ascii="Calibri" w:hAnsi="Calibri"/>
          <w:color w:val="444455"/>
        </w:rPr>
        <w:t>exang</w:t>
      </w:r>
      <w:proofErr w:type="spellEnd"/>
    </w:p>
    <w:p w14:paraId="6969AEC4" w14:textId="77777777" w:rsidR="00522EAC" w:rsidRDefault="007A0C9B" w:rsidP="00C52E41">
      <w:pPr>
        <w:pStyle w:val="Heading2"/>
      </w:pPr>
      <w:bookmarkStart w:id="7" w:name="_Toc234758997"/>
      <w:r>
        <w:t>Training Setup</w:t>
      </w:r>
      <w:bookmarkEnd w:id="7"/>
    </w:p>
    <w:p w14:paraId="16627C62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Three model families (Logistic Regression, Random Forest, </w:t>
      </w:r>
      <w:proofErr w:type="spellStart"/>
      <w:r>
        <w:rPr>
          <w:rFonts w:ascii="Calibri" w:hAnsi="Calibri"/>
          <w:color w:val="444455"/>
        </w:rPr>
        <w:t>XGBoost</w:t>
      </w:r>
      <w:proofErr w:type="spellEnd"/>
      <w:r>
        <w:rPr>
          <w:rFonts w:ascii="Calibri" w:hAnsi="Calibri"/>
          <w:color w:val="444455"/>
        </w:rPr>
        <w:t xml:space="preserve">) × 2 feature sets (raw / raw + clinical) = 6 tracked runs. Every run used </w:t>
      </w:r>
      <w:proofErr w:type="spellStart"/>
      <w:r>
        <w:rPr>
          <w:rFonts w:ascii="Calibri" w:hAnsi="Calibri"/>
          <w:color w:val="444455"/>
        </w:rPr>
        <w:t>GridSearchCV</w:t>
      </w:r>
      <w:proofErr w:type="spellEnd"/>
      <w:r>
        <w:rPr>
          <w:rFonts w:ascii="Calibri" w:hAnsi="Calibri"/>
          <w:color w:val="444455"/>
        </w:rPr>
        <w:t xml:space="preserve"> over </w:t>
      </w:r>
      <w:proofErr w:type="spellStart"/>
      <w:r>
        <w:rPr>
          <w:rFonts w:ascii="Calibri" w:hAnsi="Calibri"/>
          <w:color w:val="444455"/>
        </w:rPr>
        <w:t>StratifiedKFold</w:t>
      </w:r>
      <w:proofErr w:type="spellEnd"/>
      <w:r>
        <w:rPr>
          <w:rFonts w:ascii="Calibri" w:hAnsi="Calibri"/>
          <w:color w:val="444455"/>
        </w:rPr>
        <w:t xml:space="preserve"> (5 folds, shuffle=True), scoring ROC-AUC, tuned on an 80/20 stratified split. </w:t>
      </w:r>
      <w:proofErr w:type="spellStart"/>
      <w:r>
        <w:rPr>
          <w:rFonts w:ascii="Calibri" w:hAnsi="Calibri"/>
          <w:color w:val="444455"/>
        </w:rPr>
        <w:t>random_state</w:t>
      </w:r>
      <w:proofErr w:type="spellEnd"/>
      <w:r>
        <w:rPr>
          <w:rFonts w:ascii="Calibri" w:hAnsi="Calibri"/>
          <w:color w:val="444455"/>
        </w:rPr>
        <w:t>=785 (derived from student ID 2024AC05785) is shared across all runs.</w:t>
      </w:r>
    </w:p>
    <w:p w14:paraId="5B4A73A6" w14:textId="77777777" w:rsidR="00522EAC" w:rsidRDefault="007A0C9B" w:rsidP="00C52E41">
      <w:pPr>
        <w:pStyle w:val="Heading2"/>
      </w:pPr>
      <w:bookmarkStart w:id="8" w:name="_Toc234758998"/>
      <w:r>
        <w:t>Results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522EAC" w14:paraId="2F105822" w14:textId="77777777">
        <w:trPr>
          <w:jc w:val="center"/>
        </w:trPr>
        <w:tc>
          <w:tcPr>
            <w:tcW w:w="1170" w:type="dxa"/>
            <w:shd w:val="clear" w:color="auto" w:fill="2A78D6"/>
          </w:tcPr>
          <w:p w14:paraId="52437C0C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w="1170" w:type="dxa"/>
            <w:shd w:val="clear" w:color="auto" w:fill="2A78D6"/>
          </w:tcPr>
          <w:p w14:paraId="01FAC2E9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Features</w:t>
            </w:r>
          </w:p>
        </w:tc>
        <w:tc>
          <w:tcPr>
            <w:tcW w:w="1170" w:type="dxa"/>
            <w:shd w:val="clear" w:color="auto" w:fill="2A78D6"/>
          </w:tcPr>
          <w:p w14:paraId="0C14235D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CV ROC-AUC</w:t>
            </w:r>
          </w:p>
        </w:tc>
        <w:tc>
          <w:tcPr>
            <w:tcW w:w="1170" w:type="dxa"/>
            <w:shd w:val="clear" w:color="auto" w:fill="2A78D6"/>
          </w:tcPr>
          <w:p w14:paraId="7B9D5B89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Accuracy</w:t>
            </w:r>
          </w:p>
        </w:tc>
        <w:tc>
          <w:tcPr>
            <w:tcW w:w="1170" w:type="dxa"/>
            <w:shd w:val="clear" w:color="auto" w:fill="2A78D6"/>
          </w:tcPr>
          <w:p w14:paraId="5ECD82CE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Precision</w:t>
            </w:r>
          </w:p>
        </w:tc>
        <w:tc>
          <w:tcPr>
            <w:tcW w:w="1170" w:type="dxa"/>
            <w:shd w:val="clear" w:color="auto" w:fill="2A78D6"/>
          </w:tcPr>
          <w:p w14:paraId="0D20070F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Recall</w:t>
            </w:r>
          </w:p>
        </w:tc>
        <w:tc>
          <w:tcPr>
            <w:tcW w:w="1170" w:type="dxa"/>
            <w:shd w:val="clear" w:color="auto" w:fill="2A78D6"/>
          </w:tcPr>
          <w:p w14:paraId="20BB8558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F1</w:t>
            </w:r>
          </w:p>
        </w:tc>
        <w:tc>
          <w:tcPr>
            <w:tcW w:w="1170" w:type="dxa"/>
            <w:shd w:val="clear" w:color="auto" w:fill="2A78D6"/>
          </w:tcPr>
          <w:p w14:paraId="54F751F7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Test ROC-AUC</w:t>
            </w:r>
          </w:p>
        </w:tc>
      </w:tr>
      <w:tr w:rsidR="00522EAC" w14:paraId="53870003" w14:textId="77777777">
        <w:trPr>
          <w:jc w:val="center"/>
        </w:trPr>
        <w:tc>
          <w:tcPr>
            <w:tcW w:w="1170" w:type="dxa"/>
            <w:shd w:val="clear" w:color="auto" w:fill="D6E8FF"/>
          </w:tcPr>
          <w:p w14:paraId="2111DD4E" w14:textId="77777777" w:rsidR="00522EAC" w:rsidRDefault="007A0C9B">
            <w:r>
              <w:rPr>
                <w:rFonts w:ascii="Calibri" w:hAnsi="Calibri"/>
                <w:b/>
                <w:sz w:val="20"/>
              </w:rPr>
              <w:t>Logistic Regression</w:t>
            </w:r>
          </w:p>
        </w:tc>
        <w:tc>
          <w:tcPr>
            <w:tcW w:w="1170" w:type="dxa"/>
            <w:shd w:val="clear" w:color="auto" w:fill="D6E8FF"/>
          </w:tcPr>
          <w:p w14:paraId="4563C1B7" w14:textId="77777777" w:rsidR="00522EAC" w:rsidRDefault="007A0C9B">
            <w:r>
              <w:rPr>
                <w:rFonts w:ascii="Calibri" w:hAnsi="Calibri"/>
                <w:b/>
                <w:sz w:val="20"/>
              </w:rPr>
              <w:t>Clinical</w:t>
            </w:r>
          </w:p>
        </w:tc>
        <w:tc>
          <w:tcPr>
            <w:tcW w:w="1170" w:type="dxa"/>
            <w:shd w:val="clear" w:color="auto" w:fill="D6E8FF"/>
          </w:tcPr>
          <w:p w14:paraId="1F0B7528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92.0% ± 1.23</w:t>
            </w:r>
          </w:p>
        </w:tc>
        <w:tc>
          <w:tcPr>
            <w:tcW w:w="1170" w:type="dxa"/>
            <w:shd w:val="clear" w:color="auto" w:fill="D6E8FF"/>
          </w:tcPr>
          <w:p w14:paraId="159A33AF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76.7%</w:t>
            </w:r>
          </w:p>
        </w:tc>
        <w:tc>
          <w:tcPr>
            <w:tcW w:w="1170" w:type="dxa"/>
            <w:shd w:val="clear" w:color="auto" w:fill="D6E8FF"/>
          </w:tcPr>
          <w:p w14:paraId="57BD843C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1C86CC76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7A5E9C76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75.0%</w:t>
            </w:r>
          </w:p>
        </w:tc>
        <w:tc>
          <w:tcPr>
            <w:tcW w:w="1170" w:type="dxa"/>
            <w:shd w:val="clear" w:color="auto" w:fill="D6E8FF"/>
          </w:tcPr>
          <w:p w14:paraId="1AA553A7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sz w:val="20"/>
              </w:rPr>
              <w:t>★ 88.2%</w:t>
            </w:r>
          </w:p>
        </w:tc>
      </w:tr>
      <w:tr w:rsidR="00522EAC" w14:paraId="06231FB7" w14:textId="77777777">
        <w:trPr>
          <w:jc w:val="center"/>
        </w:trPr>
        <w:tc>
          <w:tcPr>
            <w:tcW w:w="1170" w:type="dxa"/>
          </w:tcPr>
          <w:p w14:paraId="7D1864D4" w14:textId="77777777" w:rsidR="00522EAC" w:rsidRDefault="007A0C9B">
            <w:r>
              <w:rPr>
                <w:rFonts w:ascii="Calibri" w:hAnsi="Calibri"/>
                <w:sz w:val="20"/>
              </w:rPr>
              <w:t>Logistic Regression</w:t>
            </w:r>
          </w:p>
        </w:tc>
        <w:tc>
          <w:tcPr>
            <w:tcW w:w="1170" w:type="dxa"/>
          </w:tcPr>
          <w:p w14:paraId="2BE10EE1" w14:textId="77777777" w:rsidR="00522EAC" w:rsidRDefault="007A0C9B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74049CEF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92.0% ± 2.30</w:t>
            </w:r>
          </w:p>
        </w:tc>
        <w:tc>
          <w:tcPr>
            <w:tcW w:w="1170" w:type="dxa"/>
          </w:tcPr>
          <w:p w14:paraId="70057CCD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78.3%</w:t>
            </w:r>
          </w:p>
        </w:tc>
        <w:tc>
          <w:tcPr>
            <w:tcW w:w="1170" w:type="dxa"/>
          </w:tcPr>
          <w:p w14:paraId="1D91A79B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77.8%</w:t>
            </w:r>
          </w:p>
        </w:tc>
        <w:tc>
          <w:tcPr>
            <w:tcW w:w="1170" w:type="dxa"/>
          </w:tcPr>
          <w:p w14:paraId="77D7A4C5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75.0%</w:t>
            </w:r>
          </w:p>
        </w:tc>
        <w:tc>
          <w:tcPr>
            <w:tcW w:w="1170" w:type="dxa"/>
          </w:tcPr>
          <w:p w14:paraId="26D91400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76.4%</w:t>
            </w:r>
          </w:p>
        </w:tc>
        <w:tc>
          <w:tcPr>
            <w:tcW w:w="1170" w:type="dxa"/>
          </w:tcPr>
          <w:p w14:paraId="70E11658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87.6%</w:t>
            </w:r>
          </w:p>
        </w:tc>
      </w:tr>
      <w:tr w:rsidR="00522EAC" w14:paraId="219EA401" w14:textId="77777777">
        <w:trPr>
          <w:jc w:val="center"/>
        </w:trPr>
        <w:tc>
          <w:tcPr>
            <w:tcW w:w="1170" w:type="dxa"/>
          </w:tcPr>
          <w:p w14:paraId="0C8458C5" w14:textId="77777777" w:rsidR="00522EAC" w:rsidRDefault="007A0C9B"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w="1170" w:type="dxa"/>
          </w:tcPr>
          <w:p w14:paraId="4C4E3443" w14:textId="77777777" w:rsidR="00522EAC" w:rsidRDefault="007A0C9B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6F37DF1B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92.4% ± 1.49</w:t>
            </w:r>
          </w:p>
        </w:tc>
        <w:tc>
          <w:tcPr>
            <w:tcW w:w="1170" w:type="dxa"/>
          </w:tcPr>
          <w:p w14:paraId="4D76F6CF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78.3%</w:t>
            </w:r>
          </w:p>
        </w:tc>
        <w:tc>
          <w:tcPr>
            <w:tcW w:w="1170" w:type="dxa"/>
          </w:tcPr>
          <w:p w14:paraId="67E74188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75.9%</w:t>
            </w:r>
          </w:p>
        </w:tc>
        <w:tc>
          <w:tcPr>
            <w:tcW w:w="1170" w:type="dxa"/>
          </w:tcPr>
          <w:p w14:paraId="2DC9F28C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78.6%</w:t>
            </w:r>
          </w:p>
        </w:tc>
        <w:tc>
          <w:tcPr>
            <w:tcW w:w="1170" w:type="dxa"/>
          </w:tcPr>
          <w:p w14:paraId="376AAD2B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77.2%</w:t>
            </w:r>
          </w:p>
        </w:tc>
        <w:tc>
          <w:tcPr>
            <w:tcW w:w="1170" w:type="dxa"/>
          </w:tcPr>
          <w:p w14:paraId="128208F7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85.8%</w:t>
            </w:r>
          </w:p>
        </w:tc>
      </w:tr>
      <w:tr w:rsidR="00522EAC" w14:paraId="50B47F59" w14:textId="77777777">
        <w:trPr>
          <w:jc w:val="center"/>
        </w:trPr>
        <w:tc>
          <w:tcPr>
            <w:tcW w:w="1170" w:type="dxa"/>
          </w:tcPr>
          <w:p w14:paraId="5E067DA6" w14:textId="77777777" w:rsidR="00522EAC" w:rsidRDefault="007A0C9B">
            <w:r>
              <w:rPr>
                <w:rFonts w:ascii="Calibri" w:hAnsi="Calibri"/>
                <w:sz w:val="20"/>
              </w:rPr>
              <w:t>Random Forest</w:t>
            </w:r>
          </w:p>
        </w:tc>
        <w:tc>
          <w:tcPr>
            <w:tcW w:w="1170" w:type="dxa"/>
          </w:tcPr>
          <w:p w14:paraId="3A0F277E" w14:textId="77777777" w:rsidR="00522EAC" w:rsidRDefault="007A0C9B">
            <w:r>
              <w:rPr>
                <w:rFonts w:ascii="Calibri" w:hAnsi="Calibri"/>
                <w:sz w:val="20"/>
              </w:rPr>
              <w:t>Clinical</w:t>
            </w:r>
          </w:p>
        </w:tc>
        <w:tc>
          <w:tcPr>
            <w:tcW w:w="1170" w:type="dxa"/>
          </w:tcPr>
          <w:p w14:paraId="726ACC9C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91.5% ± 2.06</w:t>
            </w:r>
          </w:p>
        </w:tc>
        <w:tc>
          <w:tcPr>
            <w:tcW w:w="1170" w:type="dxa"/>
          </w:tcPr>
          <w:p w14:paraId="06387396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76.7%</w:t>
            </w:r>
          </w:p>
        </w:tc>
        <w:tc>
          <w:tcPr>
            <w:tcW w:w="1170" w:type="dxa"/>
          </w:tcPr>
          <w:p w14:paraId="3EB6FF29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79.2%</w:t>
            </w:r>
          </w:p>
        </w:tc>
        <w:tc>
          <w:tcPr>
            <w:tcW w:w="1170" w:type="dxa"/>
          </w:tcPr>
          <w:p w14:paraId="0D678E2E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67.9%</w:t>
            </w:r>
          </w:p>
        </w:tc>
        <w:tc>
          <w:tcPr>
            <w:tcW w:w="1170" w:type="dxa"/>
          </w:tcPr>
          <w:p w14:paraId="58C63CB9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73.1%</w:t>
            </w:r>
          </w:p>
        </w:tc>
        <w:tc>
          <w:tcPr>
            <w:tcW w:w="1170" w:type="dxa"/>
          </w:tcPr>
          <w:p w14:paraId="48146005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84.9%</w:t>
            </w:r>
          </w:p>
        </w:tc>
      </w:tr>
      <w:tr w:rsidR="00522EAC" w14:paraId="323899BB" w14:textId="77777777">
        <w:trPr>
          <w:jc w:val="center"/>
        </w:trPr>
        <w:tc>
          <w:tcPr>
            <w:tcW w:w="1170" w:type="dxa"/>
          </w:tcPr>
          <w:p w14:paraId="378669E0" w14:textId="77777777" w:rsidR="00522EAC" w:rsidRDefault="007A0C9B">
            <w:proofErr w:type="spellStart"/>
            <w:r>
              <w:rPr>
                <w:rFonts w:ascii="Calibri" w:hAnsi="Calibri"/>
                <w:sz w:val="20"/>
              </w:rPr>
              <w:t>XGBoost</w:t>
            </w:r>
            <w:proofErr w:type="spellEnd"/>
          </w:p>
        </w:tc>
        <w:tc>
          <w:tcPr>
            <w:tcW w:w="1170" w:type="dxa"/>
          </w:tcPr>
          <w:p w14:paraId="3A988979" w14:textId="77777777" w:rsidR="00522EAC" w:rsidRDefault="007A0C9B">
            <w:r>
              <w:rPr>
                <w:rFonts w:ascii="Calibri" w:hAnsi="Calibri"/>
                <w:sz w:val="20"/>
              </w:rPr>
              <w:t>Clinical</w:t>
            </w:r>
          </w:p>
        </w:tc>
        <w:tc>
          <w:tcPr>
            <w:tcW w:w="1170" w:type="dxa"/>
          </w:tcPr>
          <w:p w14:paraId="08DEAB4C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93.1% ± 1.15</w:t>
            </w:r>
          </w:p>
        </w:tc>
        <w:tc>
          <w:tcPr>
            <w:tcW w:w="1170" w:type="dxa"/>
          </w:tcPr>
          <w:p w14:paraId="615E28E5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68.3%</w:t>
            </w:r>
          </w:p>
        </w:tc>
        <w:tc>
          <w:tcPr>
            <w:tcW w:w="1170" w:type="dxa"/>
          </w:tcPr>
          <w:p w14:paraId="7453D26C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65.5%</w:t>
            </w:r>
          </w:p>
        </w:tc>
        <w:tc>
          <w:tcPr>
            <w:tcW w:w="1170" w:type="dxa"/>
          </w:tcPr>
          <w:p w14:paraId="4EBC7564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67.9%</w:t>
            </w:r>
          </w:p>
        </w:tc>
        <w:tc>
          <w:tcPr>
            <w:tcW w:w="1170" w:type="dxa"/>
          </w:tcPr>
          <w:p w14:paraId="2EF0566B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66.7%</w:t>
            </w:r>
          </w:p>
        </w:tc>
        <w:tc>
          <w:tcPr>
            <w:tcW w:w="1170" w:type="dxa"/>
          </w:tcPr>
          <w:p w14:paraId="55301F96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84.2%</w:t>
            </w:r>
          </w:p>
        </w:tc>
      </w:tr>
      <w:tr w:rsidR="00522EAC" w14:paraId="367B4065" w14:textId="77777777">
        <w:trPr>
          <w:jc w:val="center"/>
        </w:trPr>
        <w:tc>
          <w:tcPr>
            <w:tcW w:w="1170" w:type="dxa"/>
          </w:tcPr>
          <w:p w14:paraId="406E656A" w14:textId="77777777" w:rsidR="00522EAC" w:rsidRDefault="007A0C9B">
            <w:proofErr w:type="spellStart"/>
            <w:r>
              <w:rPr>
                <w:rFonts w:ascii="Calibri" w:hAnsi="Calibri"/>
                <w:sz w:val="20"/>
              </w:rPr>
              <w:t>XGBoost</w:t>
            </w:r>
            <w:proofErr w:type="spellEnd"/>
          </w:p>
        </w:tc>
        <w:tc>
          <w:tcPr>
            <w:tcW w:w="1170" w:type="dxa"/>
          </w:tcPr>
          <w:p w14:paraId="66355C1C" w14:textId="77777777" w:rsidR="00522EAC" w:rsidRDefault="007A0C9B">
            <w:r>
              <w:rPr>
                <w:rFonts w:ascii="Calibri" w:hAnsi="Calibri"/>
                <w:sz w:val="20"/>
              </w:rPr>
              <w:t>Raw</w:t>
            </w:r>
          </w:p>
        </w:tc>
        <w:tc>
          <w:tcPr>
            <w:tcW w:w="1170" w:type="dxa"/>
          </w:tcPr>
          <w:p w14:paraId="281B9EC0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92.4% ± 1.96</w:t>
            </w:r>
          </w:p>
        </w:tc>
        <w:tc>
          <w:tcPr>
            <w:tcW w:w="1170" w:type="dxa"/>
          </w:tcPr>
          <w:p w14:paraId="46A5F9E6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75.0%</w:t>
            </w:r>
          </w:p>
        </w:tc>
        <w:tc>
          <w:tcPr>
            <w:tcW w:w="1170" w:type="dxa"/>
          </w:tcPr>
          <w:p w14:paraId="6870D7B3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69.7%</w:t>
            </w:r>
          </w:p>
        </w:tc>
        <w:tc>
          <w:tcPr>
            <w:tcW w:w="1170" w:type="dxa"/>
          </w:tcPr>
          <w:p w14:paraId="4C0FE47D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82.1%</w:t>
            </w:r>
          </w:p>
        </w:tc>
        <w:tc>
          <w:tcPr>
            <w:tcW w:w="1170" w:type="dxa"/>
          </w:tcPr>
          <w:p w14:paraId="18BD6FEC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75.4%</w:t>
            </w:r>
          </w:p>
        </w:tc>
        <w:tc>
          <w:tcPr>
            <w:tcW w:w="1170" w:type="dxa"/>
          </w:tcPr>
          <w:p w14:paraId="367B626A" w14:textId="77777777" w:rsidR="00522EAC" w:rsidRDefault="007A0C9B">
            <w:pPr>
              <w:jc w:val="center"/>
            </w:pPr>
            <w:r>
              <w:rPr>
                <w:rFonts w:ascii="Calibri" w:hAnsi="Calibri"/>
                <w:sz w:val="20"/>
              </w:rPr>
              <w:t>83.2%</w:t>
            </w:r>
          </w:p>
        </w:tc>
      </w:tr>
    </w:tbl>
    <w:p w14:paraId="31622BE6" w14:textId="77777777" w:rsidR="00522EAC" w:rsidRDefault="00522EA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522EAC" w14:paraId="530EA7ED" w14:textId="77777777">
        <w:trPr>
          <w:jc w:val="center"/>
        </w:trPr>
        <w:tc>
          <w:tcPr>
            <w:tcW w:w="9360" w:type="dxa"/>
            <w:shd w:val="clear" w:color="auto" w:fill="D6E8FF"/>
          </w:tcPr>
          <w:p w14:paraId="1E3ADBCA" w14:textId="415501BD" w:rsidR="00522EAC" w:rsidRDefault="007A0C9B">
            <w:r>
              <w:rPr>
                <w:b/>
              </w:rPr>
              <w:t xml:space="preserve">KEY </w:t>
            </w:r>
            <w:proofErr w:type="gramStart"/>
            <w:r>
              <w:rPr>
                <w:b/>
              </w:rPr>
              <w:t xml:space="preserve">FINDING  </w:t>
            </w:r>
            <w:r>
              <w:rPr>
                <w:rFonts w:ascii="Calibri" w:hAnsi="Calibri"/>
                <w:sz w:val="21"/>
              </w:rPr>
              <w:t>Winner</w:t>
            </w:r>
            <w:proofErr w:type="gramEnd"/>
            <w:r>
              <w:rPr>
                <w:rFonts w:ascii="Calibri" w:hAnsi="Calibri"/>
                <w:sz w:val="21"/>
              </w:rPr>
              <w:t>: Logistic Regression + Clinical features — Test ROC-AUC 88.2%, CV 9</w:t>
            </w:r>
            <w:r w:rsidR="00720CA3">
              <w:rPr>
                <w:rFonts w:ascii="Calibri" w:hAnsi="Calibri"/>
                <w:sz w:val="21"/>
              </w:rPr>
              <w:t>2</w:t>
            </w:r>
            <w:r>
              <w:rPr>
                <w:rFonts w:ascii="Calibri" w:hAnsi="Calibri"/>
                <w:sz w:val="21"/>
              </w:rPr>
              <w:t>.</w:t>
            </w:r>
            <w:r w:rsidR="00720CA3">
              <w:rPr>
                <w:rFonts w:ascii="Calibri" w:hAnsi="Calibri"/>
                <w:sz w:val="21"/>
              </w:rPr>
              <w:t>0</w:t>
            </w:r>
            <w:r>
              <w:rPr>
                <w:rFonts w:ascii="Calibri" w:hAnsi="Calibri"/>
                <w:sz w:val="21"/>
              </w:rPr>
              <w:t xml:space="preserve">% ± 1.2%. The clinical features helped LR (+0.6pp AUC) but slightly hurt Random Forest (−0.9pp AUC, −10.7pp recall). </w:t>
            </w:r>
            <w:r>
              <w:rPr>
                <w:rFonts w:ascii="Calibri" w:hAnsi="Calibri"/>
                <w:sz w:val="21"/>
              </w:rPr>
              <w:lastRenderedPageBreak/>
              <w:t>Tree ensembles already capture the interactions that the engineered features encode.</w:t>
            </w:r>
          </w:p>
        </w:tc>
      </w:tr>
    </w:tbl>
    <w:p w14:paraId="744D1D3D" w14:textId="77777777" w:rsidR="00522EAC" w:rsidRDefault="00522EAC"/>
    <w:p w14:paraId="4D67ADD0" w14:textId="77777777" w:rsidR="00522EAC" w:rsidRDefault="00522EAC"/>
    <w:p w14:paraId="1D83D9C2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0C832736" wp14:editId="1E83EDC7">
            <wp:extent cx="5303520" cy="288931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auc_by_mod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AF1B" w14:textId="77777777" w:rsidR="00522EAC" w:rsidRDefault="007A0C9B">
      <w:pPr>
        <w:jc w:val="center"/>
      </w:pPr>
      <w:r>
        <w:rPr>
          <w:i/>
          <w:color w:val="777777"/>
          <w:sz w:val="19"/>
        </w:rPr>
        <w:t>Figure 5 — Test ROC-AUC: raw vs clinical feature set per model</w:t>
      </w:r>
    </w:p>
    <w:p w14:paraId="1A5B9187" w14:textId="77777777" w:rsidR="00522EAC" w:rsidRDefault="007A0C9B">
      <w:r>
        <w:br w:type="page"/>
      </w:r>
    </w:p>
    <w:p w14:paraId="45EA9F0A" w14:textId="77777777" w:rsidR="00522EAC" w:rsidRDefault="007A0C9B" w:rsidP="00C52E41">
      <w:pPr>
        <w:pStyle w:val="Heading1"/>
      </w:pPr>
      <w:bookmarkStart w:id="9" w:name="_Toc234758999"/>
      <w:r>
        <w:lastRenderedPageBreak/>
        <w:t>4. Experiment Tracking</w:t>
      </w:r>
      <w:bookmarkEnd w:id="9"/>
    </w:p>
    <w:p w14:paraId="54E428E9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All six runs are tracked with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using a sqlite:///mlflow.db store for run metadata (params, metrics, tags) with artifacts </w:t>
      </w:r>
      <w:proofErr w:type="gramStart"/>
      <w:r>
        <w:rPr>
          <w:rFonts w:ascii="Calibri" w:hAnsi="Calibri"/>
          <w:color w:val="444455"/>
        </w:rPr>
        <w:t>under .</w:t>
      </w:r>
      <w:proofErr w:type="gramEnd"/>
      <w:r>
        <w:rPr>
          <w:rFonts w:ascii="Calibri" w:hAnsi="Calibri"/>
          <w:color w:val="444455"/>
        </w:rPr>
        <w:t>/</w:t>
      </w:r>
      <w:proofErr w:type="spellStart"/>
      <w:r>
        <w:rPr>
          <w:rFonts w:ascii="Calibri" w:hAnsi="Calibri"/>
          <w:color w:val="444455"/>
        </w:rPr>
        <w:t>mlruns</w:t>
      </w:r>
      <w:proofErr w:type="spellEnd"/>
      <w:r>
        <w:rPr>
          <w:rFonts w:ascii="Calibri" w:hAnsi="Calibri"/>
          <w:color w:val="444455"/>
        </w:rPr>
        <w:t>. Each run logs:</w:t>
      </w:r>
    </w:p>
    <w:p w14:paraId="50024A29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Hyperparameters (best </w:t>
      </w:r>
      <w:proofErr w:type="spellStart"/>
      <w:r>
        <w:rPr>
          <w:rFonts w:ascii="Calibri" w:hAnsi="Calibri"/>
          <w:color w:val="444455"/>
        </w:rPr>
        <w:t>GridSearchCV</w:t>
      </w:r>
      <w:proofErr w:type="spellEnd"/>
      <w:r>
        <w:rPr>
          <w:rFonts w:ascii="Calibri" w:hAnsi="Calibri"/>
          <w:color w:val="444455"/>
        </w:rPr>
        <w:t xml:space="preserve"> params, seed, CV fold count, </w:t>
      </w:r>
      <w:proofErr w:type="spellStart"/>
      <w:r>
        <w:rPr>
          <w:rFonts w:ascii="Calibri" w:hAnsi="Calibri"/>
          <w:color w:val="444455"/>
        </w:rPr>
        <w:t>quick_mode</w:t>
      </w:r>
      <w:proofErr w:type="spellEnd"/>
      <w:r>
        <w:rPr>
          <w:rFonts w:ascii="Calibri" w:hAnsi="Calibri"/>
          <w:color w:val="444455"/>
        </w:rPr>
        <w:t xml:space="preserve"> flag)</w:t>
      </w:r>
    </w:p>
    <w:p w14:paraId="02E3E6BB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Seven metrics: CV mean/std ROC-AUC + test accuracy, precision, recall, F1, ROC-AUC</w:t>
      </w:r>
    </w:p>
    <w:p w14:paraId="7C17539F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Artifacts: ROC curve, confusion matrix, and feature-importance plots</w:t>
      </w:r>
    </w:p>
    <w:p w14:paraId="25EFE3BE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The fitted pipeline in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model format (</w:t>
      </w:r>
      <w:proofErr w:type="spellStart"/>
      <w:r>
        <w:rPr>
          <w:rFonts w:ascii="Calibri" w:hAnsi="Calibri"/>
          <w:color w:val="444455"/>
        </w:rPr>
        <w:t>cloudpickle</w:t>
      </w:r>
      <w:proofErr w:type="spellEnd"/>
      <w:r>
        <w:rPr>
          <w:rFonts w:ascii="Calibri" w:hAnsi="Calibri"/>
          <w:color w:val="444455"/>
        </w:rPr>
        <w:t xml:space="preserve"> </w:t>
      </w:r>
      <w:proofErr w:type="spellStart"/>
      <w:r>
        <w:rPr>
          <w:rFonts w:ascii="Calibri" w:hAnsi="Calibri"/>
          <w:color w:val="444455"/>
        </w:rPr>
        <w:t>serialisation</w:t>
      </w:r>
      <w:proofErr w:type="spellEnd"/>
      <w:r>
        <w:rPr>
          <w:rFonts w:ascii="Calibri" w:hAnsi="Calibri"/>
          <w:color w:val="444455"/>
        </w:rPr>
        <w:t>)</w:t>
      </w:r>
    </w:p>
    <w:p w14:paraId="7F00A67E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4645B6BF" wp14:editId="7B8093DA">
            <wp:extent cx="5303520" cy="141258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experi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1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031FF" w14:textId="77777777" w:rsidR="00522EAC" w:rsidRDefault="007A0C9B">
      <w:pPr>
        <w:jc w:val="center"/>
      </w:pPr>
      <w:r>
        <w:rPr>
          <w:i/>
          <w:color w:val="777777"/>
          <w:sz w:val="19"/>
        </w:rPr>
        <w:t xml:space="preserve">Figure 6 — </w:t>
      </w:r>
      <w:proofErr w:type="spellStart"/>
      <w:r>
        <w:rPr>
          <w:i/>
          <w:color w:val="777777"/>
          <w:sz w:val="19"/>
        </w:rPr>
        <w:t>MLflow</w:t>
      </w:r>
      <w:proofErr w:type="spellEnd"/>
      <w:r>
        <w:rPr>
          <w:i/>
          <w:color w:val="777777"/>
          <w:sz w:val="19"/>
        </w:rPr>
        <w:t xml:space="preserve"> experiment list</w:t>
      </w:r>
    </w:p>
    <w:p w14:paraId="3D8AF827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0EB50391" wp14:editId="51567E68">
            <wp:extent cx="5303520" cy="138190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runs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381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B4F4" w14:textId="77777777" w:rsidR="00522EAC" w:rsidRDefault="007A0C9B">
      <w:pPr>
        <w:jc w:val="center"/>
      </w:pPr>
      <w:r>
        <w:rPr>
          <w:i/>
          <w:color w:val="777777"/>
          <w:sz w:val="19"/>
        </w:rPr>
        <w:t xml:space="preserve">Figure 7 — All six runs in the </w:t>
      </w:r>
      <w:proofErr w:type="spellStart"/>
      <w:r>
        <w:rPr>
          <w:i/>
          <w:color w:val="777777"/>
          <w:sz w:val="19"/>
        </w:rPr>
        <w:t>MLflow</w:t>
      </w:r>
      <w:proofErr w:type="spellEnd"/>
      <w:r>
        <w:rPr>
          <w:i/>
          <w:color w:val="777777"/>
          <w:sz w:val="19"/>
        </w:rPr>
        <w:t xml:space="preserve"> runs table</w:t>
      </w:r>
    </w:p>
    <w:p w14:paraId="2750C4BE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7E3C467A" wp14:editId="6968A955">
            <wp:extent cx="5303520" cy="21567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best-run-overvie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5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8672B" w14:textId="77777777" w:rsidR="00522EAC" w:rsidRDefault="007A0C9B">
      <w:pPr>
        <w:jc w:val="center"/>
      </w:pPr>
      <w:r>
        <w:rPr>
          <w:i/>
          <w:color w:val="777777"/>
          <w:sz w:val="19"/>
        </w:rPr>
        <w:t>Figure 8 — Best run (LR/clinical) overview with all logged params and metrics</w:t>
      </w:r>
    </w:p>
    <w:p w14:paraId="51BAB4A9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6F351B2F" wp14:editId="6360DD32">
            <wp:extent cx="5303520" cy="278768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est-run-metric-char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7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1A1A6" w14:textId="77777777" w:rsidR="00522EAC" w:rsidRDefault="007A0C9B">
      <w:pPr>
        <w:jc w:val="center"/>
      </w:pPr>
      <w:r>
        <w:rPr>
          <w:i/>
          <w:color w:val="777777"/>
          <w:sz w:val="19"/>
        </w:rPr>
        <w:t>Figure 9 — Best run metric time-series charts</w:t>
      </w:r>
    </w:p>
    <w:p w14:paraId="73930025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1612C293" wp14:editId="68BF3B18">
            <wp:extent cx="5303520" cy="25207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artifact-roc-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9770A" w14:textId="77777777" w:rsidR="00522EAC" w:rsidRDefault="007A0C9B">
      <w:pPr>
        <w:jc w:val="center"/>
      </w:pPr>
      <w:r>
        <w:rPr>
          <w:i/>
          <w:color w:val="777777"/>
          <w:sz w:val="19"/>
        </w:rPr>
        <w:t>Figure 10 — ROC curve artifact (test split)</w:t>
      </w:r>
    </w:p>
    <w:p w14:paraId="73D8A541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0B4B02AE" wp14:editId="57B28375">
            <wp:extent cx="5303520" cy="25339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rtifact-feature-import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89AA9" w14:textId="77777777" w:rsidR="00522EAC" w:rsidRDefault="007A0C9B">
      <w:pPr>
        <w:jc w:val="center"/>
      </w:pPr>
      <w:r>
        <w:rPr>
          <w:i/>
          <w:color w:val="777777"/>
          <w:sz w:val="19"/>
        </w:rPr>
        <w:t>Figure 11 — Feature importance artifact: raw features dominate top ranks</w:t>
      </w:r>
    </w:p>
    <w:p w14:paraId="51621C89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766A0CD2" wp14:editId="5D7AD504">
            <wp:extent cx="5303520" cy="227484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artifact-confusion-matri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7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D9720" w14:textId="77777777" w:rsidR="00522EAC" w:rsidRDefault="007A0C9B">
      <w:pPr>
        <w:jc w:val="center"/>
      </w:pPr>
      <w:r>
        <w:rPr>
          <w:i/>
          <w:color w:val="777777"/>
          <w:sz w:val="19"/>
        </w:rPr>
        <w:t>Figure 12 — Confusion matrix artifact (test split)</w:t>
      </w:r>
    </w:p>
    <w:p w14:paraId="24CB7AEC" w14:textId="77777777" w:rsidR="00522EAC" w:rsidRDefault="007A0C9B" w:rsidP="00C52E41">
      <w:pPr>
        <w:pStyle w:val="Heading2"/>
      </w:pPr>
      <w:bookmarkStart w:id="10" w:name="_Toc234759000"/>
      <w:proofErr w:type="spellStart"/>
      <w:r>
        <w:t>MLflow</w:t>
      </w:r>
      <w:proofErr w:type="spellEnd"/>
      <w:r>
        <w:t xml:space="preserve"> 3.14 Adaptations</w:t>
      </w:r>
      <w:bookmarkEnd w:id="10"/>
    </w:p>
    <w:p w14:paraId="2D377079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Three deviations from a literal transcription of the assignment brief were required by the pinned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3.14.0:</w:t>
      </w:r>
    </w:p>
    <w:p w14:paraId="42E2A966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File store deprecation: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3.x raises on any file:// tracking URI unless MLFLOW_ALLOW_FILE_STORE=true is set. Fix: point at sqlite:///mlflow.db for metadata.</w:t>
      </w:r>
    </w:p>
    <w:p w14:paraId="0C8986EC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log_model</w:t>
      </w:r>
      <w:proofErr w:type="spellEnd"/>
      <w:r>
        <w:rPr>
          <w:rFonts w:ascii="Calibri" w:hAnsi="Calibri"/>
          <w:color w:val="444455"/>
        </w:rPr>
        <w:t xml:space="preserve">() changed: </w:t>
      </w:r>
      <w:proofErr w:type="spellStart"/>
      <w:r>
        <w:rPr>
          <w:rFonts w:ascii="Calibri" w:hAnsi="Calibri"/>
          <w:color w:val="444455"/>
        </w:rPr>
        <w:t>mlflow.sklearn.log_model</w:t>
      </w:r>
      <w:proofErr w:type="spellEnd"/>
      <w:r>
        <w:rPr>
          <w:rFonts w:ascii="Calibri" w:hAnsi="Calibri"/>
          <w:color w:val="444455"/>
        </w:rPr>
        <w:t xml:space="preserve">() now records the model as a decoupled </w:t>
      </w:r>
      <w:proofErr w:type="spellStart"/>
      <w:r>
        <w:rPr>
          <w:rFonts w:ascii="Calibri" w:hAnsi="Calibri"/>
          <w:color w:val="444455"/>
        </w:rPr>
        <w:t>LoggedModel</w:t>
      </w:r>
      <w:proofErr w:type="spellEnd"/>
      <w:r>
        <w:rPr>
          <w:rFonts w:ascii="Calibri" w:hAnsi="Calibri"/>
          <w:color w:val="444455"/>
        </w:rPr>
        <w:t xml:space="preserve"> entity outside the run's artifact tree. Fix: </w:t>
      </w:r>
      <w:proofErr w:type="spellStart"/>
      <w:r>
        <w:rPr>
          <w:rFonts w:ascii="Calibri" w:hAnsi="Calibri"/>
          <w:color w:val="444455"/>
        </w:rPr>
        <w:t>save_model</w:t>
      </w:r>
      <w:proofErr w:type="spellEnd"/>
      <w:r>
        <w:rPr>
          <w:rFonts w:ascii="Calibri" w:hAnsi="Calibri"/>
          <w:color w:val="444455"/>
        </w:rPr>
        <w:t xml:space="preserve">() to a temp </w:t>
      </w:r>
      <w:proofErr w:type="spellStart"/>
      <w:r>
        <w:rPr>
          <w:rFonts w:ascii="Calibri" w:hAnsi="Calibri"/>
          <w:color w:val="444455"/>
        </w:rPr>
        <w:t>dir</w:t>
      </w:r>
      <w:proofErr w:type="spellEnd"/>
      <w:r>
        <w:rPr>
          <w:rFonts w:ascii="Calibri" w:hAnsi="Calibri"/>
          <w:color w:val="444455"/>
        </w:rPr>
        <w:t xml:space="preserve"> + </w:t>
      </w:r>
      <w:proofErr w:type="spellStart"/>
      <w:r>
        <w:rPr>
          <w:rFonts w:ascii="Calibri" w:hAnsi="Calibri"/>
          <w:color w:val="444455"/>
        </w:rPr>
        <w:t>log_artifacts</w:t>
      </w:r>
      <w:proofErr w:type="spellEnd"/>
      <w:r>
        <w:rPr>
          <w:rFonts w:ascii="Calibri" w:hAnsi="Calibri"/>
          <w:color w:val="444455"/>
        </w:rPr>
        <w:t>() to restore the classic runs:/&lt;id&gt;/model path.</w:t>
      </w:r>
    </w:p>
    <w:p w14:paraId="1309CF8C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skops</w:t>
      </w:r>
      <w:proofErr w:type="spellEnd"/>
      <w:r>
        <w:rPr>
          <w:rFonts w:ascii="Calibri" w:hAnsi="Calibri"/>
          <w:color w:val="444455"/>
        </w:rPr>
        <w:t xml:space="preserve"> </w:t>
      </w:r>
      <w:proofErr w:type="spellStart"/>
      <w:r>
        <w:rPr>
          <w:rFonts w:ascii="Calibri" w:hAnsi="Calibri"/>
          <w:color w:val="444455"/>
        </w:rPr>
        <w:t>serialisation</w:t>
      </w:r>
      <w:proofErr w:type="spellEnd"/>
      <w:r>
        <w:rPr>
          <w:rFonts w:ascii="Calibri" w:hAnsi="Calibri"/>
          <w:color w:val="444455"/>
        </w:rPr>
        <w:t xml:space="preserve">: the </w:t>
      </w:r>
      <w:proofErr w:type="spellStart"/>
      <w:r>
        <w:rPr>
          <w:rFonts w:ascii="Calibri" w:hAnsi="Calibri"/>
          <w:color w:val="444455"/>
        </w:rPr>
        <w:t>FunctionTransformer</w:t>
      </w:r>
      <w:proofErr w:type="spellEnd"/>
      <w:r>
        <w:rPr>
          <w:rFonts w:ascii="Calibri" w:hAnsi="Calibri"/>
          <w:color w:val="444455"/>
        </w:rPr>
        <w:t xml:space="preserve"> wrapping </w:t>
      </w:r>
      <w:proofErr w:type="spellStart"/>
      <w:r>
        <w:rPr>
          <w:rFonts w:ascii="Calibri" w:hAnsi="Calibri"/>
          <w:color w:val="444455"/>
        </w:rPr>
        <w:t>add_clinical_features</w:t>
      </w:r>
      <w:proofErr w:type="spellEnd"/>
      <w:r>
        <w:rPr>
          <w:rFonts w:ascii="Calibri" w:hAnsi="Calibri"/>
          <w:color w:val="444455"/>
        </w:rPr>
        <w:t xml:space="preserve"> is rejected as an 'untrusted type'. Fix: </w:t>
      </w:r>
      <w:proofErr w:type="spellStart"/>
      <w:r>
        <w:rPr>
          <w:rFonts w:ascii="Calibri" w:hAnsi="Calibri"/>
          <w:color w:val="444455"/>
        </w:rPr>
        <w:t>serialization_format</w:t>
      </w:r>
      <w:proofErr w:type="spellEnd"/>
      <w:r>
        <w:rPr>
          <w:rFonts w:ascii="Calibri" w:hAnsi="Calibri"/>
          <w:color w:val="444455"/>
        </w:rPr>
        <w:t>=SERIALIZATION_FORMAT_CLOUDPICKLE.</w:t>
      </w:r>
    </w:p>
    <w:p w14:paraId="7A6BF018" w14:textId="77777777" w:rsidR="00522EAC" w:rsidRDefault="007A0C9B">
      <w:r>
        <w:br w:type="page"/>
      </w:r>
    </w:p>
    <w:p w14:paraId="19E6B871" w14:textId="77777777" w:rsidR="00522EAC" w:rsidRDefault="007A0C9B" w:rsidP="00C52E41">
      <w:pPr>
        <w:pStyle w:val="Heading1"/>
      </w:pPr>
      <w:bookmarkStart w:id="11" w:name="_Toc234759001"/>
      <w:r>
        <w:lastRenderedPageBreak/>
        <w:t>5. Packaging &amp; Reproducibility</w:t>
      </w:r>
      <w:bookmarkEnd w:id="11"/>
    </w:p>
    <w:p w14:paraId="433E73EF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best run (argmax test ROC-AUC over full-grid runs) is exported by python -m </w:t>
      </w:r>
      <w:proofErr w:type="spellStart"/>
      <w:proofErr w:type="gramStart"/>
      <w:r>
        <w:rPr>
          <w:rFonts w:ascii="Calibri" w:hAnsi="Calibri"/>
          <w:color w:val="444455"/>
        </w:rPr>
        <w:t>ml.models</w:t>
      </w:r>
      <w:proofErr w:type="gramEnd"/>
      <w:r>
        <w:rPr>
          <w:rFonts w:ascii="Calibri" w:hAnsi="Calibri"/>
          <w:color w:val="444455"/>
        </w:rPr>
        <w:t>.export</w:t>
      </w:r>
      <w:proofErr w:type="spellEnd"/>
      <w:r>
        <w:rPr>
          <w:rFonts w:ascii="Calibri" w:hAnsi="Calibri"/>
          <w:color w:val="444455"/>
        </w:rPr>
        <w:t xml:space="preserve"> to models/ in three formats:</w:t>
      </w:r>
    </w:p>
    <w:p w14:paraId="4DF26A18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heart_disease_pipeline.joblib</w:t>
      </w:r>
      <w:proofErr w:type="spellEnd"/>
      <w:r>
        <w:rPr>
          <w:rFonts w:ascii="Calibri" w:hAnsi="Calibri"/>
          <w:color w:val="444455"/>
        </w:rPr>
        <w:t xml:space="preserve"> — canonical serving artifact; loads with scikit-learn + </w:t>
      </w:r>
      <w:proofErr w:type="spellStart"/>
      <w:r>
        <w:rPr>
          <w:rFonts w:ascii="Calibri" w:hAnsi="Calibri"/>
          <w:color w:val="444455"/>
        </w:rPr>
        <w:t>joblib</w:t>
      </w:r>
      <w:proofErr w:type="spellEnd"/>
      <w:r>
        <w:rPr>
          <w:rFonts w:ascii="Calibri" w:hAnsi="Calibri"/>
          <w:color w:val="444455"/>
        </w:rPr>
        <w:t xml:space="preserve"> only (no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at inference time)</w:t>
      </w:r>
    </w:p>
    <w:p w14:paraId="67DD057D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model_metadata.json</w:t>
      </w:r>
      <w:proofErr w:type="spellEnd"/>
      <w:r>
        <w:rPr>
          <w:rFonts w:ascii="Calibri" w:hAnsi="Calibri"/>
          <w:color w:val="444455"/>
        </w:rPr>
        <w:t xml:space="preserve"> — source run ID, metrics, package versions, and input schema for provenance without the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store</w:t>
      </w:r>
    </w:p>
    <w:p w14:paraId="25288665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mlflow_model</w:t>
      </w:r>
      <w:proofErr w:type="spellEnd"/>
      <w:r>
        <w:rPr>
          <w:rFonts w:ascii="Calibri" w:hAnsi="Calibri"/>
          <w:color w:val="444455"/>
        </w:rPr>
        <w:t xml:space="preserve">/ — same pipeline in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model format</w:t>
      </w:r>
    </w:p>
    <w:p w14:paraId="1EB89F72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All three are committed to git. A grader or fresh clone can serve the model without retraining. Pickle version-fragility is mitigated by pinned requirements and explicit package version recording in the metadata.</w:t>
      </w:r>
    </w:p>
    <w:p w14:paraId="2BC98838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Reproducibility was verified, not assumed. Installing 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3.14.0 forced pandas from 3.0.3 → 2.3.3 (</w:t>
      </w: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 declares Requires-</w:t>
      </w:r>
      <w:proofErr w:type="spellStart"/>
      <w:r>
        <w:rPr>
          <w:rFonts w:ascii="Calibri" w:hAnsi="Calibri"/>
          <w:color w:val="444455"/>
        </w:rPr>
        <w:t>Dist</w:t>
      </w:r>
      <w:proofErr w:type="spellEnd"/>
      <w:r>
        <w:rPr>
          <w:rFonts w:ascii="Calibri" w:hAnsi="Calibri"/>
          <w:color w:val="444455"/>
        </w:rPr>
        <w:t>: pandas&lt;3). This conflict was confirmed with pip install --dry-run and the full test suite was re-run against the downgraded pin before committing it.</w:t>
      </w:r>
    </w:p>
    <w:p w14:paraId="6D7BA1D6" w14:textId="77777777" w:rsidR="00522EAC" w:rsidRDefault="007A0C9B">
      <w:r>
        <w:br w:type="page"/>
      </w:r>
    </w:p>
    <w:p w14:paraId="3AFC723F" w14:textId="77777777" w:rsidR="00522EAC" w:rsidRDefault="007A0C9B" w:rsidP="00C52E41">
      <w:pPr>
        <w:pStyle w:val="Heading1"/>
      </w:pPr>
      <w:bookmarkStart w:id="12" w:name="_Toc234759002"/>
      <w:r>
        <w:lastRenderedPageBreak/>
        <w:t>6. CI/CD Pipeline</w:t>
      </w:r>
      <w:bookmarkEnd w:id="12"/>
    </w:p>
    <w:p w14:paraId="01B7BD1F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The GitHub Actions pipeline (.</w:t>
      </w:r>
      <w:proofErr w:type="spellStart"/>
      <w:r>
        <w:rPr>
          <w:rFonts w:ascii="Calibri" w:hAnsi="Calibri"/>
          <w:color w:val="444455"/>
        </w:rPr>
        <w:t>github</w:t>
      </w:r>
      <w:proofErr w:type="spellEnd"/>
      <w:r>
        <w:rPr>
          <w:rFonts w:ascii="Calibri" w:hAnsi="Calibri"/>
          <w:color w:val="444455"/>
        </w:rPr>
        <w:t>/workflows/</w:t>
      </w:r>
      <w:proofErr w:type="spellStart"/>
      <w:r>
        <w:rPr>
          <w:rFonts w:ascii="Calibri" w:hAnsi="Calibri"/>
          <w:color w:val="444455"/>
        </w:rPr>
        <w:t>ci.yml</w:t>
      </w:r>
      <w:proofErr w:type="spellEnd"/>
      <w:r>
        <w:rPr>
          <w:rFonts w:ascii="Calibri" w:hAnsi="Calibri"/>
          <w:color w:val="444455"/>
        </w:rPr>
        <w:t>) runs four jobs on every push and pull request. lint and test run in parallel; train-smoke and docker depend on test passing: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522EAC" w14:paraId="02A640F2" w14:textId="77777777">
        <w:tc>
          <w:tcPr>
            <w:tcW w:w="4680" w:type="dxa"/>
            <w:shd w:val="clear" w:color="auto" w:fill="2A78D6"/>
          </w:tcPr>
          <w:p w14:paraId="00DF06C3" w14:textId="77777777" w:rsidR="00522EAC" w:rsidRDefault="007A0C9B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Job</w:t>
            </w:r>
          </w:p>
        </w:tc>
        <w:tc>
          <w:tcPr>
            <w:tcW w:w="4680" w:type="dxa"/>
            <w:shd w:val="clear" w:color="auto" w:fill="2A78D6"/>
          </w:tcPr>
          <w:p w14:paraId="071318AC" w14:textId="77777777" w:rsidR="00522EAC" w:rsidRDefault="007A0C9B"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 w:rsidR="00522EAC" w14:paraId="034C485F" w14:textId="77777777">
        <w:tc>
          <w:tcPr>
            <w:tcW w:w="4680" w:type="dxa"/>
          </w:tcPr>
          <w:p w14:paraId="3F1628AF" w14:textId="77777777" w:rsidR="00522EAC" w:rsidRDefault="007A0C9B">
            <w:r>
              <w:rPr>
                <w:rFonts w:ascii="Calibri" w:hAnsi="Calibri"/>
                <w:b/>
                <w:sz w:val="20"/>
              </w:rPr>
              <w:t>lint</w:t>
            </w:r>
          </w:p>
        </w:tc>
        <w:tc>
          <w:tcPr>
            <w:tcW w:w="4680" w:type="dxa"/>
          </w:tcPr>
          <w:p w14:paraId="5023AA62" w14:textId="77777777" w:rsidR="00522EAC" w:rsidRDefault="007A0C9B">
            <w:r>
              <w:rPr>
                <w:rFonts w:ascii="Calibri" w:hAnsi="Calibri"/>
                <w:sz w:val="20"/>
              </w:rPr>
              <w:t xml:space="preserve">ruff check . — </w:t>
            </w:r>
            <w:proofErr w:type="spellStart"/>
            <w:r>
              <w:rPr>
                <w:rFonts w:ascii="Calibri" w:hAnsi="Calibri"/>
                <w:sz w:val="20"/>
              </w:rPr>
              <w:t>pycodestyle</w:t>
            </w:r>
            <w:proofErr w:type="spellEnd"/>
            <w:r>
              <w:rPr>
                <w:rFonts w:ascii="Calibri" w:hAnsi="Calibri"/>
                <w:sz w:val="20"/>
              </w:rPr>
              <w:t xml:space="preserve"> errors (E), </w:t>
            </w:r>
            <w:proofErr w:type="spellStart"/>
            <w:r>
              <w:rPr>
                <w:rFonts w:ascii="Calibri" w:hAnsi="Calibri"/>
                <w:sz w:val="20"/>
              </w:rPr>
              <w:t>pyflakes</w:t>
            </w:r>
            <w:proofErr w:type="spellEnd"/>
            <w:r>
              <w:rPr>
                <w:rFonts w:ascii="Calibri" w:hAnsi="Calibri"/>
                <w:sz w:val="20"/>
              </w:rPr>
              <w:t xml:space="preserve"> (F), import order (I). Fails on any finding.</w:t>
            </w:r>
          </w:p>
        </w:tc>
      </w:tr>
      <w:tr w:rsidR="00522EAC" w14:paraId="74853B7E" w14:textId="77777777">
        <w:tc>
          <w:tcPr>
            <w:tcW w:w="4680" w:type="dxa"/>
          </w:tcPr>
          <w:p w14:paraId="20812507" w14:textId="77777777" w:rsidR="00522EAC" w:rsidRDefault="007A0C9B">
            <w:r>
              <w:rPr>
                <w:rFonts w:ascii="Calibri" w:hAnsi="Calibri"/>
                <w:b/>
                <w:sz w:val="20"/>
              </w:rPr>
              <w:t>test</w:t>
            </w:r>
          </w:p>
        </w:tc>
        <w:tc>
          <w:tcPr>
            <w:tcW w:w="4680" w:type="dxa"/>
          </w:tcPr>
          <w:p w14:paraId="15764016" w14:textId="77777777" w:rsidR="00522EAC" w:rsidRDefault="007A0C9B">
            <w:r>
              <w:rPr>
                <w:rFonts w:ascii="Calibri" w:hAnsi="Calibri"/>
                <w:sz w:val="20"/>
              </w:rPr>
              <w:t xml:space="preserve">Full </w:t>
            </w:r>
            <w:proofErr w:type="spellStart"/>
            <w:r>
              <w:rPr>
                <w:rFonts w:ascii="Calibri" w:hAnsi="Calibri"/>
                <w:sz w:val="20"/>
              </w:rPr>
              <w:t>pytest</w:t>
            </w:r>
            <w:proofErr w:type="spellEnd"/>
            <w:r>
              <w:rPr>
                <w:rFonts w:ascii="Calibri" w:hAnsi="Calibri"/>
                <w:sz w:val="20"/>
              </w:rPr>
              <w:t xml:space="preserve"> suite (39 tests). JUnit XML uploaded as artifact even on failure (if: always()).</w:t>
            </w:r>
          </w:p>
        </w:tc>
      </w:tr>
      <w:tr w:rsidR="00522EAC" w14:paraId="777B7E11" w14:textId="77777777">
        <w:tc>
          <w:tcPr>
            <w:tcW w:w="4680" w:type="dxa"/>
          </w:tcPr>
          <w:p w14:paraId="3648571F" w14:textId="77777777" w:rsidR="00522EAC" w:rsidRDefault="007A0C9B">
            <w:r>
              <w:rPr>
                <w:rFonts w:ascii="Calibri" w:hAnsi="Calibri"/>
                <w:b/>
                <w:sz w:val="20"/>
              </w:rPr>
              <w:t>train-smoke</w:t>
            </w:r>
          </w:p>
        </w:tc>
        <w:tc>
          <w:tcPr>
            <w:tcW w:w="4680" w:type="dxa"/>
          </w:tcPr>
          <w:p w14:paraId="10430DF7" w14:textId="77777777" w:rsidR="00522EAC" w:rsidRDefault="007A0C9B">
            <w:r>
              <w:rPr>
                <w:rFonts w:ascii="Calibri" w:hAnsi="Calibri"/>
                <w:sz w:val="20"/>
              </w:rPr>
              <w:t xml:space="preserve">python -m </w:t>
            </w:r>
            <w:proofErr w:type="spellStart"/>
            <w:r>
              <w:rPr>
                <w:rFonts w:ascii="Calibri" w:hAnsi="Calibri"/>
                <w:sz w:val="20"/>
              </w:rPr>
              <w:t>ml.models.train</w:t>
            </w:r>
            <w:proofErr w:type="spellEnd"/>
            <w:r>
              <w:rPr>
                <w:rFonts w:ascii="Calibri" w:hAnsi="Calibri"/>
                <w:sz w:val="20"/>
              </w:rPr>
              <w:t xml:space="preserve"> --quick — all 6 model/feature combinations with quick grids. Training log + </w:t>
            </w:r>
            <w:proofErr w:type="spellStart"/>
            <w:r>
              <w:rPr>
                <w:rFonts w:ascii="Calibri" w:hAnsi="Calibri"/>
                <w:sz w:val="20"/>
              </w:rPr>
              <w:t>MLflow</w:t>
            </w:r>
            <w:proofErr w:type="spellEnd"/>
            <w:r>
              <w:rPr>
                <w:rFonts w:ascii="Calibri" w:hAnsi="Calibri"/>
                <w:sz w:val="20"/>
              </w:rPr>
              <w:t xml:space="preserve"> DB uploaded as artifacts.</w:t>
            </w:r>
          </w:p>
        </w:tc>
      </w:tr>
      <w:tr w:rsidR="00522EAC" w14:paraId="7517AA04" w14:textId="77777777">
        <w:tc>
          <w:tcPr>
            <w:tcW w:w="4680" w:type="dxa"/>
          </w:tcPr>
          <w:p w14:paraId="57A03B00" w14:textId="77777777" w:rsidR="00522EAC" w:rsidRDefault="007A0C9B">
            <w:r>
              <w:rPr>
                <w:rFonts w:ascii="Calibri" w:hAnsi="Calibri"/>
                <w:b/>
                <w:sz w:val="20"/>
              </w:rPr>
              <w:t>docker</w:t>
            </w:r>
          </w:p>
        </w:tc>
        <w:tc>
          <w:tcPr>
            <w:tcW w:w="4680" w:type="dxa"/>
          </w:tcPr>
          <w:p w14:paraId="39044D56" w14:textId="77777777" w:rsidR="00522EAC" w:rsidRDefault="007A0C9B">
            <w:r>
              <w:rPr>
                <w:rFonts w:ascii="Calibri" w:hAnsi="Calibri"/>
                <w:sz w:val="20"/>
              </w:rPr>
              <w:t>docker build + docker run + curl /health + curl /predict smoke test. Container must answer a real prediction request for the build to pass.</w:t>
            </w:r>
          </w:p>
        </w:tc>
      </w:tr>
    </w:tbl>
    <w:p w14:paraId="27E24A20" w14:textId="77777777" w:rsidR="00522EAC" w:rsidRDefault="00522EAC"/>
    <w:p w14:paraId="2F426C0B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Python is pinned to 3.13 across all CI jobs because the committed model pickle was built under 3.13.11 — cross-minor-version unpickling is the most realistic breakage vector. The smoke job does not run export: </w:t>
      </w:r>
      <w:proofErr w:type="spellStart"/>
      <w:r>
        <w:rPr>
          <w:rFonts w:ascii="Calibri" w:hAnsi="Calibri"/>
          <w:color w:val="444455"/>
        </w:rPr>
        <w:t>pick_best</w:t>
      </w:r>
      <w:proofErr w:type="spellEnd"/>
      <w:r>
        <w:rPr>
          <w:rFonts w:ascii="Calibri" w:hAnsi="Calibri"/>
          <w:color w:val="444455"/>
        </w:rPr>
        <w:t>() rejects quick-mode runs by design, and carving out a CI-only bypass would weaken that guarantee; export correctness is covered by unit tests in the test job.</w:t>
      </w:r>
    </w:p>
    <w:p w14:paraId="2237A13D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To prove the gate is real, a deliberately broken commit was pushed. The test job fails, downstream jobs are skipped, and the failing assertion is visible in the logs.</w:t>
      </w:r>
    </w:p>
    <w:p w14:paraId="4B316053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4C4AD6B0" wp14:editId="6E1B0EC7">
            <wp:extent cx="5303520" cy="216057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reen-run-summa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6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2EB6" w14:textId="77777777" w:rsidR="00522EAC" w:rsidRDefault="007A0C9B">
      <w:pPr>
        <w:jc w:val="center"/>
      </w:pPr>
      <w:r>
        <w:rPr>
          <w:i/>
          <w:color w:val="777777"/>
          <w:sz w:val="19"/>
        </w:rPr>
        <w:t>Figure 13 — Green CI run: all four jobs pass</w:t>
      </w:r>
    </w:p>
    <w:p w14:paraId="5291DECC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1F12D744" wp14:editId="30D8FFA1">
            <wp:extent cx="5303520" cy="260927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red-run-summa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9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1A6A" w14:textId="77777777" w:rsidR="00522EAC" w:rsidRDefault="007A0C9B">
      <w:pPr>
        <w:jc w:val="center"/>
      </w:pPr>
      <w:r>
        <w:rPr>
          <w:i/>
          <w:color w:val="777777"/>
          <w:sz w:val="19"/>
        </w:rPr>
        <w:t>Figure 14 — Red CI run: test failure skips downstream jobs</w:t>
      </w:r>
    </w:p>
    <w:p w14:paraId="148B3A57" w14:textId="77777777" w:rsidR="00522EAC" w:rsidRDefault="007A0C9B">
      <w:r>
        <w:br w:type="page"/>
      </w:r>
    </w:p>
    <w:p w14:paraId="3C49C950" w14:textId="77777777" w:rsidR="00522EAC" w:rsidRDefault="007A0C9B" w:rsidP="00C52E41">
      <w:pPr>
        <w:pStyle w:val="Heading1"/>
      </w:pPr>
      <w:bookmarkStart w:id="13" w:name="_Toc234759003"/>
      <w:r>
        <w:lastRenderedPageBreak/>
        <w:t xml:space="preserve">7. </w:t>
      </w:r>
      <w:proofErr w:type="spellStart"/>
      <w:r>
        <w:t>Containerisation</w:t>
      </w:r>
      <w:bookmarkEnd w:id="13"/>
      <w:proofErr w:type="spellEnd"/>
    </w:p>
    <w:p w14:paraId="75BCD442" w14:textId="77777777" w:rsidR="00522EAC" w:rsidRDefault="007A0C9B" w:rsidP="00C52E41">
      <w:pPr>
        <w:pStyle w:val="Heading2"/>
      </w:pPr>
      <w:bookmarkStart w:id="14" w:name="_Toc234759004"/>
      <w:r>
        <w:t>Image Design</w:t>
      </w:r>
      <w:bookmarkEnd w:id="14"/>
    </w:p>
    <w:p w14:paraId="6827CBC7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serving image installs only </w:t>
      </w:r>
      <w:proofErr w:type="spellStart"/>
      <w:r>
        <w:rPr>
          <w:rFonts w:ascii="Calibri" w:hAnsi="Calibri"/>
          <w:color w:val="444455"/>
        </w:rPr>
        <w:t>api</w:t>
      </w:r>
      <w:proofErr w:type="spellEnd"/>
      <w:r>
        <w:rPr>
          <w:rFonts w:ascii="Calibri" w:hAnsi="Calibri"/>
          <w:color w:val="444455"/>
        </w:rPr>
        <w:t>/requirements.txt — eight pins:</w:t>
      </w:r>
    </w:p>
    <w:p w14:paraId="59C18F65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fastapi</w:t>
      </w:r>
      <w:proofErr w:type="spellEnd"/>
      <w:r>
        <w:rPr>
          <w:rFonts w:ascii="Calibri" w:hAnsi="Calibri"/>
          <w:color w:val="444455"/>
        </w:rPr>
        <w:t>==0.139.0</w:t>
      </w:r>
    </w:p>
    <w:p w14:paraId="71A70A6D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uvicorn</w:t>
      </w:r>
      <w:proofErr w:type="spellEnd"/>
      <w:r>
        <w:rPr>
          <w:rFonts w:ascii="Calibri" w:hAnsi="Calibri"/>
          <w:color w:val="444455"/>
        </w:rPr>
        <w:t>==0.49.0</w:t>
      </w:r>
    </w:p>
    <w:p w14:paraId="3047F7A7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scikit-learn==1.9.0</w:t>
      </w:r>
    </w:p>
    <w:p w14:paraId="53F4857A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pandas==2.3.3</w:t>
      </w:r>
    </w:p>
    <w:p w14:paraId="66B181EB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numpy</w:t>
      </w:r>
      <w:proofErr w:type="spellEnd"/>
      <w:r>
        <w:rPr>
          <w:rFonts w:ascii="Calibri" w:hAnsi="Calibri"/>
          <w:color w:val="444455"/>
        </w:rPr>
        <w:t>==2.5.0</w:t>
      </w:r>
    </w:p>
    <w:p w14:paraId="42D20417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joblib</w:t>
      </w:r>
      <w:proofErr w:type="spellEnd"/>
      <w:r>
        <w:rPr>
          <w:rFonts w:ascii="Calibri" w:hAnsi="Calibri"/>
          <w:color w:val="444455"/>
        </w:rPr>
        <w:t>==1.5.3</w:t>
      </w:r>
    </w:p>
    <w:p w14:paraId="0DF3B987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prometheus_client</w:t>
      </w:r>
      <w:proofErr w:type="spellEnd"/>
      <w:r>
        <w:rPr>
          <w:rFonts w:ascii="Calibri" w:hAnsi="Calibri"/>
          <w:color w:val="444455"/>
        </w:rPr>
        <w:t>==0.25.0</w:t>
      </w:r>
    </w:p>
    <w:p w14:paraId="5A213B58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prometheus-fastapi-instrumentator</w:t>
      </w:r>
      <w:proofErr w:type="spellEnd"/>
      <w:r>
        <w:rPr>
          <w:rFonts w:ascii="Calibri" w:hAnsi="Calibri"/>
          <w:color w:val="444455"/>
        </w:rPr>
        <w:t>==8.0.2</w:t>
      </w:r>
    </w:p>
    <w:p w14:paraId="47EE8DDD" w14:textId="77777777" w:rsidR="00522EAC" w:rsidRDefault="007A0C9B">
      <w:pPr>
        <w:spacing w:before="40" w:after="120"/>
      </w:pPr>
      <w:proofErr w:type="spellStart"/>
      <w:r>
        <w:rPr>
          <w:rFonts w:ascii="Calibri" w:hAnsi="Calibri"/>
          <w:color w:val="444455"/>
        </w:rPr>
        <w:t>MLflow</w:t>
      </w:r>
      <w:proofErr w:type="spellEnd"/>
      <w:r>
        <w:rPr>
          <w:rFonts w:ascii="Calibri" w:hAnsi="Calibri"/>
          <w:color w:val="444455"/>
        </w:rPr>
        <w:t xml:space="preserve">, </w:t>
      </w:r>
      <w:proofErr w:type="spellStart"/>
      <w:r>
        <w:rPr>
          <w:rFonts w:ascii="Calibri" w:hAnsi="Calibri"/>
          <w:color w:val="444455"/>
        </w:rPr>
        <w:t>XGBoost</w:t>
      </w:r>
      <w:proofErr w:type="spellEnd"/>
      <w:r>
        <w:rPr>
          <w:rFonts w:ascii="Calibri" w:hAnsi="Calibri"/>
          <w:color w:val="444455"/>
        </w:rPr>
        <w:t xml:space="preserve">, and the plotting stack are excluded — the exported </w:t>
      </w:r>
      <w:proofErr w:type="spellStart"/>
      <w:r>
        <w:rPr>
          <w:rFonts w:ascii="Calibri" w:hAnsi="Calibri"/>
          <w:color w:val="444455"/>
        </w:rPr>
        <w:t>joblib</w:t>
      </w:r>
      <w:proofErr w:type="spellEnd"/>
      <w:r>
        <w:rPr>
          <w:rFonts w:ascii="Calibri" w:hAnsi="Calibri"/>
          <w:color w:val="444455"/>
        </w:rPr>
        <w:t xml:space="preserve"> pipeline needs only scikit-learn, pandas, and the ml package at inference time. This roughly halves image size vs installing full training requirements and shrinks the attack surface.</w:t>
      </w:r>
    </w:p>
    <w:p w14:paraId="25C52A88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Additional image properties:</w:t>
      </w:r>
    </w:p>
    <w:p w14:paraId="17FD75AE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Base: python:3.13-slim (matches the pickle's build Python version)</w:t>
      </w:r>
    </w:p>
    <w:p w14:paraId="7198589E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Non-root user (</w:t>
      </w:r>
      <w:proofErr w:type="spellStart"/>
      <w:r>
        <w:rPr>
          <w:rFonts w:ascii="Calibri" w:hAnsi="Calibri"/>
          <w:color w:val="444455"/>
        </w:rPr>
        <w:t>appuser</w:t>
      </w:r>
      <w:proofErr w:type="spellEnd"/>
      <w:r>
        <w:rPr>
          <w:rFonts w:ascii="Calibri" w:hAnsi="Calibri"/>
          <w:color w:val="444455"/>
        </w:rPr>
        <w:t>) — principle of least privilege</w:t>
      </w:r>
    </w:p>
    <w:p w14:paraId="7C8C9F61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HEALTHCHECK against /health (30s interval, 3s timeout, 10s start-period)</w:t>
      </w:r>
    </w:p>
    <w:p w14:paraId="39CB415A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Dockerfile</w:t>
      </w:r>
      <w:proofErr w:type="spellEnd"/>
      <w:r>
        <w:rPr>
          <w:rFonts w:ascii="Calibri" w:hAnsi="Calibri"/>
          <w:color w:val="444455"/>
        </w:rPr>
        <w:t xml:space="preserve"> layers ordered: requirements → ml/ → models/ → </w:t>
      </w:r>
      <w:proofErr w:type="spellStart"/>
      <w:r>
        <w:rPr>
          <w:rFonts w:ascii="Calibri" w:hAnsi="Calibri"/>
          <w:color w:val="444455"/>
        </w:rPr>
        <w:t>api</w:t>
      </w:r>
      <w:proofErr w:type="spellEnd"/>
      <w:r>
        <w:rPr>
          <w:rFonts w:ascii="Calibri" w:hAnsi="Calibri"/>
          <w:color w:val="444455"/>
        </w:rPr>
        <w:t>/ (cache-optimal)</w:t>
      </w:r>
    </w:p>
    <w:p w14:paraId="4596EFF0" w14:textId="77777777" w:rsidR="00522EAC" w:rsidRDefault="007A0C9B" w:rsidP="00C52E41">
      <w:pPr>
        <w:pStyle w:val="Heading2"/>
      </w:pPr>
      <w:bookmarkStart w:id="15" w:name="_Toc234759005"/>
      <w:r>
        <w:t>Local Proof</w:t>
      </w:r>
      <w:bookmarkEnd w:id="15"/>
    </w:p>
    <w:p w14:paraId="4A7FA6A6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The image was built and run with docker run -d -p 8000:8000 heart-disease-</w:t>
      </w:r>
      <w:proofErr w:type="spellStart"/>
      <w:r>
        <w:rPr>
          <w:rFonts w:ascii="Calibri" w:hAnsi="Calibri"/>
          <w:color w:val="444455"/>
        </w:rPr>
        <w:t>api</w:t>
      </w:r>
      <w:proofErr w:type="spellEnd"/>
      <w:r>
        <w:rPr>
          <w:rFonts w:ascii="Calibri" w:hAnsi="Calibri"/>
          <w:color w:val="444455"/>
        </w:rPr>
        <w:t>. /health returned {"</w:t>
      </w:r>
      <w:proofErr w:type="spellStart"/>
      <w:r>
        <w:rPr>
          <w:rFonts w:ascii="Calibri" w:hAnsi="Calibri"/>
          <w:color w:val="444455"/>
        </w:rPr>
        <w:t>status":"ok","model_loaded":true</w:t>
      </w:r>
      <w:proofErr w:type="spellEnd"/>
      <w:r>
        <w:rPr>
          <w:rFonts w:ascii="Calibri" w:hAnsi="Calibri"/>
          <w:color w:val="444455"/>
        </w:rPr>
        <w:t>} and a /predict call on the sample request returned probability 0.3326, confirmed against the container logs.</w:t>
      </w:r>
    </w:p>
    <w:p w14:paraId="1E290DB1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0FD3989C" wp14:editId="43925956">
            <wp:extent cx="5303520" cy="23083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swagger-overvie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0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FB8C" w14:textId="77777777" w:rsidR="00522EAC" w:rsidRDefault="007A0C9B">
      <w:pPr>
        <w:jc w:val="center"/>
      </w:pPr>
      <w:r>
        <w:rPr>
          <w:i/>
          <w:color w:val="777777"/>
          <w:sz w:val="19"/>
        </w:rPr>
        <w:t>Figure 15 — Swagger UI served from the container</w:t>
      </w:r>
    </w:p>
    <w:p w14:paraId="7C04DED5" w14:textId="77777777" w:rsidR="00522EAC" w:rsidRDefault="007A0C9B" w:rsidP="00C52E41">
      <w:pPr>
        <w:pStyle w:val="Heading2"/>
      </w:pPr>
      <w:bookmarkStart w:id="16" w:name="_Toc234759006"/>
      <w:r>
        <w:lastRenderedPageBreak/>
        <w:t>API Input Validation</w:t>
      </w:r>
      <w:bookmarkEnd w:id="16"/>
    </w:p>
    <w:p w14:paraId="61E57B53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The /predict schema enforces the UCI data dictionary strictly at the API boundary:</w:t>
      </w:r>
    </w:p>
    <w:p w14:paraId="3BB9195C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Categorical codes as strict </w:t>
      </w:r>
      <w:proofErr w:type="spellStart"/>
      <w:r>
        <w:rPr>
          <w:rFonts w:ascii="Calibri" w:hAnsi="Calibri"/>
          <w:color w:val="444455"/>
        </w:rPr>
        <w:t>enums</w:t>
      </w:r>
      <w:proofErr w:type="spellEnd"/>
      <w:r>
        <w:rPr>
          <w:rFonts w:ascii="Calibri" w:hAnsi="Calibri"/>
          <w:color w:val="444455"/>
        </w:rPr>
        <w:t xml:space="preserve">: cp ∈ {1,2,3,4}, </w:t>
      </w:r>
      <w:proofErr w:type="spellStart"/>
      <w:r>
        <w:rPr>
          <w:rFonts w:ascii="Calibri" w:hAnsi="Calibri"/>
          <w:color w:val="444455"/>
        </w:rPr>
        <w:t>thal</w:t>
      </w:r>
      <w:proofErr w:type="spellEnd"/>
      <w:r>
        <w:rPr>
          <w:rFonts w:ascii="Calibri" w:hAnsi="Calibri"/>
          <w:color w:val="444455"/>
        </w:rPr>
        <w:t xml:space="preserve"> ∈ {3,6,7}, ca ∈ {0,1,2,3}, sex/</w:t>
      </w:r>
      <w:proofErr w:type="spellStart"/>
      <w:r>
        <w:rPr>
          <w:rFonts w:ascii="Calibri" w:hAnsi="Calibri"/>
          <w:color w:val="444455"/>
        </w:rPr>
        <w:t>fbs</w:t>
      </w:r>
      <w:proofErr w:type="spellEnd"/>
      <w:r>
        <w:rPr>
          <w:rFonts w:ascii="Calibri" w:hAnsi="Calibri"/>
          <w:color w:val="444455"/>
        </w:rPr>
        <w:t>/</w:t>
      </w:r>
      <w:proofErr w:type="spellStart"/>
      <w:r>
        <w:rPr>
          <w:rFonts w:ascii="Calibri" w:hAnsi="Calibri"/>
          <w:color w:val="444455"/>
        </w:rPr>
        <w:t>exang</w:t>
      </w:r>
      <w:proofErr w:type="spellEnd"/>
      <w:r>
        <w:rPr>
          <w:rFonts w:ascii="Calibri" w:hAnsi="Calibri"/>
          <w:color w:val="444455"/>
        </w:rPr>
        <w:t xml:space="preserve"> ∈ {0,1}</w:t>
      </w:r>
    </w:p>
    <w:p w14:paraId="470EC214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Bounded continuous ranges: age [18,100], </w:t>
      </w:r>
      <w:proofErr w:type="spellStart"/>
      <w:r>
        <w:rPr>
          <w:rFonts w:ascii="Calibri" w:hAnsi="Calibri"/>
          <w:color w:val="444455"/>
        </w:rPr>
        <w:t>trestbps</w:t>
      </w:r>
      <w:proofErr w:type="spellEnd"/>
      <w:r>
        <w:rPr>
          <w:rFonts w:ascii="Calibri" w:hAnsi="Calibri"/>
          <w:color w:val="444455"/>
        </w:rPr>
        <w:t xml:space="preserve"> [80,220], </w:t>
      </w:r>
      <w:proofErr w:type="spellStart"/>
      <w:r>
        <w:rPr>
          <w:rFonts w:ascii="Calibri" w:hAnsi="Calibri"/>
          <w:color w:val="444455"/>
        </w:rPr>
        <w:t>chol</w:t>
      </w:r>
      <w:proofErr w:type="spellEnd"/>
      <w:r>
        <w:rPr>
          <w:rFonts w:ascii="Calibri" w:hAnsi="Calibri"/>
          <w:color w:val="444455"/>
        </w:rPr>
        <w:t xml:space="preserve"> [100,600], </w:t>
      </w:r>
      <w:proofErr w:type="spellStart"/>
      <w:r>
        <w:rPr>
          <w:rFonts w:ascii="Calibri" w:hAnsi="Calibri"/>
          <w:color w:val="444455"/>
        </w:rPr>
        <w:t>thalach</w:t>
      </w:r>
      <w:proofErr w:type="spellEnd"/>
      <w:r>
        <w:rPr>
          <w:rFonts w:ascii="Calibri" w:hAnsi="Calibri"/>
          <w:color w:val="444455"/>
        </w:rPr>
        <w:t xml:space="preserve"> [60,220], </w:t>
      </w:r>
      <w:proofErr w:type="spellStart"/>
      <w:r>
        <w:rPr>
          <w:rFonts w:ascii="Calibri" w:hAnsi="Calibri"/>
          <w:color w:val="444455"/>
        </w:rPr>
        <w:t>oldpeak</w:t>
      </w:r>
      <w:proofErr w:type="spellEnd"/>
      <w:r>
        <w:rPr>
          <w:rFonts w:ascii="Calibri" w:hAnsi="Calibri"/>
          <w:color w:val="444455"/>
        </w:rPr>
        <w:t xml:space="preserve"> [0,7]</w:t>
      </w:r>
    </w:p>
    <w:p w14:paraId="1C384313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Invalid input → HTTP 422 </w:t>
      </w:r>
      <w:proofErr w:type="spellStart"/>
      <w:r>
        <w:rPr>
          <w:rFonts w:ascii="Calibri" w:hAnsi="Calibri"/>
          <w:color w:val="444455"/>
        </w:rPr>
        <w:t>Unprocessable</w:t>
      </w:r>
      <w:proofErr w:type="spellEnd"/>
      <w:r>
        <w:rPr>
          <w:rFonts w:ascii="Calibri" w:hAnsi="Calibri"/>
          <w:color w:val="444455"/>
        </w:rPr>
        <w:t xml:space="preserve"> Entity (never a silent wrong prediction)</w:t>
      </w:r>
    </w:p>
    <w:p w14:paraId="3571E028" w14:textId="77777777" w:rsidR="00522EAC" w:rsidRDefault="007A0C9B">
      <w:r>
        <w:br w:type="page"/>
      </w:r>
    </w:p>
    <w:p w14:paraId="6CB13778" w14:textId="77777777" w:rsidR="00522EAC" w:rsidRDefault="007A0C9B" w:rsidP="00C52E41">
      <w:pPr>
        <w:pStyle w:val="Heading1"/>
      </w:pPr>
      <w:bookmarkStart w:id="17" w:name="_Toc234759007"/>
      <w:r>
        <w:lastRenderedPageBreak/>
        <w:t>8. Deployment</w:t>
      </w:r>
      <w:bookmarkEnd w:id="17"/>
    </w:p>
    <w:p w14:paraId="2C6C8AC4" w14:textId="77777777" w:rsidR="00522EAC" w:rsidRDefault="007A0C9B" w:rsidP="00C52E41">
      <w:pPr>
        <w:pStyle w:val="Heading2"/>
      </w:pPr>
      <w:bookmarkStart w:id="18" w:name="_Toc234759008"/>
      <w:r>
        <w:t>Kubernetes Manifests</w:t>
      </w:r>
      <w:bookmarkEnd w:id="18"/>
    </w:p>
    <w:p w14:paraId="5B14489C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Three manifest files under infra/k8s/ define the full stack:</w:t>
      </w:r>
    </w:p>
    <w:p w14:paraId="3432667C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00-namespace.yaml — isolated heart-disease namespace</w:t>
      </w:r>
    </w:p>
    <w:p w14:paraId="0C926669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deployment.yaml</w:t>
      </w:r>
      <w:proofErr w:type="spellEnd"/>
      <w:r>
        <w:rPr>
          <w:rFonts w:ascii="Calibri" w:hAnsi="Calibri"/>
          <w:color w:val="444455"/>
        </w:rPr>
        <w:t xml:space="preserve"> — 2-replica Deployment; </w:t>
      </w:r>
      <w:proofErr w:type="spellStart"/>
      <w:r>
        <w:rPr>
          <w:rFonts w:ascii="Calibri" w:hAnsi="Calibri"/>
          <w:color w:val="444455"/>
        </w:rPr>
        <w:t>imagePullPolicy</w:t>
      </w:r>
      <w:proofErr w:type="spellEnd"/>
      <w:r>
        <w:rPr>
          <w:rFonts w:ascii="Calibri" w:hAnsi="Calibri"/>
          <w:color w:val="444455"/>
        </w:rPr>
        <w:t xml:space="preserve">: </w:t>
      </w:r>
      <w:proofErr w:type="spellStart"/>
      <w:r>
        <w:rPr>
          <w:rFonts w:ascii="Calibri" w:hAnsi="Calibri"/>
          <w:color w:val="444455"/>
        </w:rPr>
        <w:t>IfNotPresent</w:t>
      </w:r>
      <w:proofErr w:type="spellEnd"/>
      <w:r>
        <w:rPr>
          <w:rFonts w:ascii="Calibri" w:hAnsi="Calibri"/>
          <w:color w:val="444455"/>
        </w:rPr>
        <w:t xml:space="preserve"> (local image store); readiness + liveness probes on /health; CPU 100m–500m, memory 256Mi–512Mi per pod</w:t>
      </w:r>
    </w:p>
    <w:p w14:paraId="676F88EF" w14:textId="77777777" w:rsidR="00522EAC" w:rsidRDefault="007A0C9B">
      <w:pPr>
        <w:pStyle w:val="ListBullet"/>
      </w:pPr>
      <w:proofErr w:type="spellStart"/>
      <w:r>
        <w:rPr>
          <w:rFonts w:ascii="Calibri" w:hAnsi="Calibri"/>
          <w:color w:val="444455"/>
        </w:rPr>
        <w:t>service.yaml</w:t>
      </w:r>
      <w:proofErr w:type="spellEnd"/>
      <w:r>
        <w:rPr>
          <w:rFonts w:ascii="Calibri" w:hAnsi="Calibri"/>
          <w:color w:val="444455"/>
        </w:rPr>
        <w:t xml:space="preserve"> — </w:t>
      </w:r>
      <w:proofErr w:type="spellStart"/>
      <w:r>
        <w:rPr>
          <w:rFonts w:ascii="Calibri" w:hAnsi="Calibri"/>
          <w:color w:val="444455"/>
        </w:rPr>
        <w:t>LoadBalancer</w:t>
      </w:r>
      <w:proofErr w:type="spellEnd"/>
      <w:r>
        <w:rPr>
          <w:rFonts w:ascii="Calibri" w:hAnsi="Calibri"/>
          <w:color w:val="444455"/>
        </w:rPr>
        <w:t xml:space="preserve"> Service; port 80 → </w:t>
      </w:r>
      <w:proofErr w:type="spellStart"/>
      <w:r>
        <w:rPr>
          <w:rFonts w:ascii="Calibri" w:hAnsi="Calibri"/>
          <w:color w:val="444455"/>
        </w:rPr>
        <w:t>containerPort</w:t>
      </w:r>
      <w:proofErr w:type="spellEnd"/>
      <w:r>
        <w:rPr>
          <w:rFonts w:ascii="Calibri" w:hAnsi="Calibri"/>
          <w:color w:val="444455"/>
        </w:rPr>
        <w:t xml:space="preserve"> 8000</w:t>
      </w:r>
    </w:p>
    <w:p w14:paraId="3CE51AE8" w14:textId="77777777" w:rsidR="00522EAC" w:rsidRDefault="007A0C9B" w:rsidP="00C52E41">
      <w:pPr>
        <w:pStyle w:val="Heading2"/>
      </w:pPr>
      <w:bookmarkStart w:id="19" w:name="_Toc234759009"/>
      <w:r>
        <w:t>Verification</w:t>
      </w:r>
      <w:bookmarkEnd w:id="19"/>
    </w:p>
    <w:p w14:paraId="3C460734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On a live 2-node cluster (desktop-control-plane + desktop-worker, v1.36.1): both nodes Ready, both pods Running with READY 1/1. curl /health and a /predict call both succeeded through the </w:t>
      </w:r>
      <w:proofErr w:type="spellStart"/>
      <w:r>
        <w:rPr>
          <w:rFonts w:ascii="Calibri" w:hAnsi="Calibri"/>
          <w:color w:val="444455"/>
        </w:rPr>
        <w:t>LoadBalancer</w:t>
      </w:r>
      <w:proofErr w:type="spellEnd"/>
      <w:r>
        <w:rPr>
          <w:rFonts w:ascii="Calibri" w:hAnsi="Calibri"/>
          <w:color w:val="444455"/>
        </w:rPr>
        <w:t>. A rolling-restart demo issued six consecutive health-check requests during the restart — all returned 200 — confirming zero-downtime rollout.</w:t>
      </w:r>
    </w:p>
    <w:p w14:paraId="658F3652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607A08B7" wp14:editId="44AD3177">
            <wp:extent cx="5303520" cy="316320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docker-desktop-cluster-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63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3DF3A" w14:textId="77777777" w:rsidR="00522EAC" w:rsidRDefault="007A0C9B">
      <w:pPr>
        <w:jc w:val="center"/>
      </w:pPr>
      <w:r>
        <w:rPr>
          <w:i/>
          <w:color w:val="777777"/>
          <w:sz w:val="19"/>
        </w:rPr>
        <w:t>Figure 16 — Docker Desktop Kubernetes cluster dashboard</w:t>
      </w:r>
    </w:p>
    <w:p w14:paraId="75377C13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434F8C08" wp14:editId="5DBBD4AA">
            <wp:extent cx="5303520" cy="140511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kubectl-nodes-and-all-resourc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0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D418" w14:textId="77777777" w:rsidR="00522EAC" w:rsidRDefault="007A0C9B">
      <w:pPr>
        <w:jc w:val="center"/>
      </w:pPr>
      <w:r>
        <w:rPr>
          <w:i/>
          <w:color w:val="777777"/>
          <w:sz w:val="19"/>
        </w:rPr>
        <w:lastRenderedPageBreak/>
        <w:t xml:space="preserve">Figure 17 — </w:t>
      </w:r>
      <w:proofErr w:type="spellStart"/>
      <w:r>
        <w:rPr>
          <w:i/>
          <w:color w:val="777777"/>
          <w:sz w:val="19"/>
        </w:rPr>
        <w:t>kubectl</w:t>
      </w:r>
      <w:proofErr w:type="spellEnd"/>
      <w:r>
        <w:rPr>
          <w:i/>
          <w:color w:val="777777"/>
          <w:sz w:val="19"/>
        </w:rPr>
        <w:t xml:space="preserve"> get all -n heart-disease: 2 pods Running, </w:t>
      </w:r>
      <w:proofErr w:type="spellStart"/>
      <w:r>
        <w:rPr>
          <w:i/>
          <w:color w:val="777777"/>
          <w:sz w:val="19"/>
        </w:rPr>
        <w:t>LoadBalancer</w:t>
      </w:r>
      <w:proofErr w:type="spellEnd"/>
      <w:r>
        <w:rPr>
          <w:i/>
          <w:color w:val="777777"/>
          <w:sz w:val="19"/>
        </w:rPr>
        <w:t xml:space="preserve"> active</w:t>
      </w:r>
    </w:p>
    <w:p w14:paraId="4A988BD6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09DA5BB9" wp14:editId="18FD7325">
            <wp:extent cx="5303520" cy="371586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postman-predict-respon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78F7" w14:textId="77777777" w:rsidR="00522EAC" w:rsidRDefault="007A0C9B">
      <w:pPr>
        <w:jc w:val="center"/>
      </w:pPr>
      <w:r>
        <w:rPr>
          <w:i/>
          <w:color w:val="777777"/>
          <w:sz w:val="19"/>
        </w:rPr>
        <w:t>Figure 18 — Postman /predict response from the Kubernetes-served API</w:t>
      </w:r>
    </w:p>
    <w:p w14:paraId="0CE28EF9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4E3708FD" wp14:editId="3060B4BE">
            <wp:extent cx="5303520" cy="1020013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pod-logs-startup-and-prob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3A7DE" w14:textId="77777777" w:rsidR="00522EAC" w:rsidRDefault="007A0C9B">
      <w:pPr>
        <w:jc w:val="center"/>
      </w:pPr>
      <w:r>
        <w:rPr>
          <w:i/>
          <w:color w:val="777777"/>
          <w:sz w:val="19"/>
        </w:rPr>
        <w:t>Figure 19 — Pod startup logs: model load + readiness probe hits</w:t>
      </w:r>
    </w:p>
    <w:p w14:paraId="3D9BDF71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0902A6E8" wp14:editId="45C9C981">
            <wp:extent cx="5303520" cy="7886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pod-logs-predict-request-li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7CC31" w14:textId="77777777" w:rsidR="00522EAC" w:rsidRDefault="007A0C9B">
      <w:pPr>
        <w:jc w:val="center"/>
      </w:pPr>
      <w:r>
        <w:rPr>
          <w:i/>
          <w:color w:val="777777"/>
          <w:sz w:val="19"/>
        </w:rPr>
        <w:t xml:space="preserve">Figure 20 — Structured prediction log line: prediction, probability, </w:t>
      </w:r>
      <w:proofErr w:type="spellStart"/>
      <w:r>
        <w:rPr>
          <w:i/>
          <w:color w:val="777777"/>
          <w:sz w:val="19"/>
        </w:rPr>
        <w:t>latency_ms</w:t>
      </w:r>
      <w:proofErr w:type="spellEnd"/>
    </w:p>
    <w:p w14:paraId="34C13AFC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69442EAE" wp14:editId="77BFBAB9">
            <wp:extent cx="5303520" cy="2768809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olling-restart-sequenc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09E73" w14:textId="77777777" w:rsidR="00522EAC" w:rsidRDefault="007A0C9B">
      <w:pPr>
        <w:jc w:val="center"/>
      </w:pPr>
      <w:r>
        <w:rPr>
          <w:i/>
          <w:color w:val="777777"/>
          <w:sz w:val="19"/>
        </w:rPr>
        <w:t>Figure 21 — Rolling restart: six consecutive /health 200 OK responses during pod replacement</w:t>
      </w:r>
    </w:p>
    <w:p w14:paraId="56CB97DD" w14:textId="77777777" w:rsidR="00522EAC" w:rsidRDefault="007A0C9B">
      <w:r>
        <w:br w:type="page"/>
      </w:r>
    </w:p>
    <w:p w14:paraId="5B8DDD50" w14:textId="77777777" w:rsidR="00522EAC" w:rsidRDefault="007A0C9B" w:rsidP="00C52E41">
      <w:pPr>
        <w:pStyle w:val="Heading1"/>
      </w:pPr>
      <w:bookmarkStart w:id="20" w:name="_Toc234759010"/>
      <w:r>
        <w:lastRenderedPageBreak/>
        <w:t>9. Monitoring &amp; Logging</w:t>
      </w:r>
      <w:bookmarkEnd w:id="20"/>
    </w:p>
    <w:p w14:paraId="6C7032B5" w14:textId="77777777" w:rsidR="00522EAC" w:rsidRPr="00C52E41" w:rsidRDefault="007A0C9B" w:rsidP="00C52E41">
      <w:pPr>
        <w:pStyle w:val="Heading2"/>
      </w:pPr>
      <w:bookmarkStart w:id="21" w:name="_Toc234759011"/>
      <w:r w:rsidRPr="00C52E41">
        <w:t>Structured Logging</w:t>
      </w:r>
      <w:bookmarkEnd w:id="21"/>
    </w:p>
    <w:p w14:paraId="27563221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Every prediction request emits a structured application log line alongside </w:t>
      </w:r>
      <w:proofErr w:type="spellStart"/>
      <w:r>
        <w:rPr>
          <w:rFonts w:ascii="Calibri" w:hAnsi="Calibri"/>
          <w:color w:val="444455"/>
        </w:rPr>
        <w:t>uvicorn's</w:t>
      </w:r>
      <w:proofErr w:type="spellEnd"/>
      <w:r>
        <w:rPr>
          <w:rFonts w:ascii="Calibri" w:hAnsi="Calibri"/>
          <w:color w:val="444455"/>
        </w:rPr>
        <w:t xml:space="preserve"> own access log entry:</w:t>
      </w:r>
    </w:p>
    <w:p w14:paraId="30CDF6E1" w14:textId="77777777" w:rsidR="00522EAC" w:rsidRDefault="007A0C9B">
      <w:pPr>
        <w:shd w:val="clear" w:color="auto" w:fill="F0F0F0"/>
        <w:spacing w:after="0"/>
        <w:ind w:left="283"/>
      </w:pPr>
      <w:proofErr w:type="spellStart"/>
      <w:r>
        <w:rPr>
          <w:rFonts w:ascii="Courier New" w:hAnsi="Courier New"/>
          <w:color w:val="1E1E1E"/>
          <w:sz w:val="19"/>
        </w:rPr>
        <w:t>heart_disease_api</w:t>
      </w:r>
      <w:proofErr w:type="spellEnd"/>
      <w:r>
        <w:rPr>
          <w:rFonts w:ascii="Courier New" w:hAnsi="Courier New"/>
          <w:color w:val="1E1E1E"/>
          <w:sz w:val="19"/>
        </w:rPr>
        <w:t xml:space="preserve"> INFO predict prediction=&lt;0|1&gt; probability=&lt;p&gt; </w:t>
      </w:r>
      <w:proofErr w:type="spellStart"/>
      <w:r>
        <w:rPr>
          <w:rFonts w:ascii="Courier New" w:hAnsi="Courier New"/>
          <w:color w:val="1E1E1E"/>
          <w:sz w:val="19"/>
        </w:rPr>
        <w:t>latency_ms</w:t>
      </w:r>
      <w:proofErr w:type="spellEnd"/>
      <w:r>
        <w:rPr>
          <w:rFonts w:ascii="Courier New" w:hAnsi="Courier New"/>
          <w:color w:val="1E1E1E"/>
          <w:sz w:val="19"/>
        </w:rPr>
        <w:t>=&lt;t&gt;</w:t>
      </w:r>
    </w:p>
    <w:p w14:paraId="6884D5E0" w14:textId="77777777" w:rsidR="00522EAC" w:rsidRDefault="00522EAC"/>
    <w:p w14:paraId="4B0DDECC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>This gives a human-readable audit trail with stable, greppable fields for every request.</w:t>
      </w:r>
    </w:p>
    <w:p w14:paraId="6E290B94" w14:textId="77777777" w:rsidR="00522EAC" w:rsidRPr="00C52E41" w:rsidRDefault="007A0C9B" w:rsidP="00C52E41">
      <w:pPr>
        <w:pStyle w:val="Heading2"/>
      </w:pPr>
      <w:bookmarkStart w:id="22" w:name="_Toc234759012"/>
      <w:r w:rsidRPr="00C52E41">
        <w:t>Prometheus Metrics</w:t>
      </w:r>
      <w:bookmarkEnd w:id="22"/>
    </w:p>
    <w:p w14:paraId="37AE13F1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The API exposes a /metrics endpoint via </w:t>
      </w:r>
      <w:proofErr w:type="spellStart"/>
      <w:r>
        <w:rPr>
          <w:rFonts w:ascii="Calibri" w:hAnsi="Calibri"/>
          <w:color w:val="444455"/>
        </w:rPr>
        <w:t>prometheus-fastapi-instrumentator</w:t>
      </w:r>
      <w:proofErr w:type="spellEnd"/>
      <w:r>
        <w:rPr>
          <w:rFonts w:ascii="Calibri" w:hAnsi="Calibri"/>
          <w:color w:val="444455"/>
        </w:rPr>
        <w:t>, providing:</w:t>
      </w:r>
    </w:p>
    <w:p w14:paraId="2C3FE309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Standard HTTP metrics: request rate, latency histogram (p50/p95), non-2xx rate</w:t>
      </w:r>
    </w:p>
    <w:p w14:paraId="29F5ABFC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 xml:space="preserve">Custom domain counter: </w:t>
      </w:r>
      <w:proofErr w:type="spellStart"/>
      <w:r>
        <w:rPr>
          <w:rFonts w:ascii="Calibri" w:hAnsi="Calibri"/>
          <w:color w:val="444455"/>
        </w:rPr>
        <w:t>heart_disease_predictions_total</w:t>
      </w:r>
      <w:proofErr w:type="spellEnd"/>
      <w:r>
        <w:rPr>
          <w:rFonts w:ascii="Calibri" w:hAnsi="Calibri"/>
          <w:color w:val="444455"/>
        </w:rPr>
        <w:t>{</w:t>
      </w:r>
      <w:proofErr w:type="spellStart"/>
      <w:r>
        <w:rPr>
          <w:rFonts w:ascii="Calibri" w:hAnsi="Calibri"/>
          <w:color w:val="444455"/>
        </w:rPr>
        <w:t>risk_label</w:t>
      </w:r>
      <w:proofErr w:type="spellEnd"/>
      <w:r>
        <w:rPr>
          <w:rFonts w:ascii="Calibri" w:hAnsi="Calibri"/>
          <w:color w:val="444455"/>
        </w:rPr>
        <w:t>} — incremented on every prediction</w:t>
      </w:r>
    </w:p>
    <w:p w14:paraId="50D3A29C" w14:textId="77777777" w:rsidR="00522EAC" w:rsidRPr="00C52E41" w:rsidRDefault="007A0C9B" w:rsidP="00C52E41">
      <w:pPr>
        <w:pStyle w:val="Heading2"/>
      </w:pPr>
      <w:bookmarkStart w:id="23" w:name="_Toc234759013"/>
      <w:r w:rsidRPr="00C52E41">
        <w:t>Grafana Dashboard</w:t>
      </w:r>
      <w:bookmarkEnd w:id="23"/>
    </w:p>
    <w:p w14:paraId="6212201F" w14:textId="77777777" w:rsidR="00522EAC" w:rsidRDefault="007A0C9B">
      <w:pPr>
        <w:spacing w:before="40" w:after="120"/>
      </w:pPr>
      <w:r>
        <w:rPr>
          <w:rFonts w:ascii="Calibri" w:hAnsi="Calibri"/>
          <w:color w:val="444455"/>
        </w:rPr>
        <w:t xml:space="preserve">Prometheus and Grafana are deployed into the same namespace, fully provisioned from </w:t>
      </w:r>
      <w:proofErr w:type="spellStart"/>
      <w:r>
        <w:rPr>
          <w:rFonts w:ascii="Calibri" w:hAnsi="Calibri"/>
          <w:color w:val="444455"/>
        </w:rPr>
        <w:t>ConfigMaps</w:t>
      </w:r>
      <w:proofErr w:type="spellEnd"/>
      <w:r>
        <w:rPr>
          <w:rFonts w:ascii="Calibri" w:hAnsi="Calibri"/>
          <w:color w:val="444455"/>
        </w:rPr>
        <w:t xml:space="preserve"> with a single </w:t>
      </w:r>
      <w:proofErr w:type="spellStart"/>
      <w:r>
        <w:rPr>
          <w:rFonts w:ascii="Calibri" w:hAnsi="Calibri"/>
          <w:color w:val="444455"/>
        </w:rPr>
        <w:t>kubectl</w:t>
      </w:r>
      <w:proofErr w:type="spellEnd"/>
      <w:r>
        <w:rPr>
          <w:rFonts w:ascii="Calibri" w:hAnsi="Calibri"/>
          <w:color w:val="444455"/>
        </w:rPr>
        <w:t xml:space="preserve"> apply -f infra/k8s/monitoring/. The pre-built 'Heart Disease API' dashboard covers request rate, p50/p95 latency, non-2xx rate, and predictions by risk label — both services reachable via </w:t>
      </w:r>
      <w:proofErr w:type="spellStart"/>
      <w:r>
        <w:rPr>
          <w:rFonts w:ascii="Calibri" w:hAnsi="Calibri"/>
          <w:color w:val="444455"/>
        </w:rPr>
        <w:t>LoadBalancer</w:t>
      </w:r>
      <w:proofErr w:type="spellEnd"/>
      <w:r>
        <w:rPr>
          <w:rFonts w:ascii="Calibri" w:hAnsi="Calibri"/>
          <w:color w:val="444455"/>
        </w:rPr>
        <w:t xml:space="preserve"> on ports 9090 and 3000.</w:t>
      </w:r>
    </w:p>
    <w:p w14:paraId="6C674337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116B5288" wp14:editId="5D49E0AE">
            <wp:extent cx="5303520" cy="248289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rometheus-target-u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8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A7BC8" w14:textId="77777777" w:rsidR="00522EAC" w:rsidRDefault="007A0C9B">
      <w:pPr>
        <w:jc w:val="center"/>
      </w:pPr>
      <w:r>
        <w:rPr>
          <w:i/>
          <w:color w:val="777777"/>
          <w:sz w:val="19"/>
        </w:rPr>
        <w:t>Figure 22 — Prometheus targets page: heart-disease-</w:t>
      </w:r>
      <w:proofErr w:type="spellStart"/>
      <w:r>
        <w:rPr>
          <w:i/>
          <w:color w:val="777777"/>
          <w:sz w:val="19"/>
        </w:rPr>
        <w:t>api</w:t>
      </w:r>
      <w:proofErr w:type="spellEnd"/>
      <w:r>
        <w:rPr>
          <w:i/>
          <w:color w:val="777777"/>
          <w:sz w:val="19"/>
        </w:rPr>
        <w:t xml:space="preserve"> scrape target UP</w:t>
      </w:r>
    </w:p>
    <w:p w14:paraId="6BBB8996" w14:textId="77777777" w:rsidR="00522EAC" w:rsidRDefault="007A0C9B">
      <w:pPr>
        <w:jc w:val="center"/>
      </w:pPr>
      <w:r>
        <w:rPr>
          <w:noProof/>
        </w:rPr>
        <w:lastRenderedPageBreak/>
        <w:drawing>
          <wp:inline distT="0" distB="0" distL="0" distR="0" wp14:anchorId="763D52AB" wp14:editId="299953B2">
            <wp:extent cx="5303520" cy="278967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grafana-dashboard-l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A28D8" w14:textId="77777777" w:rsidR="00522EAC" w:rsidRDefault="007A0C9B">
      <w:pPr>
        <w:jc w:val="center"/>
      </w:pPr>
      <w:r>
        <w:rPr>
          <w:i/>
          <w:color w:val="777777"/>
          <w:sz w:val="19"/>
        </w:rPr>
        <w:t>Figure 23 — Grafana 'Heart Disease API' dashboard with live traffic</w:t>
      </w:r>
    </w:p>
    <w:p w14:paraId="791DA8ED" w14:textId="77777777" w:rsidR="00522EAC" w:rsidRDefault="007A0C9B">
      <w:pPr>
        <w:jc w:val="center"/>
      </w:pPr>
      <w:r>
        <w:rPr>
          <w:noProof/>
        </w:rPr>
        <w:drawing>
          <wp:inline distT="0" distB="0" distL="0" distR="0" wp14:anchorId="7A2CAAF4" wp14:editId="1EA743EF">
            <wp:extent cx="5303520" cy="351868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trics-endpoint-brows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690BA" w14:textId="77777777" w:rsidR="00522EAC" w:rsidRDefault="007A0C9B">
      <w:pPr>
        <w:jc w:val="center"/>
      </w:pPr>
      <w:r>
        <w:rPr>
          <w:i/>
          <w:color w:val="777777"/>
          <w:sz w:val="19"/>
        </w:rPr>
        <w:t>Figure 24 — /metrics endpoint in browser: Prometheus text format</w:t>
      </w:r>
    </w:p>
    <w:p w14:paraId="054AD02B" w14:textId="19BF1087" w:rsidR="00522EAC" w:rsidRPr="00C52E41" w:rsidRDefault="00C52E41" w:rsidP="00C52E41">
      <w:pPr>
        <w:pStyle w:val="Heading2"/>
      </w:pPr>
      <w:bookmarkStart w:id="24" w:name="_Toc234759014"/>
      <w:r w:rsidRPr="00C52E41">
        <w:t>Observability Lesson: Scrape Topology</w:t>
      </w:r>
      <w:bookmarkEnd w:id="24"/>
    </w:p>
    <w:p w14:paraId="79293760" w14:textId="22BB9837" w:rsidR="00A6682F" w:rsidRDefault="00C52E41" w:rsidP="00A6682F">
      <w:r w:rsidRPr="00C52E41">
        <w:rPr>
          <w:rFonts w:ascii="Calibri" w:hAnsi="Calibri"/>
          <w:color w:val="444455"/>
        </w:rPr>
        <w:t xml:space="preserve">Watching the dashboard during a longer traffic session exposed a real observability lesson. Prometheus initially scraped the API through its load-balancing Service, so each scrape landed on a different pod and returned that pod's independent counter. The series jumped between two values, Prometheus read every downward jump as a counter reset, and the rate panels inflated far beyond the true request </w:t>
      </w:r>
      <w:r w:rsidRPr="00C52E41">
        <w:rPr>
          <w:rFonts w:ascii="Calibri" w:hAnsi="Calibri"/>
          <w:color w:val="444455"/>
        </w:rPr>
        <w:lastRenderedPageBreak/>
        <w:t>volume. The fix was to scrape each pod directly: a headless Service plus DNS-based service discovery gives Prometheus one target per pod, per-pod counters stay monotonic, and the summed panels now report true totals. The takeaway is that scrape topology is part of metric correctness, not just plumbing.</w:t>
      </w:r>
    </w:p>
    <w:p w14:paraId="693C340F" w14:textId="2826F246" w:rsidR="00522EAC" w:rsidRDefault="007A0C9B" w:rsidP="00A6682F">
      <w:pPr>
        <w:pStyle w:val="Heading1"/>
      </w:pPr>
      <w:bookmarkStart w:id="25" w:name="_Toc234759015"/>
      <w:r>
        <w:t>10. Conclusion</w:t>
      </w:r>
      <w:bookmarkEnd w:id="25"/>
    </w:p>
    <w:p w14:paraId="62CB0EF7" w14:textId="77777777" w:rsidR="00A6682F" w:rsidRDefault="00A6682F">
      <w:pPr>
        <w:spacing w:before="40" w:after="120"/>
        <w:rPr>
          <w:rFonts w:ascii="Calibri" w:hAnsi="Calibri"/>
          <w:color w:val="444455"/>
        </w:rPr>
      </w:pPr>
    </w:p>
    <w:p w14:paraId="0DCD1C38" w14:textId="5CEF48DC" w:rsidR="00522EAC" w:rsidRDefault="007A0C9B">
      <w:pPr>
        <w:spacing w:before="40" w:after="120"/>
      </w:pPr>
      <w:r>
        <w:rPr>
          <w:rFonts w:ascii="Calibri" w:hAnsi="Calibri"/>
          <w:color w:val="444455"/>
        </w:rPr>
        <w:t>The pipeline demonstrates the full lifecycle requested by the assignment:</w:t>
      </w:r>
    </w:p>
    <w:p w14:paraId="10C04DF0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Data fetched and cleaned reproducibly via a pip-installable download script</w:t>
      </w:r>
    </w:p>
    <w:p w14:paraId="3C7AAF81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Feature engineering embedded in a pipeline — identical transformation at training and inference</w:t>
      </w:r>
    </w:p>
    <w:p w14:paraId="49ABADFF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Tracked multi-model comparison reporting honest, mixed results (clinical features helped LR, hurt Random Forest)</w:t>
      </w:r>
    </w:p>
    <w:p w14:paraId="5A3EEA13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Deterministic packaging — fresh clone serves without retraining</w:t>
      </w:r>
    </w:p>
    <w:p w14:paraId="3AA6BDF5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CI/CD gate proven with both a green run and a deliberate red run</w:t>
      </w:r>
    </w:p>
    <w:p w14:paraId="29D23ECA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Slim Docker image running as non-root with strict API input validation</w:t>
      </w:r>
    </w:p>
    <w:p w14:paraId="01BF9C9C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Kubernetes deployment chosen for a documented account constraint, not convenience</w:t>
      </w:r>
    </w:p>
    <w:p w14:paraId="2EE7BC41" w14:textId="77777777" w:rsidR="00522EAC" w:rsidRDefault="007A0C9B">
      <w:pPr>
        <w:pStyle w:val="ListBullet"/>
      </w:pPr>
      <w:r>
        <w:rPr>
          <w:rFonts w:ascii="Calibri" w:hAnsi="Calibri"/>
          <w:color w:val="444455"/>
        </w:rPr>
        <w:t>Real Prometheus + Grafana monitoring stack wired end-to-end (not a stub endpoint)</w:t>
      </w:r>
    </w:p>
    <w:p w14:paraId="291F6888" w14:textId="5B42B2C1" w:rsidR="00522EAC" w:rsidRDefault="0005518C" w:rsidP="00F97186">
      <w:pPr>
        <w:pStyle w:val="ListBullet"/>
      </w:pPr>
      <w:r>
        <w:rPr>
          <w:rFonts w:ascii="Calibri" w:hAnsi="Calibri"/>
          <w:color w:val="444455"/>
        </w:rPr>
        <w:t>39-unit</w:t>
      </w:r>
      <w:r w:rsidR="007A0C9B">
        <w:rPr>
          <w:rFonts w:ascii="Calibri" w:hAnsi="Calibri"/>
          <w:color w:val="444455"/>
        </w:rPr>
        <w:t xml:space="preserve"> tests covering data prep, feature engineering, export logic, and API </w:t>
      </w:r>
      <w:proofErr w:type="spellStart"/>
      <w:r w:rsidR="007A0C9B">
        <w:rPr>
          <w:rFonts w:ascii="Calibri" w:hAnsi="Calibri"/>
          <w:color w:val="444455"/>
        </w:rPr>
        <w:t>behaviour</w:t>
      </w:r>
      <w:proofErr w:type="spellEnd"/>
    </w:p>
    <w:sectPr w:rsidR="00522EAC" w:rsidSect="00034616">
      <w:pgSz w:w="12240" w:h="15840"/>
      <w:pgMar w:top="1417" w:right="1440" w:bottom="1417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5545117">
    <w:abstractNumId w:val="8"/>
  </w:num>
  <w:num w:numId="2" w16cid:durableId="2048066016">
    <w:abstractNumId w:val="6"/>
  </w:num>
  <w:num w:numId="3" w16cid:durableId="1666473636">
    <w:abstractNumId w:val="5"/>
  </w:num>
  <w:num w:numId="4" w16cid:durableId="543173935">
    <w:abstractNumId w:val="4"/>
  </w:num>
  <w:num w:numId="5" w16cid:durableId="1972319353">
    <w:abstractNumId w:val="7"/>
  </w:num>
  <w:num w:numId="6" w16cid:durableId="8257880">
    <w:abstractNumId w:val="3"/>
  </w:num>
  <w:num w:numId="7" w16cid:durableId="1406536658">
    <w:abstractNumId w:val="2"/>
  </w:num>
  <w:num w:numId="8" w16cid:durableId="1685814802">
    <w:abstractNumId w:val="1"/>
  </w:num>
  <w:num w:numId="9" w16cid:durableId="1219318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18C"/>
    <w:rsid w:val="0006063C"/>
    <w:rsid w:val="000A595E"/>
    <w:rsid w:val="000C31CD"/>
    <w:rsid w:val="0015074B"/>
    <w:rsid w:val="001844CC"/>
    <w:rsid w:val="0029639D"/>
    <w:rsid w:val="00326F90"/>
    <w:rsid w:val="00401851"/>
    <w:rsid w:val="00522EAC"/>
    <w:rsid w:val="00720CA3"/>
    <w:rsid w:val="00786810"/>
    <w:rsid w:val="007B7D10"/>
    <w:rsid w:val="007C14F8"/>
    <w:rsid w:val="007D101A"/>
    <w:rsid w:val="00864149"/>
    <w:rsid w:val="00930203"/>
    <w:rsid w:val="00A6682F"/>
    <w:rsid w:val="00AA1D8D"/>
    <w:rsid w:val="00AE0CB2"/>
    <w:rsid w:val="00B47730"/>
    <w:rsid w:val="00BB0572"/>
    <w:rsid w:val="00C2154E"/>
    <w:rsid w:val="00C52E41"/>
    <w:rsid w:val="00C959D9"/>
    <w:rsid w:val="00CB0664"/>
    <w:rsid w:val="00D459A0"/>
    <w:rsid w:val="00DC45D3"/>
    <w:rsid w:val="00E83C62"/>
    <w:rsid w:val="00F97186"/>
    <w:rsid w:val="00FC693F"/>
    <w:rsid w:val="00FD7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D839C482-E23E-4838-A675-CA1BED532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971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9718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971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54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31C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hyperlink" Target="https://drive.google.com/file/d/12GAzMmTQpw9CY9JLybe19GpTXC_nFxNY/vie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xle-bits/MLOP_Assignment_1" TargetMode="Externa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youtu.be/eqm2jqW20_s?si=EdjgnevJ_TtwBY9U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Relationship Id="rId8" Type="http://schemas.openxmlformats.org/officeDocument/2006/relationships/hyperlink" Target="https://drive.google.com/file/d/1jHvD1IelUSfkQ5ww2sir_IIfRbP_ZC-R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23</Pages>
  <Words>2615</Words>
  <Characters>14912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Adithya M Sasi</cp:lastModifiedBy>
  <cp:revision>19</cp:revision>
  <dcterms:created xsi:type="dcterms:W3CDTF">2013-12-23T23:15:00Z</dcterms:created>
  <dcterms:modified xsi:type="dcterms:W3CDTF">2026-07-12T09:08:00Z</dcterms:modified>
  <cp:category/>
</cp:coreProperties>
</file>