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6EF63" w14:textId="1C9B5227" w:rsidR="00350C6E" w:rsidRPr="006453D9" w:rsidRDefault="007927E2" w:rsidP="0066031A">
      <w:pPr>
        <w:pStyle w:val="MDPI11articletype"/>
      </w:pPr>
      <w:bookmarkStart w:id="0" w:name="_Hlk163753540"/>
      <w:bookmarkEnd w:id="0"/>
      <w:r>
        <w:t>Proceeding Paper</w:t>
      </w:r>
    </w:p>
    <w:p w14:paraId="5B2A4EBA" w14:textId="7436726B" w:rsidR="00350C6E" w:rsidRPr="003B1AF1" w:rsidRDefault="00980AA8" w:rsidP="00350C6E">
      <w:pPr>
        <w:pStyle w:val="MDPI12title"/>
      </w:pPr>
      <w:r w:rsidRPr="00130946">
        <w:rPr>
          <w:highlight w:val="yellow"/>
        </w:rPr>
        <w:t>RETHINKING ON-DEMAND IRRIGATION SYSTEMS USING IOT STAND-ALONE TECHNOLOGIES</w:t>
      </w:r>
      <w:r w:rsidR="006B57F5">
        <w:t xml:space="preserve"> </w:t>
      </w:r>
      <w:r w:rsidR="006B57F5" w:rsidRPr="004F360A">
        <w:rPr>
          <w:vertAlign w:val="superscript"/>
        </w:rPr>
        <w:t>†</w:t>
      </w:r>
    </w:p>
    <w:p w14:paraId="011B2465" w14:textId="1B5C02C3" w:rsidR="00231385" w:rsidRPr="00041F73" w:rsidRDefault="009A7950" w:rsidP="00350C6E">
      <w:pPr>
        <w:pStyle w:val="MDPI13authornames"/>
        <w:rPr>
          <w:vertAlign w:val="superscript"/>
          <w:lang w:val="it-IT"/>
        </w:rPr>
      </w:pPr>
      <w:r w:rsidRPr="009A7950">
        <w:rPr>
          <w:lang w:val="it-IT"/>
        </w:rPr>
        <w:t>Giacomo Ferrarese</w:t>
      </w:r>
      <w:r w:rsidRPr="009A7950">
        <w:rPr>
          <w:vertAlign w:val="superscript"/>
          <w:lang w:val="it-IT"/>
        </w:rPr>
        <w:t>1</w:t>
      </w:r>
      <w:r w:rsidRPr="009A7950">
        <w:rPr>
          <w:lang w:val="it-IT"/>
        </w:rPr>
        <w:t>, Alessandro Pagano</w:t>
      </w:r>
      <w:r w:rsidRPr="009A7950">
        <w:rPr>
          <w:vertAlign w:val="superscript"/>
          <w:lang w:val="it-IT"/>
        </w:rPr>
        <w:t>2</w:t>
      </w:r>
      <w:r w:rsidRPr="009A7950">
        <w:rPr>
          <w:lang w:val="it-IT"/>
        </w:rPr>
        <w:t xml:space="preserve">, </w:t>
      </w:r>
      <w:r w:rsidR="001B6C64">
        <w:rPr>
          <w:lang w:val="it-IT"/>
        </w:rPr>
        <w:t>Davide Troiani</w:t>
      </w:r>
      <w:r w:rsidR="001B6C64">
        <w:rPr>
          <w:vertAlign w:val="superscript"/>
          <w:lang w:val="it-IT"/>
        </w:rPr>
        <w:t>1</w:t>
      </w:r>
      <w:r w:rsidR="001B6C64">
        <w:rPr>
          <w:lang w:val="it-IT"/>
        </w:rPr>
        <w:t xml:space="preserve">, </w:t>
      </w:r>
      <w:r w:rsidRPr="009A7950">
        <w:rPr>
          <w:lang w:val="it-IT"/>
        </w:rPr>
        <w:t>Anna Ceni</w:t>
      </w:r>
      <w:r w:rsidR="00041F73">
        <w:rPr>
          <w:vertAlign w:val="superscript"/>
          <w:lang w:val="it-IT"/>
        </w:rPr>
        <w:t>1</w:t>
      </w:r>
      <w:r w:rsidRPr="009A7950">
        <w:rPr>
          <w:lang w:val="it-IT"/>
        </w:rPr>
        <w:t>,</w:t>
      </w:r>
      <w:r w:rsidR="008E49EA">
        <w:rPr>
          <w:lang w:val="it-IT"/>
        </w:rPr>
        <w:t xml:space="preserve"> Axel I. Hutomo</w:t>
      </w:r>
      <w:r w:rsidR="008E49EA">
        <w:rPr>
          <w:vertAlign w:val="superscript"/>
          <w:lang w:val="it-IT"/>
        </w:rPr>
        <w:t>1</w:t>
      </w:r>
      <w:r w:rsidR="008E49EA">
        <w:rPr>
          <w:lang w:val="it-IT"/>
        </w:rPr>
        <w:t xml:space="preserve">, </w:t>
      </w:r>
      <w:r w:rsidRPr="009A7950">
        <w:rPr>
          <w:lang w:val="it-IT"/>
        </w:rPr>
        <w:t>Nicola Fontana</w:t>
      </w:r>
      <w:r w:rsidR="00041F73">
        <w:rPr>
          <w:vertAlign w:val="superscript"/>
          <w:lang w:val="it-IT"/>
        </w:rPr>
        <w:t>3</w:t>
      </w:r>
      <w:r w:rsidRPr="009A7950">
        <w:rPr>
          <w:lang w:val="it-IT"/>
        </w:rPr>
        <w:t>,</w:t>
      </w:r>
      <w:r w:rsidR="00315702">
        <w:rPr>
          <w:lang w:val="it-IT"/>
        </w:rPr>
        <w:t xml:space="preserve"> Gustavo Marin</w:t>
      </w:r>
      <w:r w:rsidR="00E307E2">
        <w:rPr>
          <w:lang w:val="it-IT"/>
        </w:rPr>
        <w:t>i</w:t>
      </w:r>
      <w:r w:rsidR="00E307E2">
        <w:rPr>
          <w:vertAlign w:val="superscript"/>
          <w:lang w:val="it-IT"/>
        </w:rPr>
        <w:t>3</w:t>
      </w:r>
      <w:r w:rsidR="00E307E2" w:rsidRPr="009A7950">
        <w:rPr>
          <w:lang w:val="it-IT"/>
        </w:rPr>
        <w:t>,</w:t>
      </w:r>
      <w:r w:rsidRPr="009A7950">
        <w:rPr>
          <w:lang w:val="it-IT"/>
        </w:rPr>
        <w:t xml:space="preserve"> Stefano Mambretti</w:t>
      </w:r>
      <w:r w:rsidR="00041F73">
        <w:rPr>
          <w:vertAlign w:val="superscript"/>
          <w:lang w:val="it-IT"/>
        </w:rPr>
        <w:t>1</w:t>
      </w:r>
      <w:r w:rsidRPr="009A7950">
        <w:rPr>
          <w:lang w:val="it-IT"/>
        </w:rPr>
        <w:t>, Stefano Malavasi</w:t>
      </w:r>
      <w:r w:rsidR="00041F73">
        <w:rPr>
          <w:vertAlign w:val="superscript"/>
          <w:lang w:val="it-IT"/>
        </w:rPr>
        <w:t>1</w:t>
      </w:r>
    </w:p>
    <w:tbl>
      <w:tblPr>
        <w:tblpPr w:leftFromText="198" w:rightFromText="198" w:vertAnchor="page" w:horzAnchor="margin" w:tblpY="11856"/>
        <w:tblW w:w="2410" w:type="dxa"/>
        <w:tblLayout w:type="fixed"/>
        <w:tblCellMar>
          <w:left w:w="0" w:type="dxa"/>
          <w:right w:w="0" w:type="dxa"/>
        </w:tblCellMar>
        <w:tblLook w:val="04A0" w:firstRow="1" w:lastRow="0" w:firstColumn="1" w:lastColumn="0" w:noHBand="0" w:noVBand="1"/>
      </w:tblPr>
      <w:tblGrid>
        <w:gridCol w:w="2410"/>
      </w:tblGrid>
      <w:tr w:rsidR="00231385" w:rsidRPr="00AD6DF9" w14:paraId="135AE6EE" w14:textId="77777777" w:rsidTr="0011332D">
        <w:tc>
          <w:tcPr>
            <w:tcW w:w="2410" w:type="dxa"/>
            <w:shd w:val="clear" w:color="auto" w:fill="auto"/>
          </w:tcPr>
          <w:p w14:paraId="094FDC9C" w14:textId="77777777" w:rsidR="00231385" w:rsidRPr="00BF15B6" w:rsidRDefault="00231385" w:rsidP="0011332D">
            <w:pPr>
              <w:pStyle w:val="MDPI61Citation"/>
              <w:spacing w:after="120" w:line="240" w:lineRule="exact"/>
            </w:pPr>
            <w:r w:rsidRPr="00DC443A">
              <w:rPr>
                <w:b/>
              </w:rPr>
              <w:t>Citation:</w:t>
            </w:r>
            <w:r>
              <w:rPr>
                <w:b/>
              </w:rPr>
              <w:t xml:space="preserve"> </w:t>
            </w:r>
            <w:r>
              <w:t>To be added by editorial staff during production.</w:t>
            </w:r>
          </w:p>
          <w:p w14:paraId="57CEFCB3" w14:textId="77777777" w:rsidR="00231385" w:rsidRPr="00590998" w:rsidRDefault="00231385" w:rsidP="0011332D">
            <w:pPr>
              <w:pStyle w:val="MDPI15academiceditor"/>
              <w:spacing w:before="120" w:after="120"/>
            </w:pPr>
            <w:r w:rsidRPr="00590998">
              <w:t xml:space="preserve">Academic Editor: </w:t>
            </w:r>
            <w:proofErr w:type="spellStart"/>
            <w:r w:rsidRPr="00590998">
              <w:t>Firstname</w:t>
            </w:r>
            <w:proofErr w:type="spellEnd"/>
            <w:r w:rsidRPr="00590998">
              <w:t xml:space="preserve"> </w:t>
            </w:r>
            <w:proofErr w:type="spellStart"/>
            <w:r w:rsidRPr="00590998">
              <w:t>Lastname</w:t>
            </w:r>
            <w:proofErr w:type="spellEnd"/>
          </w:p>
          <w:p w14:paraId="3AC154ED" w14:textId="77777777" w:rsidR="00231385" w:rsidRPr="00550626" w:rsidRDefault="00231385" w:rsidP="0011332D">
            <w:pPr>
              <w:pStyle w:val="MDPI14history"/>
              <w:spacing w:before="120" w:after="120"/>
              <w:rPr>
                <w:szCs w:val="14"/>
              </w:rPr>
            </w:pPr>
            <w:r w:rsidRPr="00550626">
              <w:rPr>
                <w:szCs w:val="14"/>
              </w:rPr>
              <w:t xml:space="preserve">Published: </w:t>
            </w:r>
            <w:r w:rsidRPr="00D945EC">
              <w:rPr>
                <w:szCs w:val="14"/>
              </w:rPr>
              <w:t>date</w:t>
            </w:r>
          </w:p>
          <w:p w14:paraId="25E3EDDA" w14:textId="77777777" w:rsidR="00231385" w:rsidRPr="00AD6DF9" w:rsidRDefault="00231385" w:rsidP="0011332D">
            <w:pPr>
              <w:adjustRightInd w:val="0"/>
              <w:snapToGrid w:val="0"/>
              <w:spacing w:before="240" w:line="240" w:lineRule="atLeast"/>
              <w:ind w:right="113"/>
              <w:jc w:val="left"/>
              <w:rPr>
                <w:rFonts w:eastAsia="DengXian"/>
                <w:bCs/>
                <w:sz w:val="14"/>
                <w:szCs w:val="14"/>
                <w:lang w:bidi="en-US"/>
              </w:rPr>
            </w:pPr>
            <w:r w:rsidRPr="00AD6DF9">
              <w:rPr>
                <w:rFonts w:eastAsia="DengXian"/>
                <w:noProof/>
              </w:rPr>
              <w:drawing>
                <wp:inline distT="0" distB="0" distL="0" distR="0" wp14:anchorId="242B5304" wp14:editId="2D1C81DE">
                  <wp:extent cx="695960" cy="252730"/>
                  <wp:effectExtent l="0" t="0" r="0" b="0"/>
                  <wp:docPr id="1"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960" cy="252730"/>
                          </a:xfrm>
                          <a:prstGeom prst="rect">
                            <a:avLst/>
                          </a:prstGeom>
                          <a:noFill/>
                          <a:ln>
                            <a:noFill/>
                          </a:ln>
                        </pic:spPr>
                      </pic:pic>
                    </a:graphicData>
                  </a:graphic>
                </wp:inline>
              </w:drawing>
            </w:r>
          </w:p>
          <w:p w14:paraId="3428914C" w14:textId="77777777" w:rsidR="00231385" w:rsidRPr="00AD6DF9" w:rsidRDefault="00231385" w:rsidP="00B37081">
            <w:pPr>
              <w:pStyle w:val="MDPI72Copyright"/>
              <w:rPr>
                <w:rFonts w:eastAsia="DengXian"/>
                <w:lang w:bidi="en-US"/>
              </w:rPr>
            </w:pPr>
            <w:r w:rsidRPr="00AD6DF9">
              <w:rPr>
                <w:rFonts w:eastAsia="DengXian"/>
                <w:b/>
                <w:lang w:bidi="en-US"/>
              </w:rPr>
              <w:t>Copyright:</w:t>
            </w:r>
            <w:r w:rsidRPr="00AD6DF9">
              <w:rPr>
                <w:rFonts w:eastAsia="DengXian"/>
                <w:lang w:bidi="en-US"/>
              </w:rPr>
              <w:t xml:space="preserve"> </w:t>
            </w:r>
            <w:r w:rsidR="00F16BCD">
              <w:rPr>
                <w:rFonts w:eastAsia="DengXian"/>
                <w:lang w:bidi="en-US"/>
              </w:rPr>
              <w:t>© 2024 by the</w:t>
            </w:r>
            <w:r>
              <w:rPr>
                <w:rFonts w:eastAsia="DengXian"/>
                <w:lang w:bidi="en-US"/>
              </w:rPr>
              <w:t xml:space="preserve"> authors. Submitted for possible open access publication under the terms and conditions of the Creative Commons </w:t>
            </w:r>
            <w:r w:rsidRPr="00AD6DF9">
              <w:rPr>
                <w:rFonts w:eastAsia="DengXian"/>
                <w:lang w:bidi="en-US"/>
              </w:rPr>
              <w:t>Attribution (CC BY) license (</w:t>
            </w:r>
            <w:r>
              <w:rPr>
                <w:rFonts w:eastAsia="DengXian"/>
                <w:lang w:bidi="en-US"/>
              </w:rPr>
              <w:t>https://</w:t>
            </w:r>
            <w:r w:rsidRPr="00AD6DF9">
              <w:rPr>
                <w:rFonts w:eastAsia="DengXian"/>
                <w:lang w:bidi="en-US"/>
              </w:rPr>
              <w:t>creativecommons.org/licenses/by/4.0/).</w:t>
            </w:r>
          </w:p>
        </w:tc>
      </w:tr>
    </w:tbl>
    <w:p w14:paraId="2159F588" w14:textId="5B88FB38" w:rsidR="00350C6E" w:rsidRPr="00017ED2" w:rsidRDefault="00BB09E6" w:rsidP="004E5D14">
      <w:pPr>
        <w:pStyle w:val="MDPI16affiliation"/>
        <w:spacing w:before="120"/>
        <w:rPr>
          <w:lang w:val="it-IT"/>
        </w:rPr>
      </w:pPr>
      <w:r w:rsidRPr="00017ED2">
        <w:rPr>
          <w:vertAlign w:val="superscript"/>
          <w:lang w:val="it-IT"/>
        </w:rPr>
        <w:t>1</w:t>
      </w:r>
      <w:r w:rsidR="00350C6E" w:rsidRPr="00017ED2">
        <w:rPr>
          <w:lang w:val="it-IT"/>
        </w:rPr>
        <w:tab/>
      </w:r>
      <w:r w:rsidR="00017ED2" w:rsidRPr="00017ED2">
        <w:rPr>
          <w:lang w:val="it-IT"/>
        </w:rPr>
        <w:t>Politecnico di Milano, Milan, Italy</w:t>
      </w:r>
      <w:r w:rsidR="00350C6E" w:rsidRPr="00017ED2">
        <w:rPr>
          <w:lang w:val="it-IT"/>
        </w:rPr>
        <w:t xml:space="preserve">; </w:t>
      </w:r>
      <w:hyperlink r:id="rId9" w:history="1">
        <w:r w:rsidR="00DA6486" w:rsidRPr="0026612E">
          <w:rPr>
            <w:rStyle w:val="Hyperlink"/>
            <w:lang w:val="it-IT"/>
          </w:rPr>
          <w:t>giacomo.ferrarese@polimi.it</w:t>
        </w:r>
      </w:hyperlink>
      <w:r w:rsidR="00DA6486">
        <w:rPr>
          <w:lang w:val="it-IT"/>
        </w:rPr>
        <w:t xml:space="preserve"> </w:t>
      </w:r>
    </w:p>
    <w:p w14:paraId="132D174F" w14:textId="7E5B35D6" w:rsidR="00350C6E" w:rsidRDefault="00350C6E" w:rsidP="00350C6E">
      <w:pPr>
        <w:pStyle w:val="MDPI16affiliation"/>
        <w:rPr>
          <w:lang w:val="it-IT"/>
        </w:rPr>
      </w:pPr>
      <w:r w:rsidRPr="004763D6">
        <w:rPr>
          <w:vertAlign w:val="superscript"/>
          <w:lang w:val="it-IT"/>
        </w:rPr>
        <w:t>2</w:t>
      </w:r>
      <w:r w:rsidRPr="004763D6">
        <w:rPr>
          <w:lang w:val="it-IT"/>
        </w:rPr>
        <w:tab/>
      </w:r>
      <w:r w:rsidR="004763D6" w:rsidRPr="004763D6">
        <w:rPr>
          <w:lang w:val="it-IT"/>
        </w:rPr>
        <w:t>IRSA CNR, Bari, Italy</w:t>
      </w:r>
      <w:r w:rsidRPr="004763D6">
        <w:rPr>
          <w:lang w:val="it-IT"/>
        </w:rPr>
        <w:t xml:space="preserve">; </w:t>
      </w:r>
      <w:hyperlink r:id="rId10" w:history="1">
        <w:r w:rsidR="00E238EB" w:rsidRPr="00974A5A">
          <w:rPr>
            <w:rStyle w:val="Hyperlink"/>
            <w:lang w:val="it-IT"/>
          </w:rPr>
          <w:t>alessandro.pagano@cnr.it</w:t>
        </w:r>
      </w:hyperlink>
    </w:p>
    <w:p w14:paraId="57CF909F" w14:textId="545CDFFE" w:rsidR="00E238EB" w:rsidRPr="00E238EB" w:rsidRDefault="00E238EB" w:rsidP="00350C6E">
      <w:pPr>
        <w:pStyle w:val="MDPI16affiliation"/>
        <w:rPr>
          <w:lang w:val="it-IT"/>
        </w:rPr>
      </w:pPr>
      <w:r>
        <w:rPr>
          <w:vertAlign w:val="superscript"/>
          <w:lang w:val="it-IT"/>
        </w:rPr>
        <w:t>3</w:t>
      </w:r>
      <w:r>
        <w:rPr>
          <w:lang w:val="it-IT"/>
        </w:rPr>
        <w:t xml:space="preserve"> </w:t>
      </w:r>
      <w:r w:rsidR="00346381">
        <w:rPr>
          <w:lang w:val="it-IT"/>
        </w:rPr>
        <w:tab/>
      </w:r>
      <w:r w:rsidR="0052387B" w:rsidRPr="0052387B">
        <w:rPr>
          <w:lang w:val="it-IT"/>
        </w:rPr>
        <w:t>Università degli Studi del Sannio, Benevento, Italy</w:t>
      </w:r>
      <w:r w:rsidR="0052387B">
        <w:rPr>
          <w:lang w:val="it-IT"/>
        </w:rPr>
        <w:t xml:space="preserve">; </w:t>
      </w:r>
      <w:hyperlink r:id="rId11" w:history="1">
        <w:r w:rsidR="00DA6486" w:rsidRPr="0026612E">
          <w:rPr>
            <w:rStyle w:val="Hyperlink"/>
            <w:lang w:val="it-IT"/>
          </w:rPr>
          <w:t>fontana@unisannio.it</w:t>
        </w:r>
      </w:hyperlink>
      <w:r w:rsidR="00DA6486">
        <w:rPr>
          <w:lang w:val="it-IT"/>
        </w:rPr>
        <w:t xml:space="preserve"> </w:t>
      </w:r>
    </w:p>
    <w:p w14:paraId="43E3EE51" w14:textId="3E82C8FD" w:rsidR="00350C6E" w:rsidRDefault="00350C6E" w:rsidP="00350C6E">
      <w:pPr>
        <w:pStyle w:val="MDPI16affiliation"/>
      </w:pPr>
      <w:r w:rsidRPr="003111DF">
        <w:rPr>
          <w:b/>
        </w:rPr>
        <w:t>*</w:t>
      </w:r>
      <w:r w:rsidRPr="00D945EC">
        <w:tab/>
        <w:t xml:space="preserve">Correspondence: </w:t>
      </w:r>
      <w:hyperlink r:id="rId12" w:history="1">
        <w:r w:rsidR="00DA6486" w:rsidRPr="0026612E">
          <w:rPr>
            <w:rStyle w:val="Hyperlink"/>
          </w:rPr>
          <w:t>giacomo.ferrarese@polimi.it</w:t>
        </w:r>
      </w:hyperlink>
      <w:r w:rsidR="00DA6486">
        <w:t xml:space="preserve"> </w:t>
      </w:r>
      <w:r w:rsidRPr="00D945EC">
        <w:t xml:space="preserve"> </w:t>
      </w:r>
    </w:p>
    <w:p w14:paraId="1A3A713F" w14:textId="7F050BC8" w:rsidR="006B57F5" w:rsidRPr="00550626" w:rsidRDefault="006B57F5" w:rsidP="00350C6E">
      <w:pPr>
        <w:pStyle w:val="MDPI16affiliation"/>
      </w:pPr>
      <w:r w:rsidRPr="00C72AD0">
        <w:t>†</w:t>
      </w:r>
      <w:r w:rsidRPr="00C72AD0">
        <w:tab/>
        <w:t>Presented at</w:t>
      </w:r>
      <w:r w:rsidRPr="00410DB3">
        <w:t xml:space="preserve"> </w:t>
      </w:r>
      <w:r w:rsidRPr="00C72AD0">
        <w:t xml:space="preserve">the </w:t>
      </w:r>
      <w:r w:rsidR="00B723AB">
        <w:t>3</w:t>
      </w:r>
      <w:r w:rsidR="00B723AB">
        <w:rPr>
          <w:vertAlign w:val="superscript"/>
        </w:rPr>
        <w:t>r</w:t>
      </w:r>
      <w:r w:rsidR="007C2045">
        <w:rPr>
          <w:vertAlign w:val="superscript"/>
        </w:rPr>
        <w:t>d</w:t>
      </w:r>
      <w:r w:rsidR="007C2045">
        <w:t xml:space="preserve"> WDSA/CCWI Joint Conference, Ferrara</w:t>
      </w:r>
      <w:r w:rsidRPr="00C72AD0">
        <w:t xml:space="preserve">, </w:t>
      </w:r>
      <w:r w:rsidR="00E238EB">
        <w:t>Italy, 1-4 July 2024</w:t>
      </w:r>
      <w:r w:rsidRPr="00C72AD0">
        <w:t>.</w:t>
      </w:r>
    </w:p>
    <w:p w14:paraId="4F172CDE" w14:textId="7053146F" w:rsidR="00350C6E" w:rsidRPr="00550626" w:rsidRDefault="00350C6E" w:rsidP="00350C6E">
      <w:pPr>
        <w:pStyle w:val="MDPI17abstract"/>
        <w:rPr>
          <w:szCs w:val="18"/>
        </w:rPr>
      </w:pPr>
      <w:r w:rsidRPr="00550626">
        <w:rPr>
          <w:b/>
          <w:szCs w:val="18"/>
        </w:rPr>
        <w:t xml:space="preserve">Abstract: </w:t>
      </w:r>
      <w:r w:rsidR="00F24162" w:rsidRPr="00F24162">
        <w:t xml:space="preserve">The integration of Internet of Things (IoT) technologies into pressurized irrigation water distribution networks holds significant potential for optimizing water utilization, especially given the escalating concerns about scarcity and increasing demand </w:t>
      </w:r>
      <w:r w:rsidR="00553300">
        <w:fldChar w:fldCharType="begin"/>
      </w:r>
      <w:r w:rsidR="002525E5">
        <w:instrText xml:space="preserve"> ADDIN ZOTERO_ITEM CSL_CITATION {"citationID":"MqZzjuuk","properties":{"formattedCitation":"[1]","plainCitation":"[1]","noteIndex":0},"citationItems":[{"id":1055,"uris":["http://zotero.org/users/12057355/items/36KA5RRD"],"itemData":{"id":1055,"type":"article-journal","abstract":"Nowadays, in the management of water distribution networks (WDNs), particular attention is paid to digital transition and the improvement of the energy efﬁciency of these systems. New technologies have been developed in the recent years and their implementation can be crucial to achieve a sustainable level of water networks, namely, in water and energy losses. In particular, Digital Twins (DT) represents a very innovative technology, which relies on the integration of virtual network models, optimization algorithms, real time data collection, and smart actuators information with Geographic Information System (GIS) data. This research deﬁnes a new methodology for an efﬁcient application of DT expertise within water distribution networks. Assuming a DMA of a real water distribution network as a case study, it was demonstrated that a fast detection of leakage along with an optimal setting of pressure control valves by means of DT together with an optimization procedure can ensure up to 28% of water savings, contributing to signiﬁcantly increase the efﬁciency of the whole system.","container-title":"Water","DOI":"10.3390/w14081304","ISSN":"2073-4441","issue":"8","journalAbbreviation":"Water","language":"en","page":"1304","source":"DOI.org (Crossref)","title":"New Challenges towards Smart Systems’ Efficiency by Digital Twin in Water Distribution Networks","volume":"14","author":[{"family":"Ramos","given":"Helena M."},{"family":"Morani","given":"Maria Cristina"},{"family":"Carravetta","given":"Armando"},{"family":"Fecarrotta","given":"Oreste"},{"family":"Adeyeye","given":"Kemi"},{"family":"López-Jiménez","given":"P. Amparo"},{"family":"Pérez-Sánchez","given":"Modesto"}],"issued":{"date-parts":[["2022",4,17]]}}}],"schema":"https://github.com/citation-style-language/schema/raw/master/csl-citation.json"} </w:instrText>
      </w:r>
      <w:r w:rsidR="00553300">
        <w:fldChar w:fldCharType="separate"/>
      </w:r>
      <w:r w:rsidR="002D79DF" w:rsidRPr="002D79DF">
        <w:t>[1]</w:t>
      </w:r>
      <w:r w:rsidR="00553300">
        <w:fldChar w:fldCharType="end"/>
      </w:r>
      <w:r w:rsidR="00F24162" w:rsidRPr="00F24162">
        <w:t>. Nevertheless, within the irrigation domain, the utilization of specific technologies and management strategies based on IoT technologies is not yet as widespread as their well-established efficacy would suggest. The present work proposes a management strategy based on such technologies to enhance the sustainability of a case study network, using real operational data during the irrigation season.</w:t>
      </w:r>
    </w:p>
    <w:p w14:paraId="47211637" w14:textId="46992EBE" w:rsidR="00350C6E" w:rsidRPr="00550626" w:rsidRDefault="00350C6E" w:rsidP="00350C6E">
      <w:pPr>
        <w:pStyle w:val="MDPI18keywords"/>
        <w:rPr>
          <w:szCs w:val="18"/>
        </w:rPr>
      </w:pPr>
      <w:r w:rsidRPr="00550626">
        <w:rPr>
          <w:b/>
          <w:szCs w:val="18"/>
        </w:rPr>
        <w:t xml:space="preserve">Keywords: </w:t>
      </w:r>
      <w:r w:rsidR="00C17FEA" w:rsidRPr="00C17FEA">
        <w:rPr>
          <w:szCs w:val="18"/>
        </w:rPr>
        <w:t>Pressurized irrigation networks; On-demand irrigation; Control valves; IoT</w:t>
      </w:r>
    </w:p>
    <w:p w14:paraId="5B5E2674" w14:textId="77777777" w:rsidR="00350C6E" w:rsidRPr="00550626" w:rsidRDefault="00350C6E" w:rsidP="00350C6E">
      <w:pPr>
        <w:pStyle w:val="MDPI19line"/>
      </w:pPr>
    </w:p>
    <w:p w14:paraId="284B2F03" w14:textId="70A533B4" w:rsidR="00D10212" w:rsidRDefault="00B37664" w:rsidP="00D10212">
      <w:pPr>
        <w:pStyle w:val="MDPI21heading1"/>
        <w:rPr>
          <w:lang w:eastAsia="zh-CN"/>
        </w:rPr>
      </w:pPr>
      <w:r w:rsidRPr="004079B7">
        <w:rPr>
          <w:highlight w:val="green"/>
          <w:lang w:eastAsia="zh-CN"/>
        </w:rPr>
        <w:t>1</w:t>
      </w:r>
      <w:r w:rsidR="00D10212" w:rsidRPr="004079B7">
        <w:rPr>
          <w:highlight w:val="green"/>
          <w:lang w:eastAsia="zh-CN"/>
        </w:rPr>
        <w:t xml:space="preserve">. </w:t>
      </w:r>
      <w:r w:rsidRPr="004079B7">
        <w:rPr>
          <w:highlight w:val="green"/>
          <w:lang w:eastAsia="zh-CN"/>
        </w:rPr>
        <w:t>Introduction</w:t>
      </w:r>
    </w:p>
    <w:p w14:paraId="1BC35942" w14:textId="659B1C5C" w:rsidR="00D10212" w:rsidRDefault="00D84D63" w:rsidP="00FA6CB1">
      <w:pPr>
        <w:pStyle w:val="MDPI31text"/>
      </w:pPr>
      <w:r w:rsidRPr="006F05EE">
        <w:rPr>
          <w:highlight w:val="yellow"/>
        </w:rPr>
        <w:t xml:space="preserve">The current and projected water demands </w:t>
      </w:r>
      <w:r w:rsidR="00C971E9" w:rsidRPr="006F05EE">
        <w:rPr>
          <w:highlight w:val="yellow"/>
        </w:rPr>
        <w:t xml:space="preserve">can benefit from </w:t>
      </w:r>
      <w:r w:rsidRPr="006F05EE">
        <w:rPr>
          <w:highlight w:val="yellow"/>
        </w:rPr>
        <w:t>the incorporation of IoT tools for equitable distribution and efficient water usage</w:t>
      </w:r>
      <w:r w:rsidRPr="00D84D63">
        <w:t xml:space="preserve">. By leveraging these technologies, it becomes possible to </w:t>
      </w:r>
      <w:r w:rsidRPr="0079236A">
        <w:t>monitor, manage, and allocate water resources effectively, mitigating scarcity concerns and promoting sustainable practices in water management</w:t>
      </w:r>
      <w:r w:rsidR="00EF360B">
        <w:t xml:space="preserve">. </w:t>
      </w:r>
      <w:r w:rsidR="000C22CE" w:rsidRPr="006F05EE">
        <w:rPr>
          <w:highlight w:val="yellow"/>
        </w:rPr>
        <w:t xml:space="preserve">Moreover, there is an observed disparity between the inclination to employ these technologies at the farm management level </w:t>
      </w:r>
      <w:r w:rsidR="00BA0A86" w:rsidRPr="006F05EE">
        <w:rPr>
          <w:highlight w:val="yellow"/>
        </w:rPr>
        <w:fldChar w:fldCharType="begin"/>
      </w:r>
      <w:r w:rsidR="002525E5" w:rsidRPr="006F05EE">
        <w:rPr>
          <w:highlight w:val="yellow"/>
        </w:rPr>
        <w:instrText xml:space="preserve"> ADDIN ZOTERO_ITEM CSL_CITATION {"citationID":"I4prOCaf","properties":{"formattedCitation":"[2]","plainCitation":"[2]","noteIndex":0},"citationItems":[{"id":1057,"uris":["http://zotero.org/users/12057355/items/EMRPR8SA"],"itemData":{"id":1057,"type":"article-journal","abstract":"Agricultural Internet of Things (IoT) has brought new changes to agricultural production. It not only increases agricultural output but can also effectively improve the quality of agricultural products, reduce labor costs, increase farmers' income, and truly realize agricultural modernization and intelligence. This paper systematically summarizes the research status of agricultural IoT. Firstly, the current situation of agricultural IoT is illustrated and its system architecture is summarized. Then, the ﬁve key technologies of agricultural IoT are discussed in detail. Next, applications of agricultural IoT in ﬁve representative ﬁelds are introduced. Finally, the problems existing in agricultural IoT are analyzed and a forecast is given of the future development of agricultural IoT.","container-title":"Artificial Intelligence in Agriculture","DOI":"10.1016/j.aiia.2022.01.001","ISSN":"25897217","journalAbbreviation":"Artificial Intelligence in Agriculture","language":"en","page":"10-22","source":"DOI.org (Crossref)","title":"Review of agricultural IoT technology","volume":"6","author":[{"family":"Xu","given":"Jinyuan"},{"family":"Gu","given":"Baoxing"},{"family":"Tian","given":"Guangzhao"}],"issued":{"date-parts":[["2022"]]}}}],"schema":"https://github.com/citation-style-language/schema/raw/master/csl-citation.json"} </w:instrText>
      </w:r>
      <w:r w:rsidR="00BA0A86" w:rsidRPr="006F05EE">
        <w:rPr>
          <w:highlight w:val="yellow"/>
        </w:rPr>
        <w:fldChar w:fldCharType="separate"/>
      </w:r>
      <w:r w:rsidR="002D79DF" w:rsidRPr="006F05EE">
        <w:rPr>
          <w:highlight w:val="yellow"/>
        </w:rPr>
        <w:t>[2]</w:t>
      </w:r>
      <w:r w:rsidR="00BA0A86" w:rsidRPr="006F05EE">
        <w:rPr>
          <w:highlight w:val="yellow"/>
        </w:rPr>
        <w:fldChar w:fldCharType="end"/>
      </w:r>
      <w:r w:rsidR="000C22CE" w:rsidRPr="006F05EE">
        <w:rPr>
          <w:highlight w:val="yellow"/>
        </w:rPr>
        <w:t xml:space="preserve"> and their limited use at the distribution network management level</w:t>
      </w:r>
      <w:r w:rsidR="000C22CE" w:rsidRPr="000C22CE">
        <w:t>.</w:t>
      </w:r>
      <w:r w:rsidR="000C22CE">
        <w:t xml:space="preserve"> </w:t>
      </w:r>
      <w:r w:rsidR="003F2695">
        <w:t>In this context t</w:t>
      </w:r>
      <w:r w:rsidR="000E49C2">
        <w:t>he installation of t</w:t>
      </w:r>
      <w:r w:rsidR="008B3A1E">
        <w:t xml:space="preserve">wo IoT technologies </w:t>
      </w:r>
      <w:r w:rsidR="00894A62">
        <w:t>patented</w:t>
      </w:r>
      <w:r w:rsidR="000E49C2">
        <w:t xml:space="preserve"> by the </w:t>
      </w:r>
      <w:proofErr w:type="spellStart"/>
      <w:r w:rsidR="000E49C2">
        <w:t>Politecnico</w:t>
      </w:r>
      <w:proofErr w:type="spellEnd"/>
      <w:r w:rsidR="000E49C2">
        <w:t xml:space="preserve"> di Milano is </w:t>
      </w:r>
      <w:r w:rsidR="004346E6">
        <w:t>analyzed</w:t>
      </w:r>
      <w:r w:rsidR="00065F19">
        <w:t xml:space="preserve"> </w:t>
      </w:r>
      <w:r w:rsidR="006537B2">
        <w:t xml:space="preserve">in the present paper with reference to </w:t>
      </w:r>
      <w:r w:rsidR="00065F19">
        <w:t xml:space="preserve">a specific case study. The two technologies are the </w:t>
      </w:r>
      <w:proofErr w:type="spellStart"/>
      <w:r w:rsidR="0021376F" w:rsidRPr="00F36CF1">
        <w:rPr>
          <w:highlight w:val="yellow"/>
        </w:rPr>
        <w:t>GreenValve</w:t>
      </w:r>
      <w:proofErr w:type="spellEnd"/>
      <w:r w:rsidR="0021376F" w:rsidRPr="00F36CF1">
        <w:rPr>
          <w:highlight w:val="yellow"/>
        </w:rPr>
        <w:t xml:space="preserve"> System</w:t>
      </w:r>
      <w:r w:rsidR="00065F19" w:rsidRPr="00F36CF1">
        <w:rPr>
          <w:highlight w:val="yellow"/>
        </w:rPr>
        <w:t>(GVS)</w:t>
      </w:r>
      <w:r w:rsidR="00065F19">
        <w:t xml:space="preserve"> </w:t>
      </w:r>
      <w:r w:rsidR="004128C0">
        <w:fldChar w:fldCharType="begin"/>
      </w:r>
      <w:r w:rsidR="002525E5">
        <w:instrText xml:space="preserve"> ADDIN ZOTERO_ITEM CSL_CITATION {"citationID":"oBmDs1e0","properties":{"formattedCitation":"[3]","plainCitation":"[3]","noteIndex":0},"citationItems":[{"id":15,"uris":["http://zotero.org/users/12057355/items/IK3W4Z4D"],"itemData":{"id":15,"type":"article-journal","abstract":"Energy harvesting from dissipation processes during flow control is a challenge for many different applications. Common usage of many plants and systems requires control valves to dissipate overpressures. GreenValve is an innovative control device designed to control the flow and harvest the energy that is normally wasted during the throttling process. A vertical axes water turbine resides within the valve body to improve regulation efficiency and recover part of the energy that would be dissipated. In the present work, GreenValve and the results of an experimental campaign to characterize its functioning are discussed. Then some real scenarios have been considered as potential applications. Regulation as a function of time has been considered to calculate the instantaneous energy dissipated through the throttling process and evaluate case by case the amount of harvestable energy. At the end some considerations on the effectiveness of the GreenValve are presented.","container-title":"Urban Water Journal","DOI":"10.1080/1573062X.2016.1175483","ISSN":"17449006","issue":"3","note":"publisher: Taylor &amp; Francis","page":"200-209","title":"GreenValve: hydrodynamics and applications of the control valve for energy harvesting","volume":"15","author":[{"family":"Malavasi","given":"Stefano"},{"family":"Rossi","given":"Marco Maria Agostino"},{"family":"Ferrarese","given":"Giacomo"}],"issued":{"date-parts":[["2016"]]}}}],"schema":"https://github.com/citation-style-language/schema/raw/master/csl-citation.json"} </w:instrText>
      </w:r>
      <w:r w:rsidR="004128C0">
        <w:fldChar w:fldCharType="separate"/>
      </w:r>
      <w:r w:rsidR="002D79DF" w:rsidRPr="002D79DF">
        <w:t>[3]</w:t>
      </w:r>
      <w:r w:rsidR="004128C0">
        <w:fldChar w:fldCharType="end"/>
      </w:r>
      <w:r w:rsidR="007149CB">
        <w:t xml:space="preserve"> </w:t>
      </w:r>
      <w:r w:rsidR="00894A62">
        <w:t>already used in civil wat</w:t>
      </w:r>
      <w:r w:rsidR="005212E3">
        <w:t>e</w:t>
      </w:r>
      <w:r w:rsidR="00894A62">
        <w:t>r distribution systems</w:t>
      </w:r>
      <w:r w:rsidR="005212E3">
        <w:t xml:space="preserve"> and </w:t>
      </w:r>
      <w:r w:rsidR="00065F19">
        <w:t xml:space="preserve">the </w:t>
      </w:r>
      <w:r w:rsidR="00885C82" w:rsidRPr="00F36CF1">
        <w:rPr>
          <w:highlight w:val="yellow"/>
        </w:rPr>
        <w:t>O</w:t>
      </w:r>
      <w:r w:rsidR="00065F19" w:rsidRPr="00F36CF1">
        <w:rPr>
          <w:highlight w:val="yellow"/>
        </w:rPr>
        <w:t xml:space="preserve">ff-grid </w:t>
      </w:r>
      <w:r w:rsidR="00885C82" w:rsidRPr="00F36CF1">
        <w:rPr>
          <w:highlight w:val="yellow"/>
        </w:rPr>
        <w:t>A</w:t>
      </w:r>
      <w:r w:rsidR="00065F19" w:rsidRPr="00F36CF1">
        <w:rPr>
          <w:highlight w:val="yellow"/>
        </w:rPr>
        <w:t xml:space="preserve">utomatic </w:t>
      </w:r>
      <w:r w:rsidR="00885C82" w:rsidRPr="00F36CF1">
        <w:rPr>
          <w:highlight w:val="yellow"/>
        </w:rPr>
        <w:t>S</w:t>
      </w:r>
      <w:r w:rsidR="00065F19" w:rsidRPr="00F36CF1">
        <w:rPr>
          <w:highlight w:val="yellow"/>
        </w:rPr>
        <w:t>ystem (OAS</w:t>
      </w:r>
      <w:r w:rsidR="00065F19">
        <w:t>)</w:t>
      </w:r>
      <w:r w:rsidR="00A075B9">
        <w:t xml:space="preserve"> </w:t>
      </w:r>
      <w:r w:rsidR="00346473">
        <w:fldChar w:fldCharType="begin"/>
      </w:r>
      <w:r w:rsidR="002525E5">
        <w:instrText xml:space="preserve"> ADDIN ZOTERO_ITEM CSL_CITATION {"citationID":"RMveg8kD","properties":{"formattedCitation":"[4]","plainCitation":"[4]","noteIndex":0},"citationItems":[{"id":398,"uris":["http://zotero.org/users/12057355/items/YMHZFYWK"],"itemData":{"id":398,"type":"article-journal","abstract":"Water demand in irrigation is expected to increase in the near future, and it will be seriously impacted by climate change, specifically in semi-arid areas. The increase of water demand, along with the reduction of water availability, can seriously intensify the frequency and magnitude of pressure deficits in pressurized irrigation networks, with dangerous consequences on the healthy crop growth and on the crop production. In this framework, the present paper investigates the contribution of a network of smart control valves, named GreenValve System (GVS, patented by the Politecnico di Milano), to improve the management of a pressurized irrigation system. The GVS is able to recover energy for its operation from the flow, to be remotely commanded and to introduce management logics based on real-time data in order to create a stand-alone real-time monitoring and control network. In the paper, specifically, a three-step general and replicable methodological approach for the definition of installation and operating conditions for these valves is proposed. The effectiveness of a specific management logic, allowed by the use of the GVS, to limit pressure deficit and failure occurrence in the network is discussed. Reference is made to a case study on a critical on-demand irrigation network. The results showed that the introduction of simple management rules can reduce and even avoid the occurrence of hydrant failure, creating the conditions for more effective use of the resources.","container-title":"Water Resources Management","DOI":"10.1007/s11269-021-02869-5","ISSN":"15731650","issue":"0123456789","note":"publisher: Springer Netherlands\nISBN: 0123456789","title":"Improving Operation of Pressurized Irrigation Systems by an Off-grid Control Devices Network","URL":"https://doi.org/10.1007/s11269-021-02869-5","author":[{"family":"Ferrarese","given":"Giacomo"},{"family":"Pagano","given":"Alessandro"},{"family":"Fratino","given":"Umberto"},{"family":"Malavasi","given":"Stefano"}],"issued":{"date-parts":[["2021"]]}}}],"schema":"https://github.com/citation-style-language/schema/raw/master/csl-citation.json"} </w:instrText>
      </w:r>
      <w:r w:rsidR="00346473">
        <w:fldChar w:fldCharType="separate"/>
      </w:r>
      <w:r w:rsidR="002D79DF" w:rsidRPr="002D79DF">
        <w:t>[4]</w:t>
      </w:r>
      <w:r w:rsidR="00346473">
        <w:fldChar w:fldCharType="end"/>
      </w:r>
      <w:r w:rsidR="00C14A6A">
        <w:t xml:space="preserve"> </w:t>
      </w:r>
      <w:r w:rsidR="00023426">
        <w:t xml:space="preserve">that is </w:t>
      </w:r>
      <w:r w:rsidR="00A075B9">
        <w:t>under development</w:t>
      </w:r>
      <w:r w:rsidR="00065F19">
        <w:t xml:space="preserve">. </w:t>
      </w:r>
      <w:r w:rsidR="00023426">
        <w:t xml:space="preserve">The two devices share the possibility of </w:t>
      </w:r>
      <w:r w:rsidR="00023426" w:rsidRPr="00A572F4">
        <w:rPr>
          <w:highlight w:val="yellow"/>
        </w:rPr>
        <w:t>recovering energy</w:t>
      </w:r>
      <w:r w:rsidR="00023426">
        <w:t xml:space="preserve"> from the </w:t>
      </w:r>
      <w:r w:rsidR="002F4B4E">
        <w:t xml:space="preserve">flow </w:t>
      </w:r>
      <w:r w:rsidR="00023426">
        <w:t xml:space="preserve">regulation process </w:t>
      </w:r>
      <w:r w:rsidR="003230FC">
        <w:t xml:space="preserve">to use it to </w:t>
      </w:r>
      <w:r w:rsidR="003230FC" w:rsidRPr="00A572F4">
        <w:rPr>
          <w:highlight w:val="yellow"/>
        </w:rPr>
        <w:t>add functionalities to the control node</w:t>
      </w:r>
      <w:r w:rsidR="003230FC">
        <w:t xml:space="preserve">. </w:t>
      </w:r>
      <w:r w:rsidR="003230FC" w:rsidRPr="00A572F4">
        <w:t>Specifically</w:t>
      </w:r>
      <w:r w:rsidR="00FD2918" w:rsidRPr="00A572F4">
        <w:t>,</w:t>
      </w:r>
      <w:r w:rsidR="003230FC" w:rsidRPr="00A572F4">
        <w:t xml:space="preserve"> they can be actuated </w:t>
      </w:r>
      <w:r w:rsidR="00FA27D9" w:rsidRPr="00A572F4">
        <w:t xml:space="preserve">remotely and can collect and </w:t>
      </w:r>
      <w:r w:rsidR="00702F34" w:rsidRPr="00A572F4">
        <w:t>communicate</w:t>
      </w:r>
      <w:r w:rsidR="00FA27D9" w:rsidRPr="00A572F4">
        <w:t xml:space="preserve"> pressure and flow data</w:t>
      </w:r>
      <w:r w:rsidR="00FA27D9">
        <w:t xml:space="preserve">. </w:t>
      </w:r>
      <w:r w:rsidR="00FD2918">
        <w:t xml:space="preserve">In the following </w:t>
      </w:r>
      <w:r w:rsidR="004A0FF1">
        <w:t>it is envisaged the installation of the devices in different points of interest of the network</w:t>
      </w:r>
      <w:r w:rsidR="00761444">
        <w:t xml:space="preserve">. The scope of the installation is to </w:t>
      </w:r>
      <w:r w:rsidR="003844A2">
        <w:t>manage</w:t>
      </w:r>
      <w:r w:rsidR="00761444">
        <w:t xml:space="preserve"> the pressure in the network and obtain</w:t>
      </w:r>
      <w:r w:rsidR="009A63AE">
        <w:t>, considering</w:t>
      </w:r>
      <w:r w:rsidR="004C13FE">
        <w:t xml:space="preserve"> the whole irrigation season</w:t>
      </w:r>
      <w:r w:rsidR="009A63AE">
        <w:t>,</w:t>
      </w:r>
      <w:r w:rsidR="004C13FE">
        <w:t xml:space="preserve"> </w:t>
      </w:r>
      <w:r w:rsidR="00F43FB3">
        <w:t xml:space="preserve">a reduction of the average pressure in the pipelines allowing </w:t>
      </w:r>
      <w:r w:rsidR="00AE7062">
        <w:t xml:space="preserve">a </w:t>
      </w:r>
      <w:r w:rsidR="009A63AE">
        <w:t>consequent</w:t>
      </w:r>
      <w:r w:rsidR="00AE7062">
        <w:t xml:space="preserve"> reduction of water </w:t>
      </w:r>
      <w:r w:rsidR="0058703E">
        <w:t xml:space="preserve">losses </w:t>
      </w:r>
      <w:r w:rsidR="00AE7062">
        <w:t>in the network</w:t>
      </w:r>
      <w:r w:rsidR="0007387A">
        <w:t xml:space="preserve">. </w:t>
      </w:r>
      <w:r w:rsidR="00AD06EA">
        <w:t xml:space="preserve">The analysis </w:t>
      </w:r>
      <w:r w:rsidR="00FC000D">
        <w:t>also proposes</w:t>
      </w:r>
      <w:r w:rsidR="00AD06EA">
        <w:t xml:space="preserve"> the energetic balance of the devices </w:t>
      </w:r>
      <w:r w:rsidR="00FC000D">
        <w:t xml:space="preserve">during the irrigation season </w:t>
      </w:r>
      <w:r w:rsidR="00AD06EA">
        <w:t>to evaluate the effectiveness of a real installation.</w:t>
      </w:r>
      <w:r w:rsidR="002B6EAD">
        <w:t xml:space="preserve"> In order to reproduce the irrigation season</w:t>
      </w:r>
      <w:r w:rsidR="00D14860">
        <w:t>,</w:t>
      </w:r>
      <w:r w:rsidR="002B6EAD">
        <w:t xml:space="preserve"> real </w:t>
      </w:r>
      <w:r w:rsidR="00D14860">
        <w:t xml:space="preserve">historical </w:t>
      </w:r>
      <w:r w:rsidR="002B6EAD">
        <w:t xml:space="preserve">data from </w:t>
      </w:r>
      <w:r w:rsidR="00D14860">
        <w:t xml:space="preserve">a </w:t>
      </w:r>
      <w:r w:rsidR="00DA612B">
        <w:t>water distribution consortium have been used.</w:t>
      </w:r>
    </w:p>
    <w:p w14:paraId="3F5BEE13" w14:textId="33E5B350" w:rsidR="00B37664" w:rsidRDefault="00B37664" w:rsidP="00B37664">
      <w:pPr>
        <w:pStyle w:val="MDPI21heading1"/>
        <w:rPr>
          <w:lang w:eastAsia="zh-CN"/>
        </w:rPr>
      </w:pPr>
      <w:r w:rsidRPr="004079B7">
        <w:rPr>
          <w:highlight w:val="green"/>
          <w:lang w:eastAsia="zh-CN"/>
        </w:rPr>
        <w:t>2. Case study</w:t>
      </w:r>
      <w:r w:rsidR="004C1220" w:rsidRPr="004079B7">
        <w:rPr>
          <w:highlight w:val="green"/>
          <w:lang w:eastAsia="zh-CN"/>
        </w:rPr>
        <w:t xml:space="preserve"> and methods</w:t>
      </w:r>
    </w:p>
    <w:p w14:paraId="51FC3D28" w14:textId="73159A91" w:rsidR="00A37C30" w:rsidRDefault="00FA1A22" w:rsidP="00FF1889">
      <w:pPr>
        <w:pStyle w:val="MDPI31text"/>
      </w:pPr>
      <w:r>
        <w:t xml:space="preserve">The case study used </w:t>
      </w:r>
      <w:r w:rsidR="00BF2CC9">
        <w:t xml:space="preserve">in the present work is </w:t>
      </w:r>
      <w:r w:rsidR="00BF2CC9" w:rsidRPr="004079B7">
        <w:rPr>
          <w:highlight w:val="yellow"/>
        </w:rPr>
        <w:t xml:space="preserve">the </w:t>
      </w:r>
      <w:r w:rsidR="00435C12" w:rsidRPr="004079B7">
        <w:rPr>
          <w:highlight w:val="yellow"/>
        </w:rPr>
        <w:t>UFITA network</w:t>
      </w:r>
      <w:r w:rsidR="00322FF7">
        <w:t xml:space="preserve">, a scheme </w:t>
      </w:r>
      <w:r w:rsidR="00B74385">
        <w:t>of the network is reported in Figure 1.a</w:t>
      </w:r>
      <w:r w:rsidR="007A54A5">
        <w:t>.</w:t>
      </w:r>
      <w:r w:rsidR="00B74385">
        <w:t xml:space="preserve"> The network</w:t>
      </w:r>
      <w:r w:rsidR="007A54A5">
        <w:t xml:space="preserve"> is composed of </w:t>
      </w:r>
      <w:r w:rsidR="000C6B7F">
        <w:t>three</w:t>
      </w:r>
      <w:r w:rsidR="00B74385">
        <w:t xml:space="preserve"> main</w:t>
      </w:r>
      <w:r w:rsidR="000C6B7F">
        <w:t xml:space="preserve"> branches, </w:t>
      </w:r>
      <w:r w:rsidR="005A2C4B">
        <w:t xml:space="preserve">that </w:t>
      </w:r>
      <w:r w:rsidR="005A2C4B">
        <w:lastRenderedPageBreak/>
        <w:t>withdraw water from a unique reservoir.</w:t>
      </w:r>
      <w:r w:rsidR="009B6FAA">
        <w:t xml:space="preserve"> </w:t>
      </w:r>
      <w:r w:rsidR="00D73FFD">
        <w:t xml:space="preserve">Only Central and East areas are considered in the </w:t>
      </w:r>
      <w:r w:rsidR="00144D91">
        <w:t>present work</w:t>
      </w:r>
      <w:r w:rsidR="004D0825">
        <w:t>, mainly because in these areas the managers have available historical data about the use of water from each hydrant.</w:t>
      </w:r>
    </w:p>
    <w:p w14:paraId="091CF613" w14:textId="06DE6701" w:rsidR="001D05FC" w:rsidRDefault="009A6B24" w:rsidP="00B83432">
      <w:pPr>
        <w:pStyle w:val="MDPI32textnoindent"/>
      </w:pPr>
      <w:r w:rsidRPr="009A6B24">
        <w:rPr>
          <w:noProof/>
        </w:rPr>
        <w:drawing>
          <wp:inline distT="0" distB="0" distL="0" distR="0" wp14:anchorId="438FBB63" wp14:editId="4CB697CB">
            <wp:extent cx="5040000" cy="1820325"/>
            <wp:effectExtent l="0" t="0" r="8255" b="8890"/>
            <wp:docPr id="1347721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1820325"/>
                    </a:xfrm>
                    <a:prstGeom prst="rect">
                      <a:avLst/>
                    </a:prstGeom>
                    <a:noFill/>
                  </pic:spPr>
                </pic:pic>
              </a:graphicData>
            </a:graphic>
          </wp:inline>
        </w:drawing>
      </w:r>
    </w:p>
    <w:p w14:paraId="4D0225DA" w14:textId="2FA19ADB" w:rsidR="00487A85" w:rsidRDefault="001D05FC" w:rsidP="003F26D1">
      <w:pPr>
        <w:pStyle w:val="MDPI51figurecaption"/>
        <w:jc w:val="both"/>
      </w:pPr>
      <w:r w:rsidRPr="00FA04F1">
        <w:rPr>
          <w:b/>
        </w:rPr>
        <w:t xml:space="preserve">Figure 1. </w:t>
      </w:r>
      <w:r>
        <w:t xml:space="preserve">(a) </w:t>
      </w:r>
      <w:r w:rsidR="003F26D1">
        <w:t>S</w:t>
      </w:r>
      <w:r>
        <w:t xml:space="preserve">cheme of the complete </w:t>
      </w:r>
      <w:proofErr w:type="gramStart"/>
      <w:r>
        <w:t>network..</w:t>
      </w:r>
      <w:proofErr w:type="gramEnd"/>
      <w:r>
        <w:t xml:space="preserve"> (b) </w:t>
      </w:r>
      <w:r w:rsidR="003F26D1">
        <w:t>Crops distribution</w:t>
      </w:r>
      <w:r w:rsidR="001F679C">
        <w:t xml:space="preserve"> in the Central and East areas</w:t>
      </w:r>
      <w:r w:rsidR="003F26D1">
        <w:t>.</w:t>
      </w:r>
    </w:p>
    <w:p w14:paraId="1C858206" w14:textId="06A495DB" w:rsidR="00CC3FCC" w:rsidRDefault="00CB1200" w:rsidP="0080426E">
      <w:pPr>
        <w:pStyle w:val="MDPI31text"/>
      </w:pPr>
      <w:r w:rsidRPr="004079B7">
        <w:rPr>
          <w:highlight w:val="yellow"/>
        </w:rPr>
        <w:t xml:space="preserve">The central and east branches are composed by </w:t>
      </w:r>
      <w:r w:rsidR="00290D20" w:rsidRPr="004079B7">
        <w:rPr>
          <w:highlight w:val="yellow"/>
        </w:rPr>
        <w:t>111</w:t>
      </w:r>
      <w:r w:rsidRPr="004079B7">
        <w:rPr>
          <w:highlight w:val="yellow"/>
        </w:rPr>
        <w:t xml:space="preserve"> and</w:t>
      </w:r>
      <w:r w:rsidR="00264838" w:rsidRPr="004079B7">
        <w:rPr>
          <w:highlight w:val="yellow"/>
        </w:rPr>
        <w:t xml:space="preserve"> </w:t>
      </w:r>
      <w:r w:rsidR="00290D20" w:rsidRPr="004079B7">
        <w:rPr>
          <w:highlight w:val="yellow"/>
        </w:rPr>
        <w:t>92</w:t>
      </w:r>
      <w:r w:rsidRPr="004079B7">
        <w:rPr>
          <w:highlight w:val="yellow"/>
        </w:rPr>
        <w:t xml:space="preserve"> </w:t>
      </w:r>
      <w:r w:rsidR="00333428" w:rsidRPr="004079B7">
        <w:rPr>
          <w:highlight w:val="yellow"/>
        </w:rPr>
        <w:t>hydrants</w:t>
      </w:r>
      <w:r>
        <w:t xml:space="preserve">. </w:t>
      </w:r>
      <w:r w:rsidRPr="00D133F9">
        <w:t>Figure</w:t>
      </w:r>
      <w:r>
        <w:t xml:space="preserve"> 1.b</w:t>
      </w:r>
      <w:r w:rsidRPr="00D133F9">
        <w:t xml:space="preserve">, </w:t>
      </w:r>
      <w:r>
        <w:t xml:space="preserve">reports the main crop </w:t>
      </w:r>
      <w:r w:rsidRPr="00D133F9">
        <w:t xml:space="preserve">varieties </w:t>
      </w:r>
      <w:r>
        <w:t>cultivated</w:t>
      </w:r>
      <w:r w:rsidRPr="00D133F9">
        <w:t>.</w:t>
      </w:r>
      <w:r>
        <w:t xml:space="preserve"> </w:t>
      </w:r>
      <w:r w:rsidR="00602D7E">
        <w:t>E</w:t>
      </w:r>
      <w:r w:rsidR="00233B33">
        <w:t xml:space="preserve">ach hydrant of Central and East zones is equipped with </w:t>
      </w:r>
      <w:r w:rsidR="00233B33" w:rsidRPr="004079B7">
        <w:rPr>
          <w:highlight w:val="yellow"/>
        </w:rPr>
        <w:t>a card reader to allow recording of water use</w:t>
      </w:r>
      <w:r w:rsidR="00233B33">
        <w:t xml:space="preserve">. </w:t>
      </w:r>
      <w:r w:rsidR="00B8389D">
        <w:t>Using that data</w:t>
      </w:r>
      <w:r w:rsidR="00F90B6C">
        <w:t xml:space="preserve"> </w:t>
      </w:r>
      <w:r w:rsidR="00B8389D">
        <w:t>t</w:t>
      </w:r>
      <w:r w:rsidR="00FE48BF">
        <w:t xml:space="preserve">he irrigation season has been simulated </w:t>
      </w:r>
      <w:r w:rsidR="00487A85">
        <w:t>realistically reproducing</w:t>
      </w:r>
      <w:r w:rsidR="0090068A">
        <w:t xml:space="preserve"> the </w:t>
      </w:r>
      <w:r w:rsidR="004A562D">
        <w:t>behavior of the network</w:t>
      </w:r>
      <w:r w:rsidR="00FE48BF">
        <w:t xml:space="preserve">. </w:t>
      </w:r>
      <w:r w:rsidR="00AA5625">
        <w:t xml:space="preserve">Figure </w:t>
      </w:r>
      <w:r w:rsidR="00D677E1">
        <w:t>2</w:t>
      </w:r>
      <w:r w:rsidR="00EE78A1">
        <w:t>.a</w:t>
      </w:r>
      <w:r w:rsidR="00AA5625">
        <w:t xml:space="preserve"> reports the </w:t>
      </w:r>
      <w:r w:rsidR="009C3710" w:rsidRPr="00E64AE3">
        <w:rPr>
          <w:highlight w:val="yellow"/>
        </w:rPr>
        <w:t>statistics of contemporary active hydrants during the season</w:t>
      </w:r>
      <w:r w:rsidR="00DF6DBD">
        <w:t xml:space="preserve"> and Figure </w:t>
      </w:r>
      <w:r w:rsidR="00511E85">
        <w:t>2.b</w:t>
      </w:r>
      <w:r w:rsidR="00DF6DBD">
        <w:t xml:space="preserve"> </w:t>
      </w:r>
      <w:r w:rsidR="00DF6DBD" w:rsidRPr="00E64AE3">
        <w:rPr>
          <w:highlight w:val="yellow"/>
        </w:rPr>
        <w:t>the pressure distribution of hydrant</w:t>
      </w:r>
      <w:r w:rsidR="00511E85" w:rsidRPr="00E64AE3">
        <w:rPr>
          <w:highlight w:val="yellow"/>
        </w:rPr>
        <w:t>s</w:t>
      </w:r>
      <w:r w:rsidR="00DF6DBD">
        <w:t xml:space="preserve"> in the network</w:t>
      </w:r>
      <w:r w:rsidR="00511E85">
        <w:t xml:space="preserve"> is reported as a function of the several months of the season.</w:t>
      </w:r>
      <w:r w:rsidR="00AA5625">
        <w:t xml:space="preserve"> </w:t>
      </w:r>
      <w:r w:rsidR="003A3555">
        <w:t>As it can be seen the worse month is June where the number of contemporary hydrants reach</w:t>
      </w:r>
      <w:r w:rsidR="00AB1151">
        <w:t>es</w:t>
      </w:r>
      <w:r w:rsidR="003A3555">
        <w:t xml:space="preserve"> the maximum and the </w:t>
      </w:r>
      <w:r w:rsidR="00AB1151">
        <w:t>pressure at delivery nodes reaches the minimum.</w:t>
      </w:r>
    </w:p>
    <w:p w14:paraId="6941AFAE" w14:textId="77777777" w:rsidR="00860AC6" w:rsidRDefault="00860AC6" w:rsidP="00FF1889">
      <w:pPr>
        <w:pStyle w:val="MDPI31text"/>
      </w:pPr>
    </w:p>
    <w:p w14:paraId="768E5BD3" w14:textId="0C22C7CF" w:rsidR="00860AC6" w:rsidRDefault="0080426E" w:rsidP="00B83432">
      <w:pPr>
        <w:pStyle w:val="MDPI32textnoindent"/>
      </w:pPr>
      <w:r>
        <w:rPr>
          <w:noProof/>
        </w:rPr>
        <w:drawing>
          <wp:inline distT="0" distB="0" distL="0" distR="0" wp14:anchorId="212731D1" wp14:editId="2782D81D">
            <wp:extent cx="4907721" cy="1991317"/>
            <wp:effectExtent l="0" t="0" r="7620" b="9525"/>
            <wp:docPr id="1173495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283" cy="2005746"/>
                    </a:xfrm>
                    <a:prstGeom prst="rect">
                      <a:avLst/>
                    </a:prstGeom>
                    <a:noFill/>
                  </pic:spPr>
                </pic:pic>
              </a:graphicData>
            </a:graphic>
          </wp:inline>
        </w:drawing>
      </w:r>
    </w:p>
    <w:p w14:paraId="449CBA89" w14:textId="58880BDE" w:rsidR="00CC44B2" w:rsidRDefault="00CC44B2" w:rsidP="00CC44B2">
      <w:pPr>
        <w:pStyle w:val="MDPI51figurecaption"/>
        <w:jc w:val="both"/>
      </w:pPr>
      <w:r w:rsidRPr="00FA04F1">
        <w:rPr>
          <w:b/>
        </w:rPr>
        <w:t xml:space="preserve">Figure </w:t>
      </w:r>
      <w:r w:rsidR="00D677E1">
        <w:rPr>
          <w:b/>
        </w:rPr>
        <w:t>2</w:t>
      </w:r>
      <w:r w:rsidRPr="00FA04F1">
        <w:rPr>
          <w:b/>
        </w:rPr>
        <w:t xml:space="preserve">. </w:t>
      </w:r>
      <w:r>
        <w:t>(a) Scheme of the complete network. Only Central and East areas are considered in the simulations. (b) Crops distribution in the Central and East areas.</w:t>
      </w:r>
    </w:p>
    <w:p w14:paraId="2A32A220" w14:textId="30E0387B" w:rsidR="00B37664" w:rsidRDefault="00DF6DBD" w:rsidP="00FF1889">
      <w:pPr>
        <w:pStyle w:val="MDPI31text"/>
      </w:pPr>
      <w:r>
        <w:t>As it can be seen by the pressure distribution</w:t>
      </w:r>
      <w:r w:rsidR="00AB1151">
        <w:t xml:space="preserve"> of Figure 2.b</w:t>
      </w:r>
      <w:r>
        <w:t xml:space="preserve"> a large </w:t>
      </w:r>
      <w:r w:rsidRPr="00E64AE3">
        <w:rPr>
          <w:highlight w:val="yellow"/>
        </w:rPr>
        <w:t>surplus of pressure in all the areas considered</w:t>
      </w:r>
      <w:r w:rsidR="00EF5EE2" w:rsidRPr="00E64AE3">
        <w:rPr>
          <w:highlight w:val="yellow"/>
        </w:rPr>
        <w:t xml:space="preserve"> occur</w:t>
      </w:r>
      <w:r w:rsidR="00EF5EE2">
        <w:t>s</w:t>
      </w:r>
      <w:r>
        <w:t xml:space="preserve">. </w:t>
      </w:r>
      <w:r w:rsidRPr="00F51134">
        <w:rPr>
          <w:highlight w:val="yellow"/>
        </w:rPr>
        <w:t>Onl</w:t>
      </w:r>
      <w:r w:rsidR="000606CF" w:rsidRPr="00F51134">
        <w:rPr>
          <w:highlight w:val="yellow"/>
        </w:rPr>
        <w:t xml:space="preserve">y few hydrants and in few specific </w:t>
      </w:r>
      <w:r w:rsidR="00EC1FBB" w:rsidRPr="00F51134">
        <w:rPr>
          <w:highlight w:val="yellow"/>
        </w:rPr>
        <w:t xml:space="preserve">configurations of active hydrants, </w:t>
      </w:r>
      <w:r w:rsidR="000606CF" w:rsidRPr="00F51134">
        <w:rPr>
          <w:highlight w:val="yellow"/>
        </w:rPr>
        <w:t>suffer of a pressure below 2</w:t>
      </w:r>
      <w:r w:rsidR="00D7721C" w:rsidRPr="00F51134">
        <w:rPr>
          <w:highlight w:val="yellow"/>
        </w:rPr>
        <w:t>5</w:t>
      </w:r>
      <w:r w:rsidR="000606CF" w:rsidRPr="00F51134">
        <w:rPr>
          <w:highlight w:val="yellow"/>
        </w:rPr>
        <w:t xml:space="preserve"> meters</w:t>
      </w:r>
      <w:r w:rsidR="008443D2" w:rsidRPr="00F51134">
        <w:rPr>
          <w:highlight w:val="yellow"/>
        </w:rPr>
        <w:t xml:space="preserve"> </w:t>
      </w:r>
      <w:r w:rsidR="006169A3" w:rsidRPr="00F51134">
        <w:rPr>
          <w:highlight w:val="yellow"/>
        </w:rPr>
        <w:t>when</w:t>
      </w:r>
      <w:r w:rsidR="009332A7" w:rsidRPr="00F51134">
        <w:rPr>
          <w:highlight w:val="yellow"/>
        </w:rPr>
        <w:t xml:space="preserve"> a </w:t>
      </w:r>
      <w:r w:rsidR="006524FD" w:rsidRPr="00F51134">
        <w:rPr>
          <w:highlight w:val="yellow"/>
        </w:rPr>
        <w:t>limited deficit</w:t>
      </w:r>
      <w:r w:rsidR="006169A3" w:rsidRPr="00F51134">
        <w:rPr>
          <w:highlight w:val="yellow"/>
        </w:rPr>
        <w:t xml:space="preserve"> occurs</w:t>
      </w:r>
      <w:r w:rsidR="006524FD" w:rsidRPr="00F51134">
        <w:rPr>
          <w:highlight w:val="yellow"/>
        </w:rPr>
        <w:t>.</w:t>
      </w:r>
      <w:r w:rsidR="0087640B">
        <w:t xml:space="preserve"> </w:t>
      </w:r>
      <w:r w:rsidR="00424822">
        <w:t xml:space="preserve">Due to the </w:t>
      </w:r>
      <w:r w:rsidR="009649F8">
        <w:t>characteristics of the network and to</w:t>
      </w:r>
      <w:r w:rsidR="007C2CD9">
        <w:t xml:space="preserve"> the surplus of </w:t>
      </w:r>
      <w:r w:rsidR="007C2CD9" w:rsidRPr="004E683A">
        <w:rPr>
          <w:highlight w:val="yellow"/>
        </w:rPr>
        <w:t xml:space="preserve">pressure the study is focused on the installation of two </w:t>
      </w:r>
      <w:r w:rsidR="00165E69" w:rsidRPr="004E683A">
        <w:rPr>
          <w:highlight w:val="yellow"/>
        </w:rPr>
        <w:t>GVS</w:t>
      </w:r>
      <w:r w:rsidR="00E829C8" w:rsidRPr="004E683A">
        <w:rPr>
          <w:highlight w:val="yellow"/>
        </w:rPr>
        <w:t xml:space="preserve"> in the main </w:t>
      </w:r>
      <w:r w:rsidR="006169A3" w:rsidRPr="004E683A">
        <w:rPr>
          <w:highlight w:val="yellow"/>
        </w:rPr>
        <w:t xml:space="preserve">supply pipes </w:t>
      </w:r>
      <w:r w:rsidR="004951AA" w:rsidRPr="004E683A">
        <w:rPr>
          <w:highlight w:val="yellow"/>
        </w:rPr>
        <w:t>for</w:t>
      </w:r>
      <w:r w:rsidR="00E829C8" w:rsidRPr="004E683A">
        <w:rPr>
          <w:highlight w:val="yellow"/>
        </w:rPr>
        <w:t xml:space="preserve"> the </w:t>
      </w:r>
      <w:r w:rsidR="004951AA" w:rsidRPr="004E683A">
        <w:rPr>
          <w:highlight w:val="yellow"/>
        </w:rPr>
        <w:t>central and east zones</w:t>
      </w:r>
      <w:r w:rsidR="008B5E4B">
        <w:t xml:space="preserve"> (indicated with yellow arrow</w:t>
      </w:r>
      <w:r w:rsidR="00BC0C7F">
        <w:t>s in Figure 1.a)</w:t>
      </w:r>
      <w:r w:rsidR="004951AA">
        <w:t xml:space="preserve"> </w:t>
      </w:r>
      <w:r w:rsidR="004951AA" w:rsidRPr="004E683A">
        <w:rPr>
          <w:highlight w:val="yellow"/>
        </w:rPr>
        <w:t>to minimize the pressure on the basis of the real demand of the network</w:t>
      </w:r>
      <w:r w:rsidR="00D26AB5">
        <w:t>. To allow the real</w:t>
      </w:r>
      <w:r w:rsidR="0003201B">
        <w:t>-</w:t>
      </w:r>
      <w:r w:rsidR="00D26AB5">
        <w:t>time knowledge of network</w:t>
      </w:r>
      <w:r w:rsidR="0003201B">
        <w:t xml:space="preserve"> status it </w:t>
      </w:r>
      <w:r w:rsidR="0003201B" w:rsidRPr="004E683A">
        <w:rPr>
          <w:highlight w:val="yellow"/>
        </w:rPr>
        <w:t xml:space="preserve">is proposed the installation of </w:t>
      </w:r>
      <w:r w:rsidR="009F2314" w:rsidRPr="004E683A">
        <w:rPr>
          <w:highlight w:val="yellow"/>
        </w:rPr>
        <w:t>OAS</w:t>
      </w:r>
      <w:r w:rsidR="009F2314">
        <w:t xml:space="preserve"> in all the demand nodes of the network. </w:t>
      </w:r>
      <w:r w:rsidR="005D3C24">
        <w:t xml:space="preserve">The devices have been sized on the basis of the real </w:t>
      </w:r>
      <w:r w:rsidR="00DD2EB4">
        <w:t xml:space="preserve">hydraulic performances </w:t>
      </w:r>
      <w:r w:rsidR="0065243E">
        <w:t>calculated after laboratory test on scaled models</w:t>
      </w:r>
      <w:r w:rsidR="00DD2EB4">
        <w:t xml:space="preserve">. </w:t>
      </w:r>
      <w:r w:rsidR="00C053EE">
        <w:t xml:space="preserve">Both devices </w:t>
      </w:r>
      <w:r w:rsidR="00F15A5C">
        <w:t>can</w:t>
      </w:r>
      <w:r w:rsidR="00C053EE">
        <w:t xml:space="preserve"> control the flow, reducing the pressure at a certain </w:t>
      </w:r>
      <w:r w:rsidR="00B860B1">
        <w:t>level</w:t>
      </w:r>
      <w:r w:rsidR="00C053EE">
        <w:t>, and</w:t>
      </w:r>
      <w:r w:rsidR="0002751C">
        <w:t xml:space="preserve"> </w:t>
      </w:r>
      <w:r w:rsidR="0065243E">
        <w:t xml:space="preserve">can </w:t>
      </w:r>
      <w:r w:rsidR="0002751C">
        <w:t>recover energy</w:t>
      </w:r>
      <w:r w:rsidR="006F4493">
        <w:t xml:space="preserve"> f</w:t>
      </w:r>
      <w:r w:rsidR="0002751C">
        <w:t xml:space="preserve">rom the </w:t>
      </w:r>
      <w:r w:rsidR="00F36563">
        <w:t>regulation process.</w:t>
      </w:r>
      <w:r w:rsidR="006F4493">
        <w:t xml:space="preserve"> T</w:t>
      </w:r>
      <w:r w:rsidR="00B56382">
        <w:t>h</w:t>
      </w:r>
      <w:r w:rsidR="00812884">
        <w:t xml:space="preserve">e energy </w:t>
      </w:r>
      <w:r w:rsidR="00B56382">
        <w:t xml:space="preserve">recovered </w:t>
      </w:r>
      <w:r w:rsidR="0065243E">
        <w:t>can be</w:t>
      </w:r>
      <w:r w:rsidR="00B56382">
        <w:t xml:space="preserve"> used </w:t>
      </w:r>
      <w:r w:rsidR="00812884">
        <w:t>to collect and send data</w:t>
      </w:r>
      <w:r w:rsidR="00B56382">
        <w:t xml:space="preserve"> and to </w:t>
      </w:r>
      <w:r w:rsidR="0018360E">
        <w:t>operate the device</w:t>
      </w:r>
      <w:r w:rsidR="00812884">
        <w:t xml:space="preserve"> remotely</w:t>
      </w:r>
      <w:r w:rsidR="0018360E">
        <w:t xml:space="preserve">, by the farmers and by the </w:t>
      </w:r>
      <w:r w:rsidR="0018360E">
        <w:lastRenderedPageBreak/>
        <w:t>managers</w:t>
      </w:r>
      <w:r w:rsidR="00B56382">
        <w:t xml:space="preserve">. </w:t>
      </w:r>
      <w:r w:rsidR="00F15A5C">
        <w:t xml:space="preserve">The </w:t>
      </w:r>
      <w:r w:rsidR="00FA644E">
        <w:t>analysis provides an energy balance of each device to verify the effective possibility of recovering a</w:t>
      </w:r>
      <w:r w:rsidR="00F0528B">
        <w:t xml:space="preserve"> sufficient amount of energy for its functioning during the whole season.</w:t>
      </w:r>
    </w:p>
    <w:p w14:paraId="1AEE4D63" w14:textId="214ECF82" w:rsidR="00575EAB" w:rsidRDefault="00575EAB" w:rsidP="00B37664">
      <w:pPr>
        <w:pStyle w:val="MDPI31text"/>
      </w:pPr>
      <w:r>
        <w:t xml:space="preserve">The analysis has been performed using the hydraulic solver </w:t>
      </w:r>
      <w:proofErr w:type="spellStart"/>
      <w:r>
        <w:t>Epanet</w:t>
      </w:r>
      <w:proofErr w:type="spellEnd"/>
      <w:r>
        <w:t xml:space="preserve"> </w:t>
      </w:r>
      <w:r w:rsidR="00424822">
        <w:t xml:space="preserve">(pressure driven analysis) </w:t>
      </w:r>
      <w:r>
        <w:t xml:space="preserve">and its toolkit for </w:t>
      </w:r>
      <w:proofErr w:type="spellStart"/>
      <w:r>
        <w:t>Matlab</w:t>
      </w:r>
      <w:proofErr w:type="spellEnd"/>
      <w:r w:rsidR="00032E71">
        <w:t xml:space="preserve"> using a time step of half an hour on the entire season.</w:t>
      </w:r>
      <w:r w:rsidR="0087640B">
        <w:t xml:space="preserve"> </w:t>
      </w:r>
    </w:p>
    <w:p w14:paraId="61AF1684" w14:textId="5851F346" w:rsidR="00B37664" w:rsidRDefault="00E760ED" w:rsidP="00B37664">
      <w:pPr>
        <w:pStyle w:val="MDPI21heading1"/>
        <w:rPr>
          <w:lang w:eastAsia="zh-CN"/>
        </w:rPr>
      </w:pPr>
      <w:r>
        <w:rPr>
          <w:lang w:eastAsia="zh-CN"/>
        </w:rPr>
        <w:t>3</w:t>
      </w:r>
      <w:r w:rsidR="00B37664">
        <w:rPr>
          <w:lang w:eastAsia="zh-CN"/>
        </w:rPr>
        <w:t xml:space="preserve">. </w:t>
      </w:r>
      <w:r>
        <w:rPr>
          <w:lang w:eastAsia="zh-CN"/>
        </w:rPr>
        <w:t>Results</w:t>
      </w:r>
    </w:p>
    <w:p w14:paraId="369FF04A" w14:textId="5241BBF7" w:rsidR="00EA277C" w:rsidRDefault="00FD12E5" w:rsidP="00BC76DB">
      <w:pPr>
        <w:pStyle w:val="MDPI31text"/>
      </w:pPr>
      <w:r>
        <w:t xml:space="preserve">Figure 3.a reports the </w:t>
      </w:r>
      <w:r w:rsidR="00ED572F">
        <w:t xml:space="preserve">pressure distribution at the hydrants before and after the application of the </w:t>
      </w:r>
      <w:r w:rsidR="00366087">
        <w:t xml:space="preserve">GVS. </w:t>
      </w:r>
      <w:r w:rsidR="00660E55" w:rsidRPr="008852F7">
        <w:rPr>
          <w:highlight w:val="yellow"/>
        </w:rPr>
        <w:t>It can be seen that in each hydrant the pressure is kept above the limit of 20m</w:t>
      </w:r>
      <w:r w:rsidR="00660E55">
        <w:t xml:space="preserve">, thus sufficiently above the functional limit for the correct usage of the hydrants. </w:t>
      </w:r>
      <w:r w:rsidR="000B790C">
        <w:t xml:space="preserve">It is interesting to highlight that the average pressure at nodes in the network have been reduced by </w:t>
      </w:r>
      <w:r w:rsidR="00777A23">
        <w:t xml:space="preserve">an average of </w:t>
      </w:r>
      <w:r w:rsidR="0044736E">
        <w:t>61</w:t>
      </w:r>
      <w:r w:rsidR="00121A8F">
        <w:t>% indicating a substantial potential for leakage reduction in the network</w:t>
      </w:r>
      <w:r w:rsidR="00DC0F89">
        <w:t xml:space="preserve"> </w:t>
      </w:r>
      <w:r w:rsidR="007070E9">
        <w:t>with</w:t>
      </w:r>
      <w:r w:rsidR="00582F83">
        <w:t xml:space="preserve"> a </w:t>
      </w:r>
      <w:r w:rsidR="00CA1372">
        <w:t xml:space="preserve">resultant reduction of the </w:t>
      </w:r>
      <w:r w:rsidR="0044736E">
        <w:t>total withdrawal</w:t>
      </w:r>
      <w:r w:rsidR="00DC0F89">
        <w:t>.</w:t>
      </w:r>
    </w:p>
    <w:p w14:paraId="4A594DD5" w14:textId="0748A602" w:rsidR="00F06D74" w:rsidRDefault="00540D9C" w:rsidP="00F06D74">
      <w:pPr>
        <w:pStyle w:val="MDPI32textnoindent"/>
      </w:pPr>
      <w:r>
        <w:rPr>
          <w:noProof/>
        </w:rPr>
        <w:drawing>
          <wp:inline distT="0" distB="0" distL="0" distR="0" wp14:anchorId="692DE883" wp14:editId="0149BC01">
            <wp:extent cx="5137452" cy="1943100"/>
            <wp:effectExtent l="0" t="0" r="6350" b="0"/>
            <wp:docPr id="136264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689" r="4973"/>
                    <a:stretch/>
                  </pic:blipFill>
                  <pic:spPr bwMode="auto">
                    <a:xfrm>
                      <a:off x="0" y="0"/>
                      <a:ext cx="5164454" cy="1953313"/>
                    </a:xfrm>
                    <a:prstGeom prst="rect">
                      <a:avLst/>
                    </a:prstGeom>
                    <a:noFill/>
                    <a:ln>
                      <a:noFill/>
                    </a:ln>
                    <a:extLst>
                      <a:ext uri="{53640926-AAD7-44D8-BBD7-CCE9431645EC}">
                        <a14:shadowObscured xmlns:a14="http://schemas.microsoft.com/office/drawing/2010/main"/>
                      </a:ext>
                    </a:extLst>
                  </pic:spPr>
                </pic:pic>
              </a:graphicData>
            </a:graphic>
          </wp:inline>
        </w:drawing>
      </w:r>
    </w:p>
    <w:p w14:paraId="2FD87BC0" w14:textId="5A722863" w:rsidR="0072052D" w:rsidRDefault="00F06D74" w:rsidP="00B205A4">
      <w:pPr>
        <w:pStyle w:val="MDPI51figurecaption"/>
        <w:jc w:val="both"/>
      </w:pPr>
      <w:r w:rsidRPr="00FA04F1">
        <w:rPr>
          <w:b/>
        </w:rPr>
        <w:t xml:space="preserve">Figure </w:t>
      </w:r>
      <w:r>
        <w:rPr>
          <w:b/>
        </w:rPr>
        <w:t>3</w:t>
      </w:r>
      <w:r w:rsidRPr="00FA04F1">
        <w:rPr>
          <w:b/>
        </w:rPr>
        <w:t xml:space="preserve">. </w:t>
      </w:r>
      <w:r>
        <w:t xml:space="preserve">(a) </w:t>
      </w:r>
      <w:r w:rsidR="00C64131">
        <w:t xml:space="preserve">Statistics of pressure at hydrants before and after the introduction of GVS. </w:t>
      </w:r>
      <w:r>
        <w:t>(b)</w:t>
      </w:r>
      <w:r w:rsidR="00C64131" w:rsidRPr="00C64131">
        <w:t xml:space="preserve"> </w:t>
      </w:r>
      <w:r w:rsidR="00C64131">
        <w:t>Pressures at the hydrants before and after the introduction of the GVS.</w:t>
      </w:r>
      <w:r>
        <w:t xml:space="preserve"> </w:t>
      </w:r>
      <w:r w:rsidR="00540D9C">
        <w:t>(c)</w:t>
      </w:r>
      <w:r w:rsidR="00C64131">
        <w:t xml:space="preserve"> Average </w:t>
      </w:r>
      <w:r w:rsidR="00B10314">
        <w:t>head surplus at hydrants.</w:t>
      </w:r>
    </w:p>
    <w:p w14:paraId="35E402F9" w14:textId="6EE60667" w:rsidR="0072052D" w:rsidRDefault="00040E2D" w:rsidP="00BC76DB">
      <w:pPr>
        <w:pStyle w:val="MDPI31text"/>
      </w:pPr>
      <w:r>
        <w:t>Finally,</w:t>
      </w:r>
      <w:r w:rsidR="008D4F5F">
        <w:t xml:space="preserve"> the new pressure distributions are used to evaluate the energy recovery with the OAS</w:t>
      </w:r>
      <w:r>
        <w:t xml:space="preserve"> and GVS</w:t>
      </w:r>
      <w:r w:rsidR="008D4F5F">
        <w:t xml:space="preserve">. The Figure 4.a reports the cumulative energy recovery capacity of the GVS </w:t>
      </w:r>
      <w:r w:rsidR="00471FD5">
        <w:t xml:space="preserve">in the two installation points and in Figure 4.b the cumulative energy recovered by the OAS. </w:t>
      </w:r>
    </w:p>
    <w:p w14:paraId="45E6BBA5" w14:textId="277D9659" w:rsidR="008C2530" w:rsidRDefault="00B74CB6" w:rsidP="004D09C9">
      <w:pPr>
        <w:pStyle w:val="MDPI32textnoindent"/>
      </w:pPr>
      <w:r>
        <w:rPr>
          <w:noProof/>
        </w:rPr>
        <w:drawing>
          <wp:inline distT="0" distB="0" distL="0" distR="0" wp14:anchorId="378A7F75" wp14:editId="431F9673">
            <wp:extent cx="5266485" cy="2133600"/>
            <wp:effectExtent l="0" t="0" r="0" b="0"/>
            <wp:docPr id="131988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8607" cy="2150665"/>
                    </a:xfrm>
                    <a:prstGeom prst="rect">
                      <a:avLst/>
                    </a:prstGeom>
                    <a:noFill/>
                  </pic:spPr>
                </pic:pic>
              </a:graphicData>
            </a:graphic>
          </wp:inline>
        </w:drawing>
      </w:r>
    </w:p>
    <w:p w14:paraId="68B4B042" w14:textId="5B384760" w:rsidR="003258F1" w:rsidRDefault="003258F1" w:rsidP="003258F1">
      <w:pPr>
        <w:pStyle w:val="MDPI51figurecaption"/>
        <w:jc w:val="both"/>
      </w:pPr>
      <w:r w:rsidRPr="00FA04F1">
        <w:rPr>
          <w:b/>
        </w:rPr>
        <w:t xml:space="preserve">Figure </w:t>
      </w:r>
      <w:r>
        <w:rPr>
          <w:b/>
        </w:rPr>
        <w:t>4</w:t>
      </w:r>
      <w:r w:rsidRPr="00FA04F1">
        <w:rPr>
          <w:b/>
        </w:rPr>
        <w:t xml:space="preserve">. </w:t>
      </w:r>
      <w:r>
        <w:t>(a) Energy recovery with the two GVS. (b)</w:t>
      </w:r>
      <w:r w:rsidRPr="00C64131">
        <w:t xml:space="preserve"> </w:t>
      </w:r>
      <w:r>
        <w:t>Energy recovery of OAS system in the whole network.</w:t>
      </w:r>
    </w:p>
    <w:p w14:paraId="7BBB6126" w14:textId="7D42D41D" w:rsidR="005F68AB" w:rsidRDefault="005F68AB" w:rsidP="005F68AB">
      <w:pPr>
        <w:pStyle w:val="MDPI31text"/>
      </w:pPr>
      <w:r>
        <w:t>In Figure 4.b the OAS are divided in classes on the basis of the number of activation hours to potentially evaluate a threshold of usage hours necessary to permit the device energetic sustainability.</w:t>
      </w:r>
      <w:r w:rsidR="00FD1475">
        <w:t xml:space="preserve"> </w:t>
      </w:r>
      <w:r w:rsidR="0071395B">
        <w:t>T</w:t>
      </w:r>
      <w:r w:rsidR="000B3166">
        <w:t xml:space="preserve">he energetic sustainability is </w:t>
      </w:r>
      <w:r w:rsidR="0071395B">
        <w:t>guaranteed for all devices</w:t>
      </w:r>
      <w:r w:rsidR="000B3166">
        <w:t xml:space="preserve">. </w:t>
      </w:r>
      <w:proofErr w:type="gramStart"/>
      <w:r w:rsidR="000B3166">
        <w:t>Anyway</w:t>
      </w:r>
      <w:proofErr w:type="gramEnd"/>
      <w:r w:rsidR="000B3166">
        <w:t xml:space="preserve"> </w:t>
      </w:r>
      <w:r w:rsidR="000B3166" w:rsidRPr="002E703D">
        <w:rPr>
          <w:highlight w:val="yellow"/>
        </w:rPr>
        <w:t xml:space="preserve">the most critical </w:t>
      </w:r>
      <w:r w:rsidR="004B7D8B" w:rsidRPr="002E703D">
        <w:rPr>
          <w:highlight w:val="yellow"/>
        </w:rPr>
        <w:t xml:space="preserve">period for device sustainability is the off-season period, where </w:t>
      </w:r>
      <w:r w:rsidR="00F31F3B" w:rsidRPr="002E703D">
        <w:rPr>
          <w:highlight w:val="yellow"/>
        </w:rPr>
        <w:t>no energy is recovered</w:t>
      </w:r>
      <w:r w:rsidR="007337D7" w:rsidRPr="002E703D">
        <w:rPr>
          <w:highlight w:val="yellow"/>
        </w:rPr>
        <w:t xml:space="preserve">, but </w:t>
      </w:r>
      <w:r w:rsidR="00F31F3B" w:rsidRPr="002E703D">
        <w:rPr>
          <w:highlight w:val="yellow"/>
        </w:rPr>
        <w:t>a low but continuous consumption is present</w:t>
      </w:r>
      <w:r w:rsidR="007337D7" w:rsidRPr="002E703D">
        <w:rPr>
          <w:highlight w:val="yellow"/>
        </w:rPr>
        <w:t xml:space="preserve"> to allow </w:t>
      </w:r>
      <w:r w:rsidR="00AD08A0" w:rsidRPr="002E703D">
        <w:rPr>
          <w:highlight w:val="yellow"/>
        </w:rPr>
        <w:t>signal reception</w:t>
      </w:r>
      <w:r w:rsidR="00F31F3B">
        <w:t>.</w:t>
      </w:r>
    </w:p>
    <w:p w14:paraId="0D6021DF" w14:textId="5EE0BD58" w:rsidR="00BC76DB" w:rsidRDefault="004C1220" w:rsidP="00BC76DB">
      <w:pPr>
        <w:pStyle w:val="MDPI21heading1"/>
        <w:rPr>
          <w:lang w:eastAsia="zh-CN"/>
        </w:rPr>
      </w:pPr>
      <w:r>
        <w:rPr>
          <w:lang w:eastAsia="zh-CN"/>
        </w:rPr>
        <w:lastRenderedPageBreak/>
        <w:t>4</w:t>
      </w:r>
      <w:r w:rsidR="00B37664">
        <w:rPr>
          <w:lang w:eastAsia="zh-CN"/>
        </w:rPr>
        <w:t xml:space="preserve">. </w:t>
      </w:r>
      <w:r w:rsidR="00E760ED">
        <w:rPr>
          <w:lang w:eastAsia="zh-CN"/>
        </w:rPr>
        <w:t>Conclusions</w:t>
      </w:r>
    </w:p>
    <w:p w14:paraId="0DFBEE85" w14:textId="12174FDD" w:rsidR="00FF60A3" w:rsidRDefault="00623F3A" w:rsidP="00BC76DB">
      <w:pPr>
        <w:pStyle w:val="MDPI31text"/>
      </w:pPr>
      <w:r w:rsidRPr="005B05B6">
        <w:t xml:space="preserve">The </w:t>
      </w:r>
      <w:r>
        <w:t>series</w:t>
      </w:r>
      <w:r w:rsidRPr="005B05B6">
        <w:t xml:space="preserve"> of installed devices </w:t>
      </w:r>
      <w:r>
        <w:t>allows</w:t>
      </w:r>
      <w:r w:rsidRPr="005B05B6">
        <w:t xml:space="preserve"> the implementation of</w:t>
      </w:r>
      <w:r>
        <w:t xml:space="preserve"> new</w:t>
      </w:r>
      <w:r w:rsidRPr="005B05B6">
        <w:t xml:space="preserve"> network management strategies, improving the operational conditions of the network itself </w:t>
      </w:r>
      <w:r w:rsidR="00C619DB">
        <w:t>without concerns</w:t>
      </w:r>
      <w:r w:rsidRPr="005B05B6">
        <w:t xml:space="preserve"> for </w:t>
      </w:r>
      <w:r>
        <w:t xml:space="preserve">on-demand </w:t>
      </w:r>
      <w:r w:rsidRPr="005B05B6">
        <w:t>users</w:t>
      </w:r>
      <w:r w:rsidR="00C619DB">
        <w:t xml:space="preserve">. </w:t>
      </w:r>
      <w:r w:rsidR="00FF60A3">
        <w:t>Using a study case with real data from the network it is proposed the installation of two devices the GVS and the OAS</w:t>
      </w:r>
      <w:r w:rsidR="00146850">
        <w:t>. Both are stand-alone devices thanks to the energy that can be recovered from the flow regulation process.</w:t>
      </w:r>
      <w:r w:rsidR="00C05C95">
        <w:t xml:space="preserve"> The GVS is used to apply a pressure management strategy based on the real-time knowledge of active hydrants</w:t>
      </w:r>
      <w:r w:rsidR="00F911FB">
        <w:t xml:space="preserve">. The </w:t>
      </w:r>
      <w:r w:rsidR="00163D3F">
        <w:t xml:space="preserve">hydrant </w:t>
      </w:r>
      <w:r w:rsidR="00F911FB">
        <w:t xml:space="preserve">activation </w:t>
      </w:r>
      <w:r w:rsidR="00C67C78">
        <w:t>information is made available thanks to the proposed installation of the OAS at the hydrant nodes.</w:t>
      </w:r>
      <w:r w:rsidR="007F5D71">
        <w:t xml:space="preserve"> </w:t>
      </w:r>
      <w:r w:rsidR="007F5D71" w:rsidRPr="00FA11C6">
        <w:rPr>
          <w:highlight w:val="yellow"/>
        </w:rPr>
        <w:t xml:space="preserve">It is </w:t>
      </w:r>
      <w:r w:rsidR="00163D3F" w:rsidRPr="00FA11C6">
        <w:rPr>
          <w:highlight w:val="yellow"/>
        </w:rPr>
        <w:t>calculated</w:t>
      </w:r>
      <w:r w:rsidR="007F5D71" w:rsidRPr="00FA11C6">
        <w:rPr>
          <w:highlight w:val="yellow"/>
        </w:rPr>
        <w:t xml:space="preserve"> a reduction of the average pressure </w:t>
      </w:r>
      <w:r w:rsidR="00682D29" w:rsidRPr="00FA11C6">
        <w:rPr>
          <w:highlight w:val="yellow"/>
        </w:rPr>
        <w:t>in</w:t>
      </w:r>
      <w:r w:rsidR="007F5D71" w:rsidRPr="00FA11C6">
        <w:rPr>
          <w:highlight w:val="yellow"/>
        </w:rPr>
        <w:t xml:space="preserve"> the network of </w:t>
      </w:r>
      <w:r w:rsidR="00D85538" w:rsidRPr="00FA11C6">
        <w:rPr>
          <w:highlight w:val="yellow"/>
        </w:rPr>
        <w:t>61</w:t>
      </w:r>
      <w:r w:rsidR="007F5D71" w:rsidRPr="00FA11C6">
        <w:rPr>
          <w:highlight w:val="yellow"/>
        </w:rPr>
        <w:t xml:space="preserve">% </w:t>
      </w:r>
      <w:r w:rsidR="00117336" w:rsidRPr="00FA11C6">
        <w:rPr>
          <w:highlight w:val="yellow"/>
        </w:rPr>
        <w:t>gaining</w:t>
      </w:r>
      <w:r w:rsidR="007F5D71" w:rsidRPr="00FA11C6">
        <w:rPr>
          <w:highlight w:val="yellow"/>
        </w:rPr>
        <w:t xml:space="preserve"> a proportional advantage on </w:t>
      </w:r>
      <w:r w:rsidR="009E6AB9" w:rsidRPr="00FA11C6">
        <w:rPr>
          <w:highlight w:val="yellow"/>
        </w:rPr>
        <w:t>leakage reduction. Moreover</w:t>
      </w:r>
      <w:r w:rsidR="00163D3F" w:rsidRPr="00FA11C6">
        <w:rPr>
          <w:highlight w:val="yellow"/>
        </w:rPr>
        <w:t>,</w:t>
      </w:r>
      <w:r w:rsidR="009E6AB9" w:rsidRPr="00FA11C6">
        <w:rPr>
          <w:highlight w:val="yellow"/>
        </w:rPr>
        <w:t xml:space="preserve"> it is proved the energetic sustainability of the </w:t>
      </w:r>
      <w:r w:rsidR="00555D6F" w:rsidRPr="00FA11C6">
        <w:rPr>
          <w:highlight w:val="yellow"/>
        </w:rPr>
        <w:t xml:space="preserve">system </w:t>
      </w:r>
      <w:r w:rsidR="009E6AB9" w:rsidRPr="00FA11C6">
        <w:rPr>
          <w:highlight w:val="yellow"/>
        </w:rPr>
        <w:t xml:space="preserve">by verifying the </w:t>
      </w:r>
      <w:r w:rsidR="00163D3F" w:rsidRPr="00FA11C6">
        <w:rPr>
          <w:highlight w:val="yellow"/>
        </w:rPr>
        <w:t>energetic balance of the several devices</w:t>
      </w:r>
      <w:r w:rsidR="009D01A7" w:rsidRPr="00FA11C6">
        <w:rPr>
          <w:highlight w:val="yellow"/>
        </w:rPr>
        <w:t xml:space="preserve"> during the season</w:t>
      </w:r>
      <w:r w:rsidR="00163D3F" w:rsidRPr="00FA11C6">
        <w:rPr>
          <w:highlight w:val="yellow"/>
        </w:rPr>
        <w:t>.</w:t>
      </w:r>
      <w:r w:rsidR="00F911FB">
        <w:t xml:space="preserve"> </w:t>
      </w:r>
    </w:p>
    <w:p w14:paraId="5BB7811A" w14:textId="7FFB4FC7" w:rsidR="00B06C23" w:rsidRDefault="00BC76DB" w:rsidP="00AB47F8">
      <w:pPr>
        <w:pStyle w:val="MDPI31text"/>
      </w:pPr>
      <w:r>
        <w:t>T</w:t>
      </w:r>
      <w:r w:rsidR="00FE3A77" w:rsidRPr="00FE3A77">
        <w:t>his study emphasizes the potential of IoT methods in agricultural settings, emphasizing their pivotal role in optimizing irrigation networks and enhancing overall water management efficiency.</w:t>
      </w:r>
      <w:r w:rsidR="007831E3">
        <w:t xml:space="preserve"> An economic evaluation can be the next step for </w:t>
      </w:r>
      <w:r w:rsidR="00E17945">
        <w:t>an exhaustive</w:t>
      </w:r>
      <w:r w:rsidR="00D83C75">
        <w:t xml:space="preserve"> </w:t>
      </w:r>
      <w:r w:rsidR="00271CC5" w:rsidRPr="00271CC5">
        <w:t xml:space="preserve">assessment </w:t>
      </w:r>
      <w:r w:rsidR="003956F0">
        <w:t xml:space="preserve">of </w:t>
      </w:r>
      <w:r w:rsidR="00271CC5">
        <w:t xml:space="preserve">a field </w:t>
      </w:r>
      <w:r w:rsidR="00E17945">
        <w:t>installation</w:t>
      </w:r>
      <w:r w:rsidR="00A05561">
        <w:t xml:space="preserve"> or for example the </w:t>
      </w:r>
      <w:r w:rsidR="005475E5">
        <w:t>selection</w:t>
      </w:r>
      <w:r w:rsidR="00A05561">
        <w:t xml:space="preserve"> of OAS </w:t>
      </w:r>
      <w:r w:rsidR="005475E5">
        <w:t xml:space="preserve">installation points on the basis of </w:t>
      </w:r>
      <w:r w:rsidR="00555D6F">
        <w:t>their c</w:t>
      </w:r>
      <w:r w:rsidR="008128AF">
        <w:t>riticality</w:t>
      </w:r>
      <w:r w:rsidR="00271CC5">
        <w:t>.</w:t>
      </w:r>
    </w:p>
    <w:p w14:paraId="396AFA25" w14:textId="77777777" w:rsidR="00AB47F8" w:rsidRDefault="00AB47F8" w:rsidP="00AB47F8">
      <w:pPr>
        <w:pStyle w:val="MDPI31text"/>
      </w:pPr>
    </w:p>
    <w:p w14:paraId="224FE80F" w14:textId="70EEB94D" w:rsidR="004F060B" w:rsidRDefault="004F060B" w:rsidP="004F060B">
      <w:pPr>
        <w:pStyle w:val="MDPI62BackMatter"/>
      </w:pPr>
      <w:r w:rsidRPr="00613B31">
        <w:rPr>
          <w:b/>
        </w:rPr>
        <w:t>Funding:</w:t>
      </w:r>
      <w:r w:rsidRPr="00613B31">
        <w:t xml:space="preserve"> </w:t>
      </w:r>
      <w:r w:rsidR="00132C3B" w:rsidRPr="00132C3B">
        <w:t>This study received funding from the European Union - Next-</w:t>
      </w:r>
      <w:proofErr w:type="spellStart"/>
      <w:r w:rsidR="00132C3B" w:rsidRPr="00132C3B">
        <w:t>GenerationEU</w:t>
      </w:r>
      <w:proofErr w:type="spellEnd"/>
      <w:r w:rsidR="00132C3B" w:rsidRPr="00132C3B">
        <w:t xml:space="preserve"> - National Recovery and Resilience Plan (NRRP) – MISSION 4 COMPONENT </w:t>
      </w:r>
      <w:r w:rsidR="00817EA3">
        <w:t>C</w:t>
      </w:r>
      <w:r w:rsidR="00132C3B" w:rsidRPr="00132C3B">
        <w:t xml:space="preserve">2, INVESTIMENT N. 1.1, CALL PRIN 2022 D.D. </w:t>
      </w:r>
      <w:r w:rsidR="002F5AC0">
        <w:t>104</w:t>
      </w:r>
      <w:r w:rsidR="00132C3B" w:rsidRPr="00132C3B">
        <w:t xml:space="preserve"> </w:t>
      </w:r>
      <w:r w:rsidR="002F5AC0">
        <w:t>02</w:t>
      </w:r>
      <w:r w:rsidR="00132C3B" w:rsidRPr="00132C3B">
        <w:t>-</w:t>
      </w:r>
      <w:r w:rsidR="002F5AC0">
        <w:t>02</w:t>
      </w:r>
      <w:r w:rsidR="00132C3B" w:rsidRPr="00132C3B">
        <w:t>-2022 – (</w:t>
      </w:r>
      <w:r w:rsidR="0013228D">
        <w:t xml:space="preserve">Project </w:t>
      </w:r>
      <w:r w:rsidR="0013228D" w:rsidRPr="0013228D">
        <w:t>2022WLW9X8</w:t>
      </w:r>
      <w:r w:rsidR="0013228D">
        <w:t xml:space="preserve">, </w:t>
      </w:r>
      <w:r w:rsidR="00D31CD6">
        <w:t xml:space="preserve">Equality and </w:t>
      </w:r>
      <w:r w:rsidR="00F10EE9">
        <w:t>R</w:t>
      </w:r>
      <w:r w:rsidR="00D31CD6">
        <w:t xml:space="preserve">esilience of Agroecosystems </w:t>
      </w:r>
      <w:r w:rsidR="00F10EE9">
        <w:t xml:space="preserve">through Smart water Management and </w:t>
      </w:r>
      <w:proofErr w:type="spellStart"/>
      <w:r w:rsidR="00F10EE9">
        <w:t>USe</w:t>
      </w:r>
      <w:proofErr w:type="spellEnd"/>
      <w:r w:rsidR="00F10EE9">
        <w:t xml:space="preserve"> - ERASMUS</w:t>
      </w:r>
      <w:r w:rsidR="00132C3B" w:rsidRPr="00132C3B">
        <w:t>) CUP N.</w:t>
      </w:r>
      <w:r w:rsidR="00C91D10" w:rsidRPr="00C91D10">
        <w:t xml:space="preserve"> B53D23006510006</w:t>
      </w:r>
      <w:r w:rsidR="00132C3B" w:rsidRPr="00132C3B">
        <w:t>.</w:t>
      </w:r>
    </w:p>
    <w:p w14:paraId="6E8653CC" w14:textId="0D78EE08" w:rsidR="004F060B" w:rsidRDefault="004F060B" w:rsidP="004F060B">
      <w:pPr>
        <w:pStyle w:val="MDPI62BackMatter"/>
      </w:pPr>
      <w:r w:rsidRPr="00613B31">
        <w:rPr>
          <w:b/>
        </w:rPr>
        <w:t>Acknowledgments:</w:t>
      </w:r>
      <w:r w:rsidRPr="00613B31">
        <w:t xml:space="preserve"> </w:t>
      </w:r>
      <w:r w:rsidR="00C82D33">
        <w:t xml:space="preserve">authors would acknowledge the </w:t>
      </w:r>
      <w:r w:rsidR="002B6CFD">
        <w:t>“</w:t>
      </w:r>
      <w:proofErr w:type="spellStart"/>
      <w:r w:rsidR="002B6CFD">
        <w:t>Consorzio</w:t>
      </w:r>
      <w:proofErr w:type="spellEnd"/>
      <w:r w:rsidR="002B6CFD">
        <w:t xml:space="preserve"> di </w:t>
      </w:r>
      <w:proofErr w:type="spellStart"/>
      <w:r w:rsidR="002B6CFD">
        <w:t>bonifica</w:t>
      </w:r>
      <w:proofErr w:type="spellEnd"/>
      <w:r w:rsidR="002B6CFD">
        <w:t xml:space="preserve"> </w:t>
      </w:r>
      <w:proofErr w:type="spellStart"/>
      <w:r w:rsidR="002B6CFD">
        <w:t>dell’Ufita</w:t>
      </w:r>
      <w:proofErr w:type="spellEnd"/>
      <w:r w:rsidR="002B6CFD">
        <w:t>”</w:t>
      </w:r>
      <w:r w:rsidR="00BA669B">
        <w:t xml:space="preserve"> </w:t>
      </w:r>
      <w:r w:rsidR="00493E28">
        <w:t>in the person</w:t>
      </w:r>
      <w:r w:rsidR="000420D2">
        <w:t>s</w:t>
      </w:r>
      <w:r w:rsidR="00493E28">
        <w:t xml:space="preserve"> of</w:t>
      </w:r>
      <w:r w:rsidR="000D7AB6">
        <w:t xml:space="preserve"> </w:t>
      </w:r>
      <w:proofErr w:type="spellStart"/>
      <w:r w:rsidR="0007724B">
        <w:t>Elziario</w:t>
      </w:r>
      <w:proofErr w:type="spellEnd"/>
      <w:r w:rsidR="0007724B">
        <w:t xml:space="preserve"> Grasso and Antonio Maria Grasso</w:t>
      </w:r>
      <w:r w:rsidR="00493E28">
        <w:t xml:space="preserve"> </w:t>
      </w:r>
      <w:r w:rsidR="00F63F24" w:rsidRPr="00F63F24">
        <w:t>for their invaluable support during this research endeavor and for generously sharing their data</w:t>
      </w:r>
      <w:r w:rsidR="00814F94">
        <w:t>.</w:t>
      </w:r>
    </w:p>
    <w:p w14:paraId="1A9E8DB3" w14:textId="064E0525" w:rsidR="00ED418D" w:rsidRPr="00B61954" w:rsidRDefault="00ED418D" w:rsidP="004F060B">
      <w:pPr>
        <w:pStyle w:val="MDPI62BackMatter"/>
      </w:pPr>
      <w:r w:rsidRPr="00B61954">
        <w:rPr>
          <w:b/>
        </w:rPr>
        <w:t>Author Contributions:</w:t>
      </w:r>
      <w:r w:rsidRPr="00B61954">
        <w:t xml:space="preserve"> Conceptualization, </w:t>
      </w:r>
      <w:r w:rsidR="000521F3" w:rsidRPr="00B61954">
        <w:t>G</w:t>
      </w:r>
      <w:r w:rsidRPr="00B61954">
        <w:t>.</w:t>
      </w:r>
      <w:r w:rsidR="000521F3" w:rsidRPr="00B61954">
        <w:t>F</w:t>
      </w:r>
      <w:r w:rsidRPr="00B61954">
        <w:t>.</w:t>
      </w:r>
      <w:r w:rsidR="00F4390D" w:rsidRPr="00B61954">
        <w:t xml:space="preserve">, </w:t>
      </w:r>
      <w:proofErr w:type="spellStart"/>
      <w:r w:rsidR="000521F3" w:rsidRPr="00B61954">
        <w:t>S</w:t>
      </w:r>
      <w:r w:rsidR="00800ED5" w:rsidRPr="00B61954">
        <w:t>.</w:t>
      </w:r>
      <w:r w:rsidR="000521F3" w:rsidRPr="00B61954">
        <w:t>M</w:t>
      </w:r>
      <w:r w:rsidR="00BF57B6" w:rsidRPr="00B61954">
        <w:t>al</w:t>
      </w:r>
      <w:proofErr w:type="spellEnd"/>
      <w:r w:rsidR="00800ED5" w:rsidRPr="00B61954">
        <w:t>.</w:t>
      </w:r>
      <w:r w:rsidR="00AC0471" w:rsidRPr="00B61954">
        <w:t xml:space="preserve"> and</w:t>
      </w:r>
      <w:r w:rsidR="00800ED5" w:rsidRPr="00B61954">
        <w:t xml:space="preserve"> </w:t>
      </w:r>
      <w:r w:rsidR="00F4390D" w:rsidRPr="00B61954">
        <w:t>AP</w:t>
      </w:r>
      <w:r w:rsidRPr="00B61954">
        <w:t xml:space="preserve">; methodology, </w:t>
      </w:r>
      <w:r w:rsidR="00697988" w:rsidRPr="00B61954">
        <w:t>G</w:t>
      </w:r>
      <w:r w:rsidRPr="00B61954">
        <w:t>.</w:t>
      </w:r>
      <w:r w:rsidR="00697988" w:rsidRPr="00B61954">
        <w:t>F</w:t>
      </w:r>
      <w:r w:rsidRPr="00B61954">
        <w:t>.</w:t>
      </w:r>
      <w:r w:rsidR="00AC0471" w:rsidRPr="00B61954">
        <w:t xml:space="preserve"> and</w:t>
      </w:r>
      <w:r w:rsidR="00754A2A" w:rsidRPr="00B61954">
        <w:t xml:space="preserve"> </w:t>
      </w:r>
      <w:proofErr w:type="spellStart"/>
      <w:r w:rsidR="00754A2A" w:rsidRPr="00B61954">
        <w:t>S.M</w:t>
      </w:r>
      <w:r w:rsidR="00BF57B6" w:rsidRPr="00B61954">
        <w:t>al</w:t>
      </w:r>
      <w:proofErr w:type="spellEnd"/>
      <w:r w:rsidR="00754A2A" w:rsidRPr="00B61954">
        <w:t>.</w:t>
      </w:r>
      <w:r w:rsidRPr="00B61954">
        <w:t xml:space="preserve">; software, </w:t>
      </w:r>
      <w:r w:rsidR="008E1821" w:rsidRPr="00B61954">
        <w:t>D.T.</w:t>
      </w:r>
      <w:r w:rsidR="00AC0471" w:rsidRPr="00B61954">
        <w:t xml:space="preserve"> and </w:t>
      </w:r>
      <w:r w:rsidR="00697988" w:rsidRPr="00B61954">
        <w:t>A</w:t>
      </w:r>
      <w:r w:rsidRPr="00B61954">
        <w:t>.</w:t>
      </w:r>
      <w:r w:rsidR="00697988" w:rsidRPr="00B61954">
        <w:t>H</w:t>
      </w:r>
      <w:r w:rsidRPr="00B61954">
        <w:t xml:space="preserve">.; validation, </w:t>
      </w:r>
      <w:r w:rsidR="00AC0471" w:rsidRPr="00B61954">
        <w:t>G.F.,</w:t>
      </w:r>
      <w:r w:rsidR="00034EC9" w:rsidRPr="00B61954">
        <w:t xml:space="preserve"> </w:t>
      </w:r>
      <w:r w:rsidR="00AC0471" w:rsidRPr="00B61954">
        <w:t>D.T. and A.H</w:t>
      </w:r>
      <w:r w:rsidRPr="00B61954">
        <w:t xml:space="preserve">..; formal analysis, </w:t>
      </w:r>
      <w:r w:rsidR="00B75B68" w:rsidRPr="00B61954">
        <w:t>A.A.</w:t>
      </w:r>
      <w:r w:rsidRPr="00B61954">
        <w:t xml:space="preserve">; investigation, </w:t>
      </w:r>
      <w:r w:rsidR="00B75B68" w:rsidRPr="00B61954">
        <w:t>A</w:t>
      </w:r>
      <w:r w:rsidRPr="00B61954">
        <w:t>.</w:t>
      </w:r>
      <w:r w:rsidR="00CB17B9" w:rsidRPr="00B61954">
        <w:t>C, D.T. and A.H.</w:t>
      </w:r>
      <w:r w:rsidRPr="00B61954">
        <w:t xml:space="preserve">.; resources, </w:t>
      </w:r>
      <w:r w:rsidR="00B75B68" w:rsidRPr="00B61954">
        <w:t>N</w:t>
      </w:r>
      <w:r w:rsidRPr="00B61954">
        <w:t>.</w:t>
      </w:r>
      <w:r w:rsidR="00B75B68" w:rsidRPr="00B61954">
        <w:t>F</w:t>
      </w:r>
      <w:r w:rsidRPr="00B61954">
        <w:t>.</w:t>
      </w:r>
      <w:r w:rsidR="00202F6E" w:rsidRPr="00B61954">
        <w:t xml:space="preserve"> and G.M.</w:t>
      </w:r>
      <w:r w:rsidRPr="00B61954">
        <w:t xml:space="preserve">; data curation, </w:t>
      </w:r>
      <w:r w:rsidR="000917B2" w:rsidRPr="00B61954">
        <w:t>A</w:t>
      </w:r>
      <w:r w:rsidRPr="00B61954">
        <w:t>.</w:t>
      </w:r>
      <w:r w:rsidR="000917B2" w:rsidRPr="00B61954">
        <w:t>A</w:t>
      </w:r>
      <w:r w:rsidRPr="00B61954">
        <w:t xml:space="preserve">.; writing—original draft preparation, </w:t>
      </w:r>
      <w:r w:rsidR="00BE69C6" w:rsidRPr="00B61954">
        <w:t>G</w:t>
      </w:r>
      <w:r w:rsidRPr="00B61954">
        <w:t>.</w:t>
      </w:r>
      <w:r w:rsidR="00BE69C6" w:rsidRPr="00B61954">
        <w:t>F</w:t>
      </w:r>
      <w:r w:rsidRPr="00B61954">
        <w:t xml:space="preserve">.; writing—review and editing, </w:t>
      </w:r>
      <w:r w:rsidR="00BE69C6" w:rsidRPr="00B61954">
        <w:t>A.A</w:t>
      </w:r>
      <w:r w:rsidRPr="00B61954">
        <w:t xml:space="preserve">.; visualization, </w:t>
      </w:r>
      <w:r w:rsidR="00034EC9" w:rsidRPr="00B61954">
        <w:t xml:space="preserve">D.T., A.H, and </w:t>
      </w:r>
      <w:r w:rsidR="002B1C28" w:rsidRPr="00B61954">
        <w:t>G</w:t>
      </w:r>
      <w:r w:rsidRPr="00B61954">
        <w:t>.</w:t>
      </w:r>
      <w:r w:rsidR="002B1C28" w:rsidRPr="00B61954">
        <w:t>F</w:t>
      </w:r>
      <w:r w:rsidRPr="00B61954">
        <w:t xml:space="preserve">.; supervision, </w:t>
      </w:r>
      <w:proofErr w:type="spellStart"/>
      <w:r w:rsidR="00BE69C6" w:rsidRPr="00B61954">
        <w:t>S</w:t>
      </w:r>
      <w:r w:rsidRPr="00B61954">
        <w:t>.</w:t>
      </w:r>
      <w:r w:rsidR="00BE69C6" w:rsidRPr="00B61954">
        <w:t>M</w:t>
      </w:r>
      <w:r w:rsidR="00BF57B6" w:rsidRPr="00B61954">
        <w:t>al</w:t>
      </w:r>
      <w:proofErr w:type="spellEnd"/>
      <w:r w:rsidRPr="00B61954">
        <w:t>.</w:t>
      </w:r>
      <w:r w:rsidR="000C26DF" w:rsidRPr="00B61954">
        <w:t xml:space="preserve"> and</w:t>
      </w:r>
      <w:r w:rsidR="00374B91" w:rsidRPr="00B61954">
        <w:t xml:space="preserve"> </w:t>
      </w:r>
      <w:proofErr w:type="spellStart"/>
      <w:r w:rsidR="00374B91" w:rsidRPr="00B61954">
        <w:t>S.Mam</w:t>
      </w:r>
      <w:proofErr w:type="spellEnd"/>
      <w:r w:rsidRPr="00B61954">
        <w:t xml:space="preserve">; project administration, </w:t>
      </w:r>
      <w:r w:rsidR="009B5B75" w:rsidRPr="00B61954">
        <w:t>G.F, A.P.</w:t>
      </w:r>
      <w:r w:rsidR="000C26DF" w:rsidRPr="00B61954">
        <w:t xml:space="preserve"> and</w:t>
      </w:r>
      <w:r w:rsidR="009B5B75" w:rsidRPr="00B61954">
        <w:t xml:space="preserve"> N.F.</w:t>
      </w:r>
      <w:r w:rsidRPr="00B61954">
        <w:t xml:space="preserve">; funding acquisition, </w:t>
      </w:r>
      <w:r w:rsidR="00DA5BD7" w:rsidRPr="00B61954">
        <w:t>G</w:t>
      </w:r>
      <w:r w:rsidRPr="00B61954">
        <w:t>.</w:t>
      </w:r>
      <w:r w:rsidR="00DA5BD7" w:rsidRPr="00B61954">
        <w:t>F, A.P.</w:t>
      </w:r>
      <w:r w:rsidR="000C26DF" w:rsidRPr="00B61954">
        <w:t>, and</w:t>
      </w:r>
      <w:r w:rsidR="00DA5BD7" w:rsidRPr="00B61954">
        <w:t xml:space="preserve"> N.F.</w:t>
      </w:r>
      <w:r w:rsidRPr="00B61954">
        <w:t xml:space="preserve"> All authors have read and agreed to the published version of the manuscript.</w:t>
      </w:r>
      <w:r w:rsidR="009B5B75" w:rsidRPr="00B61954">
        <w:t xml:space="preserve"> A.A. stands for All Authors. </w:t>
      </w:r>
    </w:p>
    <w:p w14:paraId="5B5339E4" w14:textId="0CBF529B" w:rsidR="00E748D0" w:rsidRPr="00B61954" w:rsidRDefault="00E748D0" w:rsidP="004F060B">
      <w:pPr>
        <w:pStyle w:val="MDPI62BackMatter"/>
      </w:pPr>
      <w:r w:rsidRPr="00B61954">
        <w:rPr>
          <w:b/>
        </w:rPr>
        <w:t xml:space="preserve">Institutional Review Board Statement: </w:t>
      </w:r>
      <w:r w:rsidRPr="00B61954">
        <w:t>Not appl</w:t>
      </w:r>
      <w:r w:rsidR="002054A9" w:rsidRPr="00B61954">
        <w:t>icable</w:t>
      </w:r>
      <w:r w:rsidR="007A25E1" w:rsidRPr="00B61954">
        <w:t>.</w:t>
      </w:r>
    </w:p>
    <w:p w14:paraId="30AFF294" w14:textId="20C57877" w:rsidR="007A25E1" w:rsidRPr="00B61954" w:rsidRDefault="007A25E1" w:rsidP="004F060B">
      <w:pPr>
        <w:pStyle w:val="MDPI62BackMatter"/>
      </w:pPr>
      <w:r w:rsidRPr="00B61954">
        <w:rPr>
          <w:b/>
        </w:rPr>
        <w:t xml:space="preserve">Informed Consent Statement: </w:t>
      </w:r>
      <w:r w:rsidRPr="00B61954">
        <w:t>Not applicable.</w:t>
      </w:r>
    </w:p>
    <w:p w14:paraId="2B622AB9" w14:textId="2AD46E27" w:rsidR="0093532D" w:rsidRPr="00B61954" w:rsidRDefault="0093532D" w:rsidP="004F060B">
      <w:pPr>
        <w:pStyle w:val="MDPI62BackMatter"/>
      </w:pPr>
      <w:r w:rsidRPr="00B61954">
        <w:rPr>
          <w:b/>
        </w:rPr>
        <w:t>Data Availability Statement:</w:t>
      </w:r>
      <w:r w:rsidRPr="00B61954">
        <w:t xml:space="preserve"> </w:t>
      </w:r>
      <w:r w:rsidR="00AB7B8C" w:rsidRPr="00B61954">
        <w:t>The data presented in this study are available on request from the corresponding author</w:t>
      </w:r>
      <w:r w:rsidRPr="00B61954">
        <w:t>.</w:t>
      </w:r>
    </w:p>
    <w:p w14:paraId="04EB6D60" w14:textId="2ECAA936" w:rsidR="008A7E0C" w:rsidRDefault="008A7E0C" w:rsidP="004F060B">
      <w:pPr>
        <w:pStyle w:val="MDPI62BackMatter"/>
      </w:pPr>
      <w:r w:rsidRPr="00B61954">
        <w:rPr>
          <w:b/>
        </w:rPr>
        <w:t>Conflicts of Interest:</w:t>
      </w:r>
      <w:r w:rsidRPr="00B61954">
        <w:t xml:space="preserve"> The authors declare no conflicts of interest.</w:t>
      </w:r>
    </w:p>
    <w:p w14:paraId="574FE9E5" w14:textId="3812099B" w:rsidR="00D10212" w:rsidRPr="00AE6558" w:rsidRDefault="004F060B" w:rsidP="00DA6486">
      <w:pPr>
        <w:pStyle w:val="MDPI21heading1"/>
        <w:ind w:left="0"/>
      </w:pPr>
      <w:r w:rsidRPr="00AE6558">
        <w:t>References</w:t>
      </w:r>
    </w:p>
    <w:p w14:paraId="1BC17551" w14:textId="0AE147DB" w:rsidR="002D79DF" w:rsidRPr="002D79DF" w:rsidRDefault="00AF070F" w:rsidP="006B5EE7">
      <w:pPr>
        <w:pStyle w:val="MDPI71References"/>
        <w:ind w:left="425" w:hanging="425"/>
      </w:pPr>
      <w:r>
        <w:fldChar w:fldCharType="begin"/>
      </w:r>
      <w:r w:rsidR="002D79DF" w:rsidRPr="00D34D56">
        <w:instrText xml:space="preserve"> ADDIN ZOTERO_BIBL {"uncited":[],"omitted":[],"custom":[]} CSL_BIBLIOGRAPHY </w:instrText>
      </w:r>
      <w:r>
        <w:fldChar w:fldCharType="separate"/>
      </w:r>
      <w:r w:rsidR="002D79DF" w:rsidRPr="00D34D56">
        <w:t>1. Ramos</w:t>
      </w:r>
      <w:r w:rsidR="006B5EE7" w:rsidRPr="00D34D56">
        <w:t>,</w:t>
      </w:r>
      <w:r w:rsidR="002D79DF" w:rsidRPr="00D34D56">
        <w:t xml:space="preserve"> H</w:t>
      </w:r>
      <w:r w:rsidR="006B5EE7" w:rsidRPr="00D34D56">
        <w:t>.</w:t>
      </w:r>
      <w:r w:rsidR="002D79DF" w:rsidRPr="00D34D56">
        <w:t>M</w:t>
      </w:r>
      <w:r w:rsidR="006B5EE7" w:rsidRPr="00D34D56">
        <w:t>.;</w:t>
      </w:r>
      <w:r w:rsidR="002D79DF" w:rsidRPr="00D34D56">
        <w:t xml:space="preserve"> Morani</w:t>
      </w:r>
      <w:r w:rsidR="006B5EE7" w:rsidRPr="00D34D56">
        <w:t>,</w:t>
      </w:r>
      <w:r w:rsidR="002D79DF" w:rsidRPr="00D34D56">
        <w:t xml:space="preserve"> M</w:t>
      </w:r>
      <w:r w:rsidR="006B5EE7" w:rsidRPr="00D34D56">
        <w:t>.</w:t>
      </w:r>
      <w:r w:rsidR="002D79DF" w:rsidRPr="00D34D56">
        <w:t>C</w:t>
      </w:r>
      <w:r w:rsidR="006B5EE7" w:rsidRPr="00D34D56">
        <w:t>.;</w:t>
      </w:r>
      <w:r w:rsidR="002D79DF" w:rsidRPr="00D34D56">
        <w:t xml:space="preserve"> Carravetta</w:t>
      </w:r>
      <w:r w:rsidR="006B5EE7" w:rsidRPr="00D34D56">
        <w:t>,</w:t>
      </w:r>
      <w:r w:rsidR="002D79DF" w:rsidRPr="00D34D56">
        <w:t xml:space="preserve"> A</w:t>
      </w:r>
      <w:r w:rsidR="004B3B5F" w:rsidRPr="00D34D56">
        <w:t>.;</w:t>
      </w:r>
      <w:r w:rsidR="002D79DF" w:rsidRPr="00D34D56">
        <w:t xml:space="preserve"> Fecarrotta</w:t>
      </w:r>
      <w:r w:rsidR="004B3B5F" w:rsidRPr="00D34D56">
        <w:t>,</w:t>
      </w:r>
      <w:r w:rsidR="002D79DF" w:rsidRPr="00D34D56">
        <w:t xml:space="preserve"> O</w:t>
      </w:r>
      <w:r w:rsidR="004B3B5F" w:rsidRPr="00D34D56">
        <w:t>.;</w:t>
      </w:r>
      <w:r w:rsidR="002D79DF" w:rsidRPr="00D34D56">
        <w:t xml:space="preserve"> Adeyeye</w:t>
      </w:r>
      <w:r w:rsidR="004B3B5F" w:rsidRPr="00D34D56">
        <w:t>,</w:t>
      </w:r>
      <w:r w:rsidR="002D79DF" w:rsidRPr="00D34D56">
        <w:t xml:space="preserve"> K</w:t>
      </w:r>
      <w:r w:rsidR="004B3B5F" w:rsidRPr="00D34D56">
        <w:t>.;</w:t>
      </w:r>
      <w:r w:rsidR="002D79DF" w:rsidRPr="00D34D56">
        <w:t xml:space="preserve"> López-Jiménez</w:t>
      </w:r>
      <w:r w:rsidR="004B3B5F" w:rsidRPr="00D34D56">
        <w:t>,</w:t>
      </w:r>
      <w:r w:rsidR="002D79DF" w:rsidRPr="00D34D56">
        <w:t xml:space="preserve"> P</w:t>
      </w:r>
      <w:r w:rsidR="004B3B5F" w:rsidRPr="00D34D56">
        <w:t>.</w:t>
      </w:r>
      <w:r w:rsidR="002D79DF" w:rsidRPr="00D34D56">
        <w:t>A</w:t>
      </w:r>
      <w:r w:rsidR="004B3B5F" w:rsidRPr="00D34D56">
        <w:t>.</w:t>
      </w:r>
      <w:r w:rsidR="002D79DF" w:rsidRPr="00D34D56">
        <w:t xml:space="preserve"> </w:t>
      </w:r>
      <w:r w:rsidR="002D79DF" w:rsidRPr="002D79DF">
        <w:t xml:space="preserve">New Challenges towards Smart Systems’ Efficiency by Digital Twin in Water Distribution Networks. </w:t>
      </w:r>
      <w:r w:rsidR="002D79DF" w:rsidRPr="004B4082">
        <w:rPr>
          <w:i/>
          <w:iCs/>
        </w:rPr>
        <w:t>Water</w:t>
      </w:r>
      <w:r w:rsidR="002D79DF" w:rsidRPr="002D79DF">
        <w:t xml:space="preserve">. </w:t>
      </w:r>
      <w:r w:rsidR="002D79DF" w:rsidRPr="004054C6">
        <w:rPr>
          <w:b/>
          <w:bCs/>
        </w:rPr>
        <w:t>2022</w:t>
      </w:r>
      <w:r w:rsidR="003F12AF">
        <w:t xml:space="preserve">, </w:t>
      </w:r>
      <w:r w:rsidR="002D79DF" w:rsidRPr="00550DA8">
        <w:rPr>
          <w:i/>
          <w:iCs/>
        </w:rPr>
        <w:t>14</w:t>
      </w:r>
      <w:r w:rsidR="003F12AF">
        <w:t xml:space="preserve">, </w:t>
      </w:r>
      <w:r w:rsidR="002D79DF" w:rsidRPr="002D79DF">
        <w:t>1304</w:t>
      </w:r>
      <w:r w:rsidR="00EA60E9">
        <w:t>-12</w:t>
      </w:r>
      <w:r w:rsidR="002D79DF" w:rsidRPr="002D79DF">
        <w:t xml:space="preserve">. </w:t>
      </w:r>
    </w:p>
    <w:p w14:paraId="67BE6982" w14:textId="22064CF6" w:rsidR="002D79DF" w:rsidRPr="002D79DF" w:rsidRDefault="002D79DF" w:rsidP="006B5EE7">
      <w:pPr>
        <w:pStyle w:val="MDPI71References"/>
        <w:ind w:left="425" w:hanging="425"/>
      </w:pPr>
      <w:r w:rsidRPr="002D79DF">
        <w:t>2. Xu</w:t>
      </w:r>
      <w:r w:rsidR="003F12AF">
        <w:t>,</w:t>
      </w:r>
      <w:r w:rsidRPr="002D79DF">
        <w:t xml:space="preserve"> J</w:t>
      </w:r>
      <w:r w:rsidR="003F12AF">
        <w:t>.;</w:t>
      </w:r>
      <w:r w:rsidRPr="002D79DF">
        <w:t xml:space="preserve"> Gu</w:t>
      </w:r>
      <w:r w:rsidR="003F12AF">
        <w:t>,</w:t>
      </w:r>
      <w:r w:rsidRPr="002D79DF">
        <w:t xml:space="preserve"> B</w:t>
      </w:r>
      <w:r w:rsidR="003F12AF">
        <w:t>.;</w:t>
      </w:r>
      <w:r w:rsidRPr="002D79DF">
        <w:t xml:space="preserve"> Tian</w:t>
      </w:r>
      <w:r w:rsidR="003F12AF">
        <w:t>,</w:t>
      </w:r>
      <w:r w:rsidRPr="002D79DF">
        <w:t xml:space="preserve"> G. Review of agricultural IoT technology. </w:t>
      </w:r>
      <w:r w:rsidRPr="00550DA8">
        <w:rPr>
          <w:i/>
          <w:iCs/>
        </w:rPr>
        <w:t>Artificial Intelligence in Agriculture</w:t>
      </w:r>
      <w:r w:rsidRPr="002D79DF">
        <w:t xml:space="preserve">. </w:t>
      </w:r>
      <w:r w:rsidRPr="004D020E">
        <w:rPr>
          <w:b/>
          <w:bCs/>
        </w:rPr>
        <w:t>2022</w:t>
      </w:r>
      <w:r w:rsidR="004D020E">
        <w:t>,</w:t>
      </w:r>
      <w:r w:rsidR="00550DA8">
        <w:t xml:space="preserve"> </w:t>
      </w:r>
      <w:r w:rsidRPr="00550DA8">
        <w:rPr>
          <w:i/>
          <w:iCs/>
        </w:rPr>
        <w:t>6</w:t>
      </w:r>
      <w:r w:rsidR="004D020E">
        <w:t>,</w:t>
      </w:r>
      <w:r w:rsidR="00550DA8">
        <w:t xml:space="preserve"> </w:t>
      </w:r>
      <w:r w:rsidRPr="002D79DF">
        <w:t xml:space="preserve">10–22. </w:t>
      </w:r>
    </w:p>
    <w:p w14:paraId="0EE28C34" w14:textId="3B54A650" w:rsidR="002D79DF" w:rsidRPr="002D79DF" w:rsidRDefault="002D79DF" w:rsidP="006B5EE7">
      <w:pPr>
        <w:pStyle w:val="MDPI71References"/>
        <w:ind w:left="425" w:hanging="425"/>
      </w:pPr>
      <w:r w:rsidRPr="004D020E">
        <w:t>3. Malavasi</w:t>
      </w:r>
      <w:r w:rsidR="004D020E" w:rsidRPr="004D020E">
        <w:t>,</w:t>
      </w:r>
      <w:r w:rsidRPr="004D020E">
        <w:t xml:space="preserve"> S</w:t>
      </w:r>
      <w:r w:rsidR="004D020E" w:rsidRPr="004D020E">
        <w:t>.;</w:t>
      </w:r>
      <w:r w:rsidRPr="004D020E">
        <w:t xml:space="preserve"> Rossi</w:t>
      </w:r>
      <w:r w:rsidR="004D020E" w:rsidRPr="004D020E">
        <w:t>,</w:t>
      </w:r>
      <w:r w:rsidRPr="004D020E">
        <w:t xml:space="preserve"> M</w:t>
      </w:r>
      <w:r w:rsidR="004D020E" w:rsidRPr="004D020E">
        <w:t>.</w:t>
      </w:r>
      <w:r w:rsidRPr="004D020E">
        <w:t>M</w:t>
      </w:r>
      <w:r w:rsidR="004D020E" w:rsidRPr="004D020E">
        <w:t>.</w:t>
      </w:r>
      <w:r w:rsidRPr="004D020E">
        <w:t>A</w:t>
      </w:r>
      <w:r w:rsidR="004D020E" w:rsidRPr="004D020E">
        <w:t>.;</w:t>
      </w:r>
      <w:r w:rsidRPr="004D020E">
        <w:t xml:space="preserve"> Ferrarese</w:t>
      </w:r>
      <w:r w:rsidR="004D020E" w:rsidRPr="004D020E">
        <w:t>,</w:t>
      </w:r>
      <w:r w:rsidRPr="004D020E">
        <w:t xml:space="preserve"> </w:t>
      </w:r>
      <w:r w:rsidRPr="002D79DF">
        <w:t xml:space="preserve">G. GreenValve: hydrodynamics and applications of the control valve for energy harvesting. </w:t>
      </w:r>
      <w:r w:rsidRPr="00550DA8">
        <w:rPr>
          <w:i/>
          <w:iCs/>
        </w:rPr>
        <w:t>Urban Water Journal</w:t>
      </w:r>
      <w:r w:rsidRPr="002D79DF">
        <w:t xml:space="preserve">. </w:t>
      </w:r>
      <w:r w:rsidRPr="004054C6">
        <w:rPr>
          <w:b/>
          <w:bCs/>
        </w:rPr>
        <w:t>2016</w:t>
      </w:r>
      <w:r w:rsidR="004D020E">
        <w:t xml:space="preserve">, </w:t>
      </w:r>
      <w:r w:rsidRPr="00550DA8">
        <w:rPr>
          <w:i/>
          <w:iCs/>
        </w:rPr>
        <w:t>15</w:t>
      </w:r>
      <w:r w:rsidR="004D020E">
        <w:t xml:space="preserve">, </w:t>
      </w:r>
      <w:r w:rsidRPr="002D79DF">
        <w:t xml:space="preserve">200–9. </w:t>
      </w:r>
    </w:p>
    <w:p w14:paraId="2429508E" w14:textId="36E910FF" w:rsidR="002D79DF" w:rsidRPr="002D79DF" w:rsidRDefault="002D79DF" w:rsidP="006B5EE7">
      <w:pPr>
        <w:pStyle w:val="MDPI71References"/>
        <w:ind w:left="425" w:hanging="425"/>
      </w:pPr>
      <w:r w:rsidRPr="002D79DF">
        <w:t>4. Ferrarese</w:t>
      </w:r>
      <w:r w:rsidR="00B86797">
        <w:t>,</w:t>
      </w:r>
      <w:r w:rsidRPr="002D79DF">
        <w:t xml:space="preserve"> G</w:t>
      </w:r>
      <w:r w:rsidR="004D020E">
        <w:t>.;</w:t>
      </w:r>
      <w:r w:rsidRPr="002D79DF">
        <w:t xml:space="preserve"> Pagano</w:t>
      </w:r>
      <w:r w:rsidR="00B86797">
        <w:t>,</w:t>
      </w:r>
      <w:r w:rsidRPr="002D79DF">
        <w:t xml:space="preserve"> A</w:t>
      </w:r>
      <w:r w:rsidR="004D020E">
        <w:t>.;</w:t>
      </w:r>
      <w:r w:rsidRPr="002D79DF">
        <w:t xml:space="preserve"> Fratino</w:t>
      </w:r>
      <w:r w:rsidR="00B86797">
        <w:t>,</w:t>
      </w:r>
      <w:r w:rsidRPr="002D79DF">
        <w:t xml:space="preserve"> U</w:t>
      </w:r>
      <w:r w:rsidR="00B86797">
        <w:t>.;</w:t>
      </w:r>
      <w:r w:rsidRPr="002D79DF">
        <w:t xml:space="preserve"> Malavasi</w:t>
      </w:r>
      <w:r w:rsidR="00B86797">
        <w:t>,</w:t>
      </w:r>
      <w:r w:rsidRPr="002D79DF">
        <w:t xml:space="preserve"> S. Improving Operation of Pressurized Irrigation Systems by an Off-grid Control Devices Network. </w:t>
      </w:r>
      <w:r w:rsidRPr="00550DA8">
        <w:rPr>
          <w:i/>
          <w:iCs/>
        </w:rPr>
        <w:t>Water Resources Management</w:t>
      </w:r>
      <w:r w:rsidRPr="002D79DF">
        <w:t xml:space="preserve">. </w:t>
      </w:r>
      <w:r w:rsidRPr="004054C6">
        <w:rPr>
          <w:b/>
          <w:bCs/>
        </w:rPr>
        <w:t>2021</w:t>
      </w:r>
      <w:r w:rsidR="00780D16">
        <w:t>,</w:t>
      </w:r>
      <w:r w:rsidR="000D724B">
        <w:t xml:space="preserve"> </w:t>
      </w:r>
      <w:r w:rsidR="001171B2" w:rsidRPr="00550DA8">
        <w:rPr>
          <w:i/>
          <w:iCs/>
        </w:rPr>
        <w:t>35</w:t>
      </w:r>
      <w:r w:rsidR="001171B2">
        <w:t>, 2813-</w:t>
      </w:r>
      <w:r w:rsidR="00EA60E9">
        <w:t>14</w:t>
      </w:r>
      <w:r w:rsidR="001171B2">
        <w:t>,</w:t>
      </w:r>
      <w:r w:rsidRPr="002D79DF">
        <w:t xml:space="preserve"> https://doi.org/10.1007/s11269-021-02869-5</w:t>
      </w:r>
    </w:p>
    <w:p w14:paraId="49CB1E4A" w14:textId="161DB701" w:rsidR="00DA6486" w:rsidRDefault="00AF070F" w:rsidP="00000CED">
      <w:pPr>
        <w:pStyle w:val="MDPI71References"/>
        <w:ind w:left="425" w:hanging="425"/>
      </w:pPr>
      <w:r>
        <w:fldChar w:fldCharType="end"/>
      </w:r>
    </w:p>
    <w:p w14:paraId="51F44C98" w14:textId="77777777" w:rsidR="00350C6E" w:rsidRPr="008070A9" w:rsidRDefault="008070A9" w:rsidP="008070A9">
      <w:pPr>
        <w:pStyle w:val="MDPI63Notes"/>
      </w:pPr>
      <w:r w:rsidRPr="008070A9">
        <w:rPr>
          <w:b/>
        </w:rPr>
        <w:t>Disclaimer/Publisher’s Note:</w:t>
      </w:r>
      <w:r w:rsidRPr="008070A9">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350C6E" w:rsidRPr="008070A9" w:rsidSect="003D7CCB">
      <w:headerReference w:type="even" r:id="rId17"/>
      <w:headerReference w:type="default" r:id="rId18"/>
      <w:footerReference w:type="default" r:id="rId19"/>
      <w:headerReference w:type="first" r:id="rId20"/>
      <w:footerReference w:type="first" r:id="rId21"/>
      <w:type w:val="continuous"/>
      <w:pgSz w:w="11906" w:h="16838" w:code="9"/>
      <w:pgMar w:top="1417" w:right="720" w:bottom="1077" w:left="720" w:header="1020" w:footer="340" w:gutter="0"/>
      <w:lnNumType w:countBy="1" w:distance="255"/>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150A3" w14:textId="77777777" w:rsidR="00A67122" w:rsidRDefault="00A67122">
      <w:pPr>
        <w:spacing w:line="240" w:lineRule="auto"/>
      </w:pPr>
      <w:r>
        <w:separator/>
      </w:r>
    </w:p>
  </w:endnote>
  <w:endnote w:type="continuationSeparator" w:id="0">
    <w:p w14:paraId="5DF5C1C3" w14:textId="77777777" w:rsidR="00A67122" w:rsidRDefault="00A671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3DE37" w14:textId="77777777" w:rsidR="00E764AC" w:rsidRPr="00CC2C1C" w:rsidRDefault="00E764AC" w:rsidP="00E764AC">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5931" w14:textId="77777777" w:rsidR="00801962" w:rsidRDefault="00801962" w:rsidP="004A2A89">
    <w:pPr>
      <w:pStyle w:val="MDPIfooterfirstpage"/>
      <w:pBdr>
        <w:top w:val="single" w:sz="4" w:space="0" w:color="000000"/>
      </w:pBdr>
      <w:adjustRightInd w:val="0"/>
      <w:snapToGrid w:val="0"/>
      <w:spacing w:before="480" w:line="100" w:lineRule="exact"/>
      <w:rPr>
        <w:i/>
      </w:rPr>
    </w:pPr>
  </w:p>
  <w:p w14:paraId="306FAB35" w14:textId="77777777" w:rsidR="00E764AC" w:rsidRPr="008B308E" w:rsidRDefault="006175C5" w:rsidP="005673A3">
    <w:pPr>
      <w:pStyle w:val="MDPIfooterfirstpage"/>
      <w:tabs>
        <w:tab w:val="clear" w:pos="8845"/>
        <w:tab w:val="right" w:pos="10466"/>
      </w:tabs>
      <w:spacing w:line="240" w:lineRule="auto"/>
      <w:jc w:val="both"/>
      <w:rPr>
        <w:lang w:val="fr-CH"/>
      </w:rPr>
    </w:pPr>
    <w:r w:rsidRPr="006175C5">
      <w:rPr>
        <w:i/>
      </w:rPr>
      <w:t>Eng</w:t>
    </w:r>
    <w:r>
      <w:rPr>
        <w:i/>
      </w:rPr>
      <w:t xml:space="preserve">. </w:t>
    </w:r>
    <w:r w:rsidRPr="006175C5">
      <w:rPr>
        <w:i/>
      </w:rPr>
      <w:t>Proc</w:t>
    </w:r>
    <w:r>
      <w:rPr>
        <w:i/>
      </w:rPr>
      <w:t xml:space="preserve">. </w:t>
    </w:r>
    <w:r w:rsidR="00F02881" w:rsidRPr="00D65865">
      <w:rPr>
        <w:b/>
        <w:bCs/>
        <w:iCs/>
        <w:szCs w:val="16"/>
      </w:rPr>
      <w:t>2024</w:t>
    </w:r>
    <w:r w:rsidR="00D15588" w:rsidRPr="00D65865">
      <w:rPr>
        <w:bCs/>
        <w:iCs/>
        <w:szCs w:val="16"/>
      </w:rPr>
      <w:t>,</w:t>
    </w:r>
    <w:r w:rsidR="00F02881" w:rsidRPr="00D65865">
      <w:rPr>
        <w:bCs/>
        <w:i/>
        <w:iCs/>
        <w:szCs w:val="16"/>
      </w:rPr>
      <w:t xml:space="preserve"> 6</w:t>
    </w:r>
    <w:r w:rsidR="00D15588" w:rsidRPr="00D65865">
      <w:rPr>
        <w:bCs/>
        <w:iCs/>
        <w:szCs w:val="16"/>
      </w:rPr>
      <w:t xml:space="preserve">, </w:t>
    </w:r>
    <w:r w:rsidR="006B57F5">
      <w:rPr>
        <w:bCs/>
        <w:iCs/>
        <w:szCs w:val="16"/>
        <w:lang w:val="de-CH"/>
      </w:rPr>
      <w:t>x. https://doi.org/10.3390/xxxxx</w:t>
    </w:r>
    <w:r w:rsidR="005673A3" w:rsidRPr="008B308E">
      <w:rPr>
        <w:lang w:val="fr-CH"/>
      </w:rPr>
      <w:tab/>
    </w:r>
    <w:r w:rsidR="00E764AC" w:rsidRPr="008B308E">
      <w:rPr>
        <w:lang w:val="fr-CH"/>
      </w:rPr>
      <w:t>www.mdpi.com/journal/</w:t>
    </w:r>
    <w:proofErr w:type="spellStart"/>
    <w:r>
      <w:t>engproc</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2E785" w14:textId="77777777" w:rsidR="00A67122" w:rsidRDefault="00A67122">
      <w:pPr>
        <w:spacing w:line="240" w:lineRule="auto"/>
      </w:pPr>
      <w:r>
        <w:separator/>
      </w:r>
    </w:p>
  </w:footnote>
  <w:footnote w:type="continuationSeparator" w:id="0">
    <w:p w14:paraId="41348B74" w14:textId="77777777" w:rsidR="00A67122" w:rsidRDefault="00A671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A83A1" w14:textId="77777777" w:rsidR="00E764AC" w:rsidRDefault="00E764AC" w:rsidP="00E764AC">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E6A06" w14:textId="77777777" w:rsidR="00801962" w:rsidRDefault="006175C5" w:rsidP="005673A3">
    <w:pPr>
      <w:tabs>
        <w:tab w:val="right" w:pos="10466"/>
      </w:tabs>
      <w:adjustRightInd w:val="0"/>
      <w:snapToGrid w:val="0"/>
      <w:spacing w:line="240" w:lineRule="auto"/>
      <w:rPr>
        <w:sz w:val="16"/>
        <w:szCs w:val="16"/>
      </w:rPr>
    </w:pPr>
    <w:r w:rsidRPr="006175C5">
      <w:rPr>
        <w:i/>
        <w:sz w:val="16"/>
        <w:szCs w:val="16"/>
      </w:rPr>
      <w:t xml:space="preserve">Eng. Proc. </w:t>
    </w:r>
    <w:r w:rsidR="00F02881">
      <w:rPr>
        <w:b/>
        <w:sz w:val="16"/>
      </w:rPr>
      <w:t>2024</w:t>
    </w:r>
    <w:r w:rsidR="00D15588" w:rsidRPr="00812671">
      <w:rPr>
        <w:sz w:val="16"/>
      </w:rPr>
      <w:t>,</w:t>
    </w:r>
    <w:r w:rsidR="00F02881">
      <w:rPr>
        <w:i/>
        <w:sz w:val="16"/>
      </w:rPr>
      <w:t xml:space="preserve"> 6</w:t>
    </w:r>
    <w:r w:rsidR="00D15588">
      <w:rPr>
        <w:sz w:val="16"/>
      </w:rPr>
      <w:t xml:space="preserve">, </w:t>
    </w:r>
    <w:r w:rsidR="006B57F5">
      <w:rPr>
        <w:sz w:val="16"/>
      </w:rPr>
      <w:t>x FOR PEER REVIEW</w:t>
    </w:r>
    <w:r w:rsidR="005673A3">
      <w:rPr>
        <w:sz w:val="16"/>
        <w:szCs w:val="16"/>
      </w:rPr>
      <w:tab/>
    </w:r>
    <w:r w:rsidR="006E0FB9">
      <w:rPr>
        <w:sz w:val="16"/>
        <w:szCs w:val="16"/>
      </w:rPr>
      <w:fldChar w:fldCharType="begin"/>
    </w:r>
    <w:r w:rsidR="006E0FB9">
      <w:rPr>
        <w:sz w:val="16"/>
        <w:szCs w:val="16"/>
      </w:rPr>
      <w:instrText xml:space="preserve"> PAGE   \* MERGEFORMAT </w:instrText>
    </w:r>
    <w:r w:rsidR="006E0FB9">
      <w:rPr>
        <w:sz w:val="16"/>
        <w:szCs w:val="16"/>
      </w:rPr>
      <w:fldChar w:fldCharType="separate"/>
    </w:r>
    <w:r w:rsidR="006E0FB9">
      <w:rPr>
        <w:sz w:val="16"/>
        <w:szCs w:val="16"/>
      </w:rPr>
      <w:t>2</w:t>
    </w:r>
    <w:r w:rsidR="006E0FB9">
      <w:rPr>
        <w:sz w:val="16"/>
        <w:szCs w:val="16"/>
      </w:rPr>
      <w:fldChar w:fldCharType="end"/>
    </w:r>
    <w:r w:rsidR="006E0FB9">
      <w:rPr>
        <w:sz w:val="16"/>
        <w:szCs w:val="16"/>
      </w:rPr>
      <w:t xml:space="preserve"> of </w:t>
    </w:r>
    <w:r w:rsidR="006E0FB9">
      <w:rPr>
        <w:sz w:val="16"/>
        <w:szCs w:val="16"/>
      </w:rPr>
      <w:fldChar w:fldCharType="begin"/>
    </w:r>
    <w:r w:rsidR="006E0FB9">
      <w:rPr>
        <w:sz w:val="16"/>
        <w:szCs w:val="16"/>
      </w:rPr>
      <w:instrText xml:space="preserve"> NUMPAGES   \* MERGEFORMAT </w:instrText>
    </w:r>
    <w:r w:rsidR="006E0FB9">
      <w:rPr>
        <w:sz w:val="16"/>
        <w:szCs w:val="16"/>
      </w:rPr>
      <w:fldChar w:fldCharType="separate"/>
    </w:r>
    <w:r w:rsidR="006E0FB9">
      <w:rPr>
        <w:sz w:val="16"/>
        <w:szCs w:val="16"/>
      </w:rPr>
      <w:t>4</w:t>
    </w:r>
    <w:r w:rsidR="006E0FB9">
      <w:rPr>
        <w:sz w:val="16"/>
        <w:szCs w:val="16"/>
      </w:rPr>
      <w:fldChar w:fldCharType="end"/>
    </w:r>
  </w:p>
  <w:p w14:paraId="1B06538E" w14:textId="77777777" w:rsidR="00E764AC" w:rsidRPr="004F360A" w:rsidRDefault="00E764AC" w:rsidP="004A2A89">
    <w:pPr>
      <w:pBdr>
        <w:bottom w:val="single" w:sz="4" w:space="1" w:color="000000"/>
      </w:pBdr>
      <w:tabs>
        <w:tab w:val="right" w:pos="8844"/>
      </w:tabs>
      <w:adjustRightInd w:val="0"/>
      <w:snapToGrid w:val="0"/>
      <w:spacing w:after="480" w:line="100" w:lineRule="exact"/>
      <w:jc w:val="lef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801962" w:rsidRPr="005673A3" w14:paraId="6BA732D2" w14:textId="77777777" w:rsidTr="001532CD">
      <w:trPr>
        <w:trHeight w:val="686"/>
      </w:trPr>
      <w:tc>
        <w:tcPr>
          <w:tcW w:w="3679" w:type="dxa"/>
          <w:shd w:val="clear" w:color="auto" w:fill="auto"/>
          <w:vAlign w:val="center"/>
        </w:tcPr>
        <w:p w14:paraId="7F25141F" w14:textId="77777777" w:rsidR="00801962" w:rsidRPr="00AD6DF9" w:rsidRDefault="00B82B14" w:rsidP="005673A3">
          <w:pPr>
            <w:pStyle w:val="Header"/>
            <w:pBdr>
              <w:bottom w:val="none" w:sz="0" w:space="0" w:color="auto"/>
            </w:pBdr>
            <w:jc w:val="left"/>
            <w:rPr>
              <w:rFonts w:eastAsia="DengXian"/>
              <w:b/>
              <w:bCs/>
            </w:rPr>
          </w:pPr>
          <w:r>
            <w:rPr>
              <w:rFonts w:eastAsia="DengXian"/>
              <w:b/>
              <w:bCs/>
              <w:noProof/>
            </w:rPr>
            <w:drawing>
              <wp:inline distT="0" distB="0" distL="0" distR="0" wp14:anchorId="4A7649A5" wp14:editId="36F412DD">
                <wp:extent cx="1310005" cy="395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0005" cy="395605"/>
                        </a:xfrm>
                        <a:prstGeom prst="rect">
                          <a:avLst/>
                        </a:prstGeom>
                        <a:noFill/>
                        <a:ln>
                          <a:noFill/>
                        </a:ln>
                      </pic:spPr>
                    </pic:pic>
                  </a:graphicData>
                </a:graphic>
              </wp:inline>
            </w:drawing>
          </w:r>
        </w:p>
      </w:tc>
      <w:tc>
        <w:tcPr>
          <w:tcW w:w="4535" w:type="dxa"/>
          <w:shd w:val="clear" w:color="auto" w:fill="auto"/>
          <w:vAlign w:val="center"/>
        </w:tcPr>
        <w:p w14:paraId="4C81E7BD" w14:textId="77777777" w:rsidR="00801962" w:rsidRPr="00AD6DF9" w:rsidRDefault="00801962" w:rsidP="005673A3">
          <w:pPr>
            <w:pStyle w:val="Header"/>
            <w:pBdr>
              <w:bottom w:val="none" w:sz="0" w:space="0" w:color="auto"/>
            </w:pBdr>
            <w:rPr>
              <w:rFonts w:eastAsia="DengXian"/>
              <w:b/>
              <w:bCs/>
            </w:rPr>
          </w:pPr>
        </w:p>
      </w:tc>
      <w:tc>
        <w:tcPr>
          <w:tcW w:w="2273" w:type="dxa"/>
          <w:shd w:val="clear" w:color="auto" w:fill="auto"/>
          <w:vAlign w:val="center"/>
        </w:tcPr>
        <w:p w14:paraId="2EA42EE1" w14:textId="77777777" w:rsidR="00801962" w:rsidRPr="00AD6DF9" w:rsidRDefault="001532CD" w:rsidP="001532CD">
          <w:pPr>
            <w:pStyle w:val="Header"/>
            <w:pBdr>
              <w:bottom w:val="none" w:sz="0" w:space="0" w:color="auto"/>
            </w:pBdr>
            <w:jc w:val="right"/>
            <w:rPr>
              <w:rFonts w:eastAsia="DengXian"/>
              <w:b/>
              <w:bCs/>
            </w:rPr>
          </w:pPr>
          <w:r>
            <w:rPr>
              <w:rFonts w:eastAsia="DengXian"/>
              <w:b/>
              <w:bCs/>
              <w:noProof/>
            </w:rPr>
            <w:drawing>
              <wp:inline distT="0" distB="0" distL="0" distR="0" wp14:anchorId="4C846C8B" wp14:editId="0F44FC8C">
                <wp:extent cx="540000" cy="360000"/>
                <wp:effectExtent l="0" t="0" r="0" b="2540"/>
                <wp:docPr id="1012398593" name="Picture 1"/>
                <wp:cNvGraphicFramePr/>
                <a:graphic xmlns:a="http://schemas.openxmlformats.org/drawingml/2006/main">
                  <a:graphicData uri="http://schemas.openxmlformats.org/drawingml/2006/picture">
                    <pic:pic xmlns:pic="http://schemas.openxmlformats.org/drawingml/2006/picture">
                      <pic:nvPicPr>
                        <pic:cNvPr id="1012398593" name=""/>
                        <pic:cNvPicPr/>
                      </pic:nvPicPr>
                      <pic:blipFill>
                        <a:blip r:embed="rId2"/>
                        <a:stretch>
                          <a:fillRect/>
                        </a:stretch>
                      </pic:blipFill>
                      <pic:spPr>
                        <a:xfrm>
                          <a:off x="0" y="0"/>
                          <a:ext cx="540000" cy="360000"/>
                        </a:xfrm>
                        <a:prstGeom prst="rect">
                          <a:avLst/>
                        </a:prstGeom>
                      </pic:spPr>
                    </pic:pic>
                  </a:graphicData>
                </a:graphic>
              </wp:inline>
            </w:drawing>
          </w:r>
        </w:p>
      </w:tc>
    </w:tr>
  </w:tbl>
  <w:p w14:paraId="08558E44" w14:textId="77777777" w:rsidR="00E764AC" w:rsidRPr="00801962" w:rsidRDefault="00E764AC" w:rsidP="004A2A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DE2A7FF8"/>
    <w:lvl w:ilvl="0" w:tplc="CDB08E12">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2B3CE4AC"/>
    <w:lvl w:ilvl="0" w:tplc="DAE6658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1D10F3B"/>
    <w:multiLevelType w:val="hybridMultilevel"/>
    <w:tmpl w:val="8900614C"/>
    <w:lvl w:ilvl="0" w:tplc="509A773A">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3E3990"/>
    <w:multiLevelType w:val="hybridMultilevel"/>
    <w:tmpl w:val="8744CA12"/>
    <w:lvl w:ilvl="0" w:tplc="547EF1B0">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E2462BAE"/>
    <w:lvl w:ilvl="0" w:tplc="4B8ED62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16F4F7B2"/>
    <w:lvl w:ilvl="0" w:tplc="E8C44592">
      <w:start w:val="1"/>
      <w:numFmt w:val="decimal"/>
      <w:lvlRestart w:val="0"/>
      <w:lvlText w:val="%1."/>
      <w:lvlJc w:val="left"/>
      <w:pPr>
        <w:ind w:left="425" w:hanging="425"/>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9"/>
  </w:num>
  <w:num w:numId="8">
    <w:abstractNumId w:val="1"/>
  </w:num>
  <w:num w:numId="9">
    <w:abstractNumId w:val="9"/>
  </w:num>
  <w:num w:numId="10">
    <w:abstractNumId w:val="1"/>
  </w:num>
  <w:num w:numId="11">
    <w:abstractNumId w:val="9"/>
  </w:num>
  <w:num w:numId="12">
    <w:abstractNumId w:val="1"/>
  </w:num>
  <w:num w:numId="13">
    <w:abstractNumId w:val="10"/>
  </w:num>
  <w:num w:numId="14">
    <w:abstractNumId w:val="9"/>
  </w:num>
  <w:num w:numId="15">
    <w:abstractNumId w:val="1"/>
  </w:num>
  <w:num w:numId="16">
    <w:abstractNumId w:val="0"/>
  </w:num>
  <w:num w:numId="17">
    <w:abstractNumId w:val="8"/>
  </w:num>
  <w:num w:numId="18">
    <w:abstractNumId w:val="0"/>
  </w:num>
  <w:num w:numId="19">
    <w:abstractNumId w:val="9"/>
  </w:num>
  <w:num w:numId="20">
    <w:abstractNumId w:val="1"/>
  </w:num>
  <w:num w:numId="21">
    <w:abstractNumId w:val="0"/>
  </w:num>
  <w:num w:numId="22">
    <w:abstractNumId w:val="6"/>
  </w:num>
  <w:num w:numId="23">
    <w:abstractNumId w:val="2"/>
  </w:num>
  <w:num w:numId="24">
    <w:abstractNumId w:val="9"/>
  </w:num>
  <w:num w:numId="25">
    <w:abstractNumId w:val="1"/>
  </w:num>
  <w:num w:numId="26">
    <w:abstractNumId w:val="8"/>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283"/>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9E"/>
    <w:rsid w:val="00000CED"/>
    <w:rsid w:val="000105F8"/>
    <w:rsid w:val="00015575"/>
    <w:rsid w:val="00017ED2"/>
    <w:rsid w:val="00023426"/>
    <w:rsid w:val="000240B7"/>
    <w:rsid w:val="0002751C"/>
    <w:rsid w:val="0003201B"/>
    <w:rsid w:val="00032E71"/>
    <w:rsid w:val="00034EC9"/>
    <w:rsid w:val="00040E2D"/>
    <w:rsid w:val="00041F73"/>
    <w:rsid w:val="000420D2"/>
    <w:rsid w:val="00047093"/>
    <w:rsid w:val="000521F3"/>
    <w:rsid w:val="0005579E"/>
    <w:rsid w:val="000606CF"/>
    <w:rsid w:val="00060FF0"/>
    <w:rsid w:val="00065F19"/>
    <w:rsid w:val="0007387A"/>
    <w:rsid w:val="000755DF"/>
    <w:rsid w:val="0007724B"/>
    <w:rsid w:val="00080B94"/>
    <w:rsid w:val="000917B2"/>
    <w:rsid w:val="000B05B1"/>
    <w:rsid w:val="000B3166"/>
    <w:rsid w:val="000B3620"/>
    <w:rsid w:val="000B3EDA"/>
    <w:rsid w:val="000B790C"/>
    <w:rsid w:val="000C22CE"/>
    <w:rsid w:val="000C26DF"/>
    <w:rsid w:val="000C2700"/>
    <w:rsid w:val="000C631C"/>
    <w:rsid w:val="000C6B7F"/>
    <w:rsid w:val="000D44E3"/>
    <w:rsid w:val="000D724B"/>
    <w:rsid w:val="000D7AB6"/>
    <w:rsid w:val="000E1C29"/>
    <w:rsid w:val="000E2AFC"/>
    <w:rsid w:val="000E49C2"/>
    <w:rsid w:val="000F1D33"/>
    <w:rsid w:val="001171B2"/>
    <w:rsid w:val="00117336"/>
    <w:rsid w:val="001213DA"/>
    <w:rsid w:val="00121A8F"/>
    <w:rsid w:val="00126607"/>
    <w:rsid w:val="00130946"/>
    <w:rsid w:val="0013228D"/>
    <w:rsid w:val="00132C3B"/>
    <w:rsid w:val="001373DD"/>
    <w:rsid w:val="00144D91"/>
    <w:rsid w:val="00146850"/>
    <w:rsid w:val="001478AD"/>
    <w:rsid w:val="001532CD"/>
    <w:rsid w:val="00154674"/>
    <w:rsid w:val="00157FCA"/>
    <w:rsid w:val="00163D3F"/>
    <w:rsid w:val="00165E69"/>
    <w:rsid w:val="00181F74"/>
    <w:rsid w:val="0018360E"/>
    <w:rsid w:val="001842F7"/>
    <w:rsid w:val="00195FD6"/>
    <w:rsid w:val="001A268D"/>
    <w:rsid w:val="001A2BD9"/>
    <w:rsid w:val="001B6C64"/>
    <w:rsid w:val="001C45F9"/>
    <w:rsid w:val="001C52AF"/>
    <w:rsid w:val="001C5532"/>
    <w:rsid w:val="001D05FC"/>
    <w:rsid w:val="001D0896"/>
    <w:rsid w:val="001D2588"/>
    <w:rsid w:val="001D6CA1"/>
    <w:rsid w:val="001D78C3"/>
    <w:rsid w:val="001D78D9"/>
    <w:rsid w:val="001E2AEB"/>
    <w:rsid w:val="001F2751"/>
    <w:rsid w:val="001F61F9"/>
    <w:rsid w:val="001F679C"/>
    <w:rsid w:val="001F7323"/>
    <w:rsid w:val="00202F6E"/>
    <w:rsid w:val="002054A9"/>
    <w:rsid w:val="0021376F"/>
    <w:rsid w:val="0021457C"/>
    <w:rsid w:val="00214D76"/>
    <w:rsid w:val="00222A3B"/>
    <w:rsid w:val="002259E3"/>
    <w:rsid w:val="00231385"/>
    <w:rsid w:val="00233B33"/>
    <w:rsid w:val="00241DC3"/>
    <w:rsid w:val="00242A6E"/>
    <w:rsid w:val="00247CB8"/>
    <w:rsid w:val="00251530"/>
    <w:rsid w:val="002525E5"/>
    <w:rsid w:val="002629F6"/>
    <w:rsid w:val="00264838"/>
    <w:rsid w:val="00271CC5"/>
    <w:rsid w:val="00275964"/>
    <w:rsid w:val="00290D20"/>
    <w:rsid w:val="00292DC0"/>
    <w:rsid w:val="002965CB"/>
    <w:rsid w:val="00297E2D"/>
    <w:rsid w:val="002A0561"/>
    <w:rsid w:val="002A40FE"/>
    <w:rsid w:val="002A6C34"/>
    <w:rsid w:val="002A7927"/>
    <w:rsid w:val="002B1C28"/>
    <w:rsid w:val="002B6CFD"/>
    <w:rsid w:val="002B6EAD"/>
    <w:rsid w:val="002C3088"/>
    <w:rsid w:val="002D093F"/>
    <w:rsid w:val="002D6545"/>
    <w:rsid w:val="002D79DF"/>
    <w:rsid w:val="002E11DC"/>
    <w:rsid w:val="002E13BB"/>
    <w:rsid w:val="002E38AE"/>
    <w:rsid w:val="002E4DEC"/>
    <w:rsid w:val="002E5453"/>
    <w:rsid w:val="002E703D"/>
    <w:rsid w:val="002F4B4E"/>
    <w:rsid w:val="002F5AC0"/>
    <w:rsid w:val="00310D64"/>
    <w:rsid w:val="003111DF"/>
    <w:rsid w:val="003123C1"/>
    <w:rsid w:val="00315702"/>
    <w:rsid w:val="00320DC5"/>
    <w:rsid w:val="00322FF7"/>
    <w:rsid w:val="003230FC"/>
    <w:rsid w:val="003258F1"/>
    <w:rsid w:val="00326141"/>
    <w:rsid w:val="00330656"/>
    <w:rsid w:val="00333428"/>
    <w:rsid w:val="00333F44"/>
    <w:rsid w:val="00341727"/>
    <w:rsid w:val="00346381"/>
    <w:rsid w:val="00346473"/>
    <w:rsid w:val="00346D6E"/>
    <w:rsid w:val="00350C6E"/>
    <w:rsid w:val="00357C7A"/>
    <w:rsid w:val="0036018F"/>
    <w:rsid w:val="00366087"/>
    <w:rsid w:val="00370454"/>
    <w:rsid w:val="00374B91"/>
    <w:rsid w:val="003844A2"/>
    <w:rsid w:val="003956F0"/>
    <w:rsid w:val="003A3555"/>
    <w:rsid w:val="003A4B26"/>
    <w:rsid w:val="003A71C4"/>
    <w:rsid w:val="003B16BF"/>
    <w:rsid w:val="003B7E0D"/>
    <w:rsid w:val="003C1A62"/>
    <w:rsid w:val="003D1571"/>
    <w:rsid w:val="003D20A9"/>
    <w:rsid w:val="003D27D5"/>
    <w:rsid w:val="003D6085"/>
    <w:rsid w:val="003D759E"/>
    <w:rsid w:val="003D7CCB"/>
    <w:rsid w:val="003E6970"/>
    <w:rsid w:val="003F12AF"/>
    <w:rsid w:val="003F2695"/>
    <w:rsid w:val="003F26D1"/>
    <w:rsid w:val="0040164C"/>
    <w:rsid w:val="00401D30"/>
    <w:rsid w:val="004054C6"/>
    <w:rsid w:val="004079B7"/>
    <w:rsid w:val="00411F96"/>
    <w:rsid w:val="004128C0"/>
    <w:rsid w:val="00413B0D"/>
    <w:rsid w:val="00420479"/>
    <w:rsid w:val="004237ED"/>
    <w:rsid w:val="00424822"/>
    <w:rsid w:val="004275EA"/>
    <w:rsid w:val="004346E6"/>
    <w:rsid w:val="00435C12"/>
    <w:rsid w:val="00436E8A"/>
    <w:rsid w:val="00446732"/>
    <w:rsid w:val="0044736E"/>
    <w:rsid w:val="00452786"/>
    <w:rsid w:val="004541DB"/>
    <w:rsid w:val="00470B3A"/>
    <w:rsid w:val="00471FD5"/>
    <w:rsid w:val="004763D6"/>
    <w:rsid w:val="004833F0"/>
    <w:rsid w:val="00487A85"/>
    <w:rsid w:val="004907C6"/>
    <w:rsid w:val="00493E28"/>
    <w:rsid w:val="004951AA"/>
    <w:rsid w:val="004A0FF1"/>
    <w:rsid w:val="004A2A89"/>
    <w:rsid w:val="004A4622"/>
    <w:rsid w:val="004A562D"/>
    <w:rsid w:val="004B322B"/>
    <w:rsid w:val="004B3B5F"/>
    <w:rsid w:val="004B4082"/>
    <w:rsid w:val="004B5FAB"/>
    <w:rsid w:val="004B6D0E"/>
    <w:rsid w:val="004B7D8B"/>
    <w:rsid w:val="004C1220"/>
    <w:rsid w:val="004C13FE"/>
    <w:rsid w:val="004D020E"/>
    <w:rsid w:val="004D039F"/>
    <w:rsid w:val="004D0825"/>
    <w:rsid w:val="004D09C9"/>
    <w:rsid w:val="004D3891"/>
    <w:rsid w:val="004D7CFB"/>
    <w:rsid w:val="004E5D14"/>
    <w:rsid w:val="004E683A"/>
    <w:rsid w:val="004F060B"/>
    <w:rsid w:val="004F6762"/>
    <w:rsid w:val="00500779"/>
    <w:rsid w:val="00511E85"/>
    <w:rsid w:val="00516827"/>
    <w:rsid w:val="005212E3"/>
    <w:rsid w:val="0052387B"/>
    <w:rsid w:val="005313E1"/>
    <w:rsid w:val="00540D9C"/>
    <w:rsid w:val="005475E5"/>
    <w:rsid w:val="00550DA8"/>
    <w:rsid w:val="00552BBD"/>
    <w:rsid w:val="00553300"/>
    <w:rsid w:val="00555D6F"/>
    <w:rsid w:val="00556318"/>
    <w:rsid w:val="005638E8"/>
    <w:rsid w:val="00565B31"/>
    <w:rsid w:val="005670E3"/>
    <w:rsid w:val="005673A3"/>
    <w:rsid w:val="00575EAB"/>
    <w:rsid w:val="00576D81"/>
    <w:rsid w:val="0058070D"/>
    <w:rsid w:val="00580C16"/>
    <w:rsid w:val="00582F83"/>
    <w:rsid w:val="0058703E"/>
    <w:rsid w:val="00590998"/>
    <w:rsid w:val="00595217"/>
    <w:rsid w:val="005A2C4B"/>
    <w:rsid w:val="005A5148"/>
    <w:rsid w:val="005B178E"/>
    <w:rsid w:val="005B71A4"/>
    <w:rsid w:val="005C0151"/>
    <w:rsid w:val="005C3CEE"/>
    <w:rsid w:val="005C5119"/>
    <w:rsid w:val="005D3C24"/>
    <w:rsid w:val="005D4D47"/>
    <w:rsid w:val="005E5181"/>
    <w:rsid w:val="005F68AB"/>
    <w:rsid w:val="00600561"/>
    <w:rsid w:val="006016A5"/>
    <w:rsid w:val="00602D7E"/>
    <w:rsid w:val="006154F2"/>
    <w:rsid w:val="006169A3"/>
    <w:rsid w:val="006175C5"/>
    <w:rsid w:val="00623F3A"/>
    <w:rsid w:val="00631098"/>
    <w:rsid w:val="006328AA"/>
    <w:rsid w:val="0064572C"/>
    <w:rsid w:val="0065243E"/>
    <w:rsid w:val="006524FD"/>
    <w:rsid w:val="006537B2"/>
    <w:rsid w:val="0066031A"/>
    <w:rsid w:val="00660E55"/>
    <w:rsid w:val="006623CB"/>
    <w:rsid w:val="00680787"/>
    <w:rsid w:val="00682D29"/>
    <w:rsid w:val="00684C33"/>
    <w:rsid w:val="006872AF"/>
    <w:rsid w:val="00692393"/>
    <w:rsid w:val="00692D5E"/>
    <w:rsid w:val="00697988"/>
    <w:rsid w:val="006A7795"/>
    <w:rsid w:val="006B2BEA"/>
    <w:rsid w:val="006B57F5"/>
    <w:rsid w:val="006B5EE7"/>
    <w:rsid w:val="006C3CC8"/>
    <w:rsid w:val="006D6698"/>
    <w:rsid w:val="006E0FB9"/>
    <w:rsid w:val="006F05EE"/>
    <w:rsid w:val="006F3A41"/>
    <w:rsid w:val="006F4493"/>
    <w:rsid w:val="006F72FB"/>
    <w:rsid w:val="00702F34"/>
    <w:rsid w:val="007070E9"/>
    <w:rsid w:val="00713446"/>
    <w:rsid w:val="0071395B"/>
    <w:rsid w:val="007149CB"/>
    <w:rsid w:val="0072052D"/>
    <w:rsid w:val="007312B2"/>
    <w:rsid w:val="00732AB2"/>
    <w:rsid w:val="007337D7"/>
    <w:rsid w:val="00734148"/>
    <w:rsid w:val="00754A2A"/>
    <w:rsid w:val="00754BF7"/>
    <w:rsid w:val="0075771E"/>
    <w:rsid w:val="00761444"/>
    <w:rsid w:val="00762619"/>
    <w:rsid w:val="0077236F"/>
    <w:rsid w:val="007736A0"/>
    <w:rsid w:val="007741FA"/>
    <w:rsid w:val="007749C8"/>
    <w:rsid w:val="00777A23"/>
    <w:rsid w:val="00780D16"/>
    <w:rsid w:val="007824D7"/>
    <w:rsid w:val="007831E3"/>
    <w:rsid w:val="0079236A"/>
    <w:rsid w:val="007927E2"/>
    <w:rsid w:val="00795251"/>
    <w:rsid w:val="00797D87"/>
    <w:rsid w:val="007A25E1"/>
    <w:rsid w:val="007A4FCA"/>
    <w:rsid w:val="007A54A5"/>
    <w:rsid w:val="007C2045"/>
    <w:rsid w:val="007C2CD9"/>
    <w:rsid w:val="007D0A35"/>
    <w:rsid w:val="007D23C4"/>
    <w:rsid w:val="007D540E"/>
    <w:rsid w:val="007F2CC9"/>
    <w:rsid w:val="007F38E3"/>
    <w:rsid w:val="007F5D71"/>
    <w:rsid w:val="0080065C"/>
    <w:rsid w:val="00800ED5"/>
    <w:rsid w:val="00801962"/>
    <w:rsid w:val="0080426E"/>
    <w:rsid w:val="008070A9"/>
    <w:rsid w:val="00812884"/>
    <w:rsid w:val="008128AF"/>
    <w:rsid w:val="00814F94"/>
    <w:rsid w:val="00817EA3"/>
    <w:rsid w:val="00832187"/>
    <w:rsid w:val="00833422"/>
    <w:rsid w:val="00834D14"/>
    <w:rsid w:val="00841BCC"/>
    <w:rsid w:val="008443D2"/>
    <w:rsid w:val="008448E2"/>
    <w:rsid w:val="008504B0"/>
    <w:rsid w:val="00856FAC"/>
    <w:rsid w:val="0086099E"/>
    <w:rsid w:val="00860AC6"/>
    <w:rsid w:val="0087397A"/>
    <w:rsid w:val="0087640B"/>
    <w:rsid w:val="008852F7"/>
    <w:rsid w:val="00885C82"/>
    <w:rsid w:val="0089307D"/>
    <w:rsid w:val="00894A62"/>
    <w:rsid w:val="008A7E0C"/>
    <w:rsid w:val="008B0C68"/>
    <w:rsid w:val="008B19C1"/>
    <w:rsid w:val="008B3A1E"/>
    <w:rsid w:val="008B51AC"/>
    <w:rsid w:val="008B5E4B"/>
    <w:rsid w:val="008B69A4"/>
    <w:rsid w:val="008C2530"/>
    <w:rsid w:val="008D4F5F"/>
    <w:rsid w:val="008E1821"/>
    <w:rsid w:val="008E49EA"/>
    <w:rsid w:val="008F6C39"/>
    <w:rsid w:val="0090068A"/>
    <w:rsid w:val="00905E20"/>
    <w:rsid w:val="00910294"/>
    <w:rsid w:val="009129BA"/>
    <w:rsid w:val="009201FD"/>
    <w:rsid w:val="0092769E"/>
    <w:rsid w:val="009311FC"/>
    <w:rsid w:val="0093185B"/>
    <w:rsid w:val="009332A7"/>
    <w:rsid w:val="0093532D"/>
    <w:rsid w:val="0094784F"/>
    <w:rsid w:val="0095375E"/>
    <w:rsid w:val="00957E1E"/>
    <w:rsid w:val="0096282C"/>
    <w:rsid w:val="009649F8"/>
    <w:rsid w:val="00964A37"/>
    <w:rsid w:val="0096637D"/>
    <w:rsid w:val="00970E2B"/>
    <w:rsid w:val="009771FE"/>
    <w:rsid w:val="00980AA8"/>
    <w:rsid w:val="00994F4F"/>
    <w:rsid w:val="009A1A79"/>
    <w:rsid w:val="009A5595"/>
    <w:rsid w:val="009A597D"/>
    <w:rsid w:val="009A63AE"/>
    <w:rsid w:val="009A6B24"/>
    <w:rsid w:val="009A7950"/>
    <w:rsid w:val="009B5B75"/>
    <w:rsid w:val="009B6FAA"/>
    <w:rsid w:val="009C0071"/>
    <w:rsid w:val="009C3710"/>
    <w:rsid w:val="009C442E"/>
    <w:rsid w:val="009C7D35"/>
    <w:rsid w:val="009D01A7"/>
    <w:rsid w:val="009D0EAF"/>
    <w:rsid w:val="009E6AB9"/>
    <w:rsid w:val="009F2314"/>
    <w:rsid w:val="009F4882"/>
    <w:rsid w:val="009F6089"/>
    <w:rsid w:val="009F6E1B"/>
    <w:rsid w:val="009F70E6"/>
    <w:rsid w:val="00A05561"/>
    <w:rsid w:val="00A075B9"/>
    <w:rsid w:val="00A079E7"/>
    <w:rsid w:val="00A104A9"/>
    <w:rsid w:val="00A167AA"/>
    <w:rsid w:val="00A316C1"/>
    <w:rsid w:val="00A37C30"/>
    <w:rsid w:val="00A525A3"/>
    <w:rsid w:val="00A572F4"/>
    <w:rsid w:val="00A57655"/>
    <w:rsid w:val="00A62E2B"/>
    <w:rsid w:val="00A67122"/>
    <w:rsid w:val="00A83B80"/>
    <w:rsid w:val="00A862A5"/>
    <w:rsid w:val="00A955C0"/>
    <w:rsid w:val="00A95F32"/>
    <w:rsid w:val="00A96690"/>
    <w:rsid w:val="00AA2062"/>
    <w:rsid w:val="00AA5625"/>
    <w:rsid w:val="00AB1151"/>
    <w:rsid w:val="00AB1844"/>
    <w:rsid w:val="00AB47F8"/>
    <w:rsid w:val="00AB7B8C"/>
    <w:rsid w:val="00AC0471"/>
    <w:rsid w:val="00AC206F"/>
    <w:rsid w:val="00AC3A0A"/>
    <w:rsid w:val="00AD06EA"/>
    <w:rsid w:val="00AD08A0"/>
    <w:rsid w:val="00AD3719"/>
    <w:rsid w:val="00AD6DF9"/>
    <w:rsid w:val="00AD7FD3"/>
    <w:rsid w:val="00AE2274"/>
    <w:rsid w:val="00AE6558"/>
    <w:rsid w:val="00AE7062"/>
    <w:rsid w:val="00AF070F"/>
    <w:rsid w:val="00B01580"/>
    <w:rsid w:val="00B06C23"/>
    <w:rsid w:val="00B10314"/>
    <w:rsid w:val="00B205A4"/>
    <w:rsid w:val="00B2575F"/>
    <w:rsid w:val="00B325F7"/>
    <w:rsid w:val="00B37081"/>
    <w:rsid w:val="00B37664"/>
    <w:rsid w:val="00B4323A"/>
    <w:rsid w:val="00B55A12"/>
    <w:rsid w:val="00B56382"/>
    <w:rsid w:val="00B60065"/>
    <w:rsid w:val="00B61954"/>
    <w:rsid w:val="00B62CD3"/>
    <w:rsid w:val="00B723AB"/>
    <w:rsid w:val="00B7329D"/>
    <w:rsid w:val="00B74385"/>
    <w:rsid w:val="00B74CB6"/>
    <w:rsid w:val="00B752B7"/>
    <w:rsid w:val="00B75B68"/>
    <w:rsid w:val="00B82B14"/>
    <w:rsid w:val="00B83432"/>
    <w:rsid w:val="00B8389D"/>
    <w:rsid w:val="00B860B1"/>
    <w:rsid w:val="00B86797"/>
    <w:rsid w:val="00B92F78"/>
    <w:rsid w:val="00B978E9"/>
    <w:rsid w:val="00BA0A86"/>
    <w:rsid w:val="00BA669B"/>
    <w:rsid w:val="00BB09E6"/>
    <w:rsid w:val="00BB27C2"/>
    <w:rsid w:val="00BB27EF"/>
    <w:rsid w:val="00BB339C"/>
    <w:rsid w:val="00BB47F4"/>
    <w:rsid w:val="00BC0C7F"/>
    <w:rsid w:val="00BC6665"/>
    <w:rsid w:val="00BC76DB"/>
    <w:rsid w:val="00BC7A85"/>
    <w:rsid w:val="00BD3EAE"/>
    <w:rsid w:val="00BE06F8"/>
    <w:rsid w:val="00BE69C6"/>
    <w:rsid w:val="00BF15B6"/>
    <w:rsid w:val="00BF2CC9"/>
    <w:rsid w:val="00BF4B3E"/>
    <w:rsid w:val="00BF57B6"/>
    <w:rsid w:val="00C02237"/>
    <w:rsid w:val="00C02279"/>
    <w:rsid w:val="00C053EE"/>
    <w:rsid w:val="00C05C95"/>
    <w:rsid w:val="00C06F69"/>
    <w:rsid w:val="00C06FE1"/>
    <w:rsid w:val="00C14A6A"/>
    <w:rsid w:val="00C177A5"/>
    <w:rsid w:val="00C17FEA"/>
    <w:rsid w:val="00C24860"/>
    <w:rsid w:val="00C3192E"/>
    <w:rsid w:val="00C32173"/>
    <w:rsid w:val="00C45931"/>
    <w:rsid w:val="00C50A13"/>
    <w:rsid w:val="00C55A84"/>
    <w:rsid w:val="00C6007A"/>
    <w:rsid w:val="00C61450"/>
    <w:rsid w:val="00C619DB"/>
    <w:rsid w:val="00C64131"/>
    <w:rsid w:val="00C676F6"/>
    <w:rsid w:val="00C67C78"/>
    <w:rsid w:val="00C80B52"/>
    <w:rsid w:val="00C82D33"/>
    <w:rsid w:val="00C91D10"/>
    <w:rsid w:val="00C971E9"/>
    <w:rsid w:val="00CA1372"/>
    <w:rsid w:val="00CB1200"/>
    <w:rsid w:val="00CB17B9"/>
    <w:rsid w:val="00CC0CCB"/>
    <w:rsid w:val="00CC36D1"/>
    <w:rsid w:val="00CC3FCC"/>
    <w:rsid w:val="00CC44B2"/>
    <w:rsid w:val="00CC6E77"/>
    <w:rsid w:val="00CD7590"/>
    <w:rsid w:val="00CE0319"/>
    <w:rsid w:val="00CE6459"/>
    <w:rsid w:val="00D0204F"/>
    <w:rsid w:val="00D10212"/>
    <w:rsid w:val="00D133F9"/>
    <w:rsid w:val="00D14860"/>
    <w:rsid w:val="00D15588"/>
    <w:rsid w:val="00D26AB5"/>
    <w:rsid w:val="00D31CD6"/>
    <w:rsid w:val="00D34D56"/>
    <w:rsid w:val="00D50979"/>
    <w:rsid w:val="00D55199"/>
    <w:rsid w:val="00D55B25"/>
    <w:rsid w:val="00D55F72"/>
    <w:rsid w:val="00D65865"/>
    <w:rsid w:val="00D677E1"/>
    <w:rsid w:val="00D70084"/>
    <w:rsid w:val="00D73FFD"/>
    <w:rsid w:val="00D7721C"/>
    <w:rsid w:val="00D83C75"/>
    <w:rsid w:val="00D84D63"/>
    <w:rsid w:val="00D85538"/>
    <w:rsid w:val="00D86523"/>
    <w:rsid w:val="00D86EFA"/>
    <w:rsid w:val="00D95CDD"/>
    <w:rsid w:val="00DA255E"/>
    <w:rsid w:val="00DA5BD7"/>
    <w:rsid w:val="00DA612B"/>
    <w:rsid w:val="00DA6486"/>
    <w:rsid w:val="00DC0F89"/>
    <w:rsid w:val="00DC443A"/>
    <w:rsid w:val="00DC52C3"/>
    <w:rsid w:val="00DD2EB4"/>
    <w:rsid w:val="00DD43CE"/>
    <w:rsid w:val="00DD5BAF"/>
    <w:rsid w:val="00DD7975"/>
    <w:rsid w:val="00DE24C3"/>
    <w:rsid w:val="00DE7BA7"/>
    <w:rsid w:val="00DF0E68"/>
    <w:rsid w:val="00DF6DBD"/>
    <w:rsid w:val="00E12C88"/>
    <w:rsid w:val="00E17744"/>
    <w:rsid w:val="00E17945"/>
    <w:rsid w:val="00E238EB"/>
    <w:rsid w:val="00E239C0"/>
    <w:rsid w:val="00E24349"/>
    <w:rsid w:val="00E2685A"/>
    <w:rsid w:val="00E30693"/>
    <w:rsid w:val="00E307E2"/>
    <w:rsid w:val="00E4327D"/>
    <w:rsid w:val="00E44039"/>
    <w:rsid w:val="00E555CD"/>
    <w:rsid w:val="00E62385"/>
    <w:rsid w:val="00E645FF"/>
    <w:rsid w:val="00E64AE3"/>
    <w:rsid w:val="00E71DBA"/>
    <w:rsid w:val="00E748D0"/>
    <w:rsid w:val="00E760ED"/>
    <w:rsid w:val="00E764AC"/>
    <w:rsid w:val="00E80F36"/>
    <w:rsid w:val="00E829C8"/>
    <w:rsid w:val="00E964A6"/>
    <w:rsid w:val="00EA277C"/>
    <w:rsid w:val="00EA60E9"/>
    <w:rsid w:val="00EB5F9D"/>
    <w:rsid w:val="00EB6E2F"/>
    <w:rsid w:val="00EC1FBB"/>
    <w:rsid w:val="00EC2B57"/>
    <w:rsid w:val="00EC4574"/>
    <w:rsid w:val="00ED3155"/>
    <w:rsid w:val="00ED418D"/>
    <w:rsid w:val="00ED572F"/>
    <w:rsid w:val="00ED6CE8"/>
    <w:rsid w:val="00EE22D0"/>
    <w:rsid w:val="00EE78A1"/>
    <w:rsid w:val="00EF360B"/>
    <w:rsid w:val="00EF5EE2"/>
    <w:rsid w:val="00F02881"/>
    <w:rsid w:val="00F02932"/>
    <w:rsid w:val="00F0528B"/>
    <w:rsid w:val="00F06D74"/>
    <w:rsid w:val="00F07EFC"/>
    <w:rsid w:val="00F10EE9"/>
    <w:rsid w:val="00F12CB1"/>
    <w:rsid w:val="00F15A5C"/>
    <w:rsid w:val="00F16BCD"/>
    <w:rsid w:val="00F20BBC"/>
    <w:rsid w:val="00F223F7"/>
    <w:rsid w:val="00F22973"/>
    <w:rsid w:val="00F24162"/>
    <w:rsid w:val="00F26DFB"/>
    <w:rsid w:val="00F31F3B"/>
    <w:rsid w:val="00F36563"/>
    <w:rsid w:val="00F36CF1"/>
    <w:rsid w:val="00F374A5"/>
    <w:rsid w:val="00F374B8"/>
    <w:rsid w:val="00F42127"/>
    <w:rsid w:val="00F4390D"/>
    <w:rsid w:val="00F43FB3"/>
    <w:rsid w:val="00F44669"/>
    <w:rsid w:val="00F51134"/>
    <w:rsid w:val="00F52D95"/>
    <w:rsid w:val="00F541D7"/>
    <w:rsid w:val="00F54476"/>
    <w:rsid w:val="00F60476"/>
    <w:rsid w:val="00F63F24"/>
    <w:rsid w:val="00F757E9"/>
    <w:rsid w:val="00F77071"/>
    <w:rsid w:val="00F77D33"/>
    <w:rsid w:val="00F809C3"/>
    <w:rsid w:val="00F8210B"/>
    <w:rsid w:val="00F90B6C"/>
    <w:rsid w:val="00F911FB"/>
    <w:rsid w:val="00F9681F"/>
    <w:rsid w:val="00FA11C6"/>
    <w:rsid w:val="00FA1A22"/>
    <w:rsid w:val="00FA1B04"/>
    <w:rsid w:val="00FA27D9"/>
    <w:rsid w:val="00FA644E"/>
    <w:rsid w:val="00FA6CB1"/>
    <w:rsid w:val="00FB223C"/>
    <w:rsid w:val="00FB6464"/>
    <w:rsid w:val="00FC000D"/>
    <w:rsid w:val="00FC1CE4"/>
    <w:rsid w:val="00FC4675"/>
    <w:rsid w:val="00FD0C20"/>
    <w:rsid w:val="00FD12E5"/>
    <w:rsid w:val="00FD1475"/>
    <w:rsid w:val="00FD2918"/>
    <w:rsid w:val="00FD4470"/>
    <w:rsid w:val="00FE3A77"/>
    <w:rsid w:val="00FE48BF"/>
    <w:rsid w:val="00FF1889"/>
    <w:rsid w:val="00FF60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F28BD4"/>
  <w15:chartTrackingRefBased/>
  <w15:docId w15:val="{E34606E1-235D-4593-B80D-66FACEDC8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BAF"/>
    <w:pPr>
      <w:spacing w:line="260" w:lineRule="atLeast"/>
      <w:jc w:val="both"/>
    </w:pPr>
    <w:rPr>
      <w:rFonts w:ascii="Palatino Linotype" w:eastAsiaTheme="minorEastAsia"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DD5BAF"/>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DD5BAF"/>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DD5BAF"/>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DD5BAF"/>
    <w:pPr>
      <w:adjustRightInd w:val="0"/>
      <w:snapToGrid w:val="0"/>
      <w:spacing w:line="240" w:lineRule="atLeast"/>
      <w:ind w:right="113"/>
      <w:jc w:val="left"/>
    </w:pPr>
    <w:rPr>
      <w:rFonts w:eastAsia="Times New Roman"/>
      <w:sz w:val="14"/>
      <w:lang w:eastAsia="de-DE" w:bidi="en-US"/>
    </w:rPr>
  </w:style>
  <w:style w:type="paragraph" w:customStyle="1" w:styleId="MDPI15academiceditor">
    <w:name w:val="MDPI_1.5_academic_editor"/>
    <w:qFormat/>
    <w:rsid w:val="00DD5BAF"/>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6affiliation">
    <w:name w:val="MDPI_1.6_affiliation"/>
    <w:qFormat/>
    <w:rsid w:val="00DD5BAF"/>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DD5BAF"/>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DD5BAF"/>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DD5BAF"/>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DD5BAF"/>
    <w:pPr>
      <w:tabs>
        <w:tab w:val="center" w:pos="4153"/>
        <w:tab w:val="right" w:pos="8306"/>
      </w:tabs>
      <w:snapToGrid w:val="0"/>
      <w:spacing w:line="240" w:lineRule="atLeast"/>
    </w:pPr>
    <w:rPr>
      <w:szCs w:val="18"/>
    </w:rPr>
  </w:style>
  <w:style w:type="character" w:customStyle="1" w:styleId="FooterChar">
    <w:name w:val="Footer Char"/>
    <w:basedOn w:val="DefaultParagraphFont"/>
    <w:link w:val="Footer"/>
    <w:uiPriority w:val="99"/>
    <w:rsid w:val="00DD5BAF"/>
    <w:rPr>
      <w:rFonts w:ascii="Palatino Linotype" w:eastAsiaTheme="minorEastAsia" w:hAnsi="Palatino Linotype"/>
      <w:noProof/>
      <w:color w:val="000000"/>
      <w:szCs w:val="18"/>
    </w:rPr>
  </w:style>
  <w:style w:type="paragraph" w:styleId="Header">
    <w:name w:val="header"/>
    <w:basedOn w:val="Normal"/>
    <w:link w:val="HeaderChar"/>
    <w:uiPriority w:val="99"/>
    <w:rsid w:val="00DD5BAF"/>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basedOn w:val="DefaultParagraphFont"/>
    <w:link w:val="Header"/>
    <w:uiPriority w:val="99"/>
    <w:rsid w:val="00DD5BAF"/>
    <w:rPr>
      <w:rFonts w:ascii="Palatino Linotype" w:eastAsiaTheme="minorEastAsia" w:hAnsi="Palatino Linotype"/>
      <w:noProof/>
      <w:color w:val="000000"/>
      <w:szCs w:val="18"/>
    </w:rPr>
  </w:style>
  <w:style w:type="paragraph" w:customStyle="1" w:styleId="MDPIheaderjournallogo">
    <w:name w:val="MDPI_header_journal_logo"/>
    <w:qFormat/>
    <w:rsid w:val="00DD5BAF"/>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DD5BAF"/>
    <w:pPr>
      <w:ind w:firstLine="0"/>
    </w:pPr>
  </w:style>
  <w:style w:type="paragraph" w:customStyle="1" w:styleId="MDPI31text">
    <w:name w:val="MDPI_3.1_tex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DD5BAF"/>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DD5BAF"/>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D7FD3"/>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D7FD3"/>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DD5BAF"/>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DD5BAF"/>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DD5BAF"/>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C2486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DD5BAF"/>
    <w:pPr>
      <w:adjustRightInd w:val="0"/>
      <w:snapToGrid w:val="0"/>
      <w:spacing w:after="240"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DD5BAF"/>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DD5BAF"/>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DD5BAF"/>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DD5BAF"/>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DD5BAF"/>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DD5BAF"/>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259E3"/>
    <w:p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DD5BAF"/>
    <w:rPr>
      <w:rFonts w:cs="Tahoma"/>
      <w:szCs w:val="18"/>
    </w:rPr>
  </w:style>
  <w:style w:type="character" w:customStyle="1" w:styleId="BalloonTextChar">
    <w:name w:val="Balloon Text Char"/>
    <w:basedOn w:val="DefaultParagraphFont"/>
    <w:link w:val="BalloonText"/>
    <w:uiPriority w:val="99"/>
    <w:rsid w:val="00DD5BAF"/>
    <w:rPr>
      <w:rFonts w:ascii="Palatino Linotype" w:eastAsiaTheme="minorEastAsia" w:hAnsi="Palatino Linotype" w:cs="Tahoma"/>
      <w:noProof/>
      <w:color w:val="000000"/>
      <w:szCs w:val="18"/>
    </w:rPr>
  </w:style>
  <w:style w:type="table" w:customStyle="1" w:styleId="MDPI41threelinetable">
    <w:name w:val="MDPI_4.1_three_line_table"/>
    <w:basedOn w:val="TableNormal"/>
    <w:uiPriority w:val="99"/>
    <w:rsid w:val="00DD5BAF"/>
    <w:pPr>
      <w:adjustRightInd w:val="0"/>
      <w:snapToGrid w:val="0"/>
      <w:jc w:val="center"/>
    </w:pPr>
    <w:rPr>
      <w:rFonts w:ascii="Palatino Linotype" w:eastAsiaTheme="minorEastAsia"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DD5BAF"/>
    <w:rPr>
      <w:color w:val="0000FF"/>
      <w:u w:val="single"/>
    </w:rPr>
  </w:style>
  <w:style w:type="character" w:styleId="UnresolvedMention">
    <w:name w:val="Unresolved Mention"/>
    <w:uiPriority w:val="99"/>
    <w:semiHidden/>
    <w:unhideWhenUsed/>
    <w:rsid w:val="002A0561"/>
    <w:rPr>
      <w:color w:val="605E5C"/>
      <w:shd w:val="clear" w:color="auto" w:fill="E1DFDD"/>
    </w:rPr>
  </w:style>
  <w:style w:type="table" w:styleId="TableGrid">
    <w:name w:val="Table Grid"/>
    <w:basedOn w:val="TableNormal"/>
    <w:uiPriority w:val="59"/>
    <w:rsid w:val="00DD5BAF"/>
    <w:pPr>
      <w:spacing w:line="260" w:lineRule="atLeast"/>
      <w:jc w:val="both"/>
    </w:pPr>
    <w:rPr>
      <w:rFonts w:ascii="Palatino Linotype" w:eastAsiaTheme="minorEastAsia"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E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DD5BAF"/>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DD5BAF"/>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DD5BAF"/>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DD5BAF"/>
    <w:pPr>
      <w:adjustRightInd w:val="0"/>
      <w:snapToGrid w:val="0"/>
      <w:spacing w:line="240" w:lineRule="atLeast"/>
      <w:ind w:right="113"/>
    </w:pPr>
    <w:rPr>
      <w:rFonts w:ascii="Palatino Linotype" w:eastAsiaTheme="minorEastAsia" w:hAnsi="Palatino Linotype" w:cstheme="minorBidi"/>
      <w:sz w:val="14"/>
      <w:szCs w:val="22"/>
    </w:rPr>
  </w:style>
  <w:style w:type="paragraph" w:customStyle="1" w:styleId="MDPI62BackMatter">
    <w:name w:val="MDPI_6.2_BackMatter"/>
    <w:qFormat/>
    <w:rsid w:val="00DD5BAF"/>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DD5BAF"/>
    <w:pPr>
      <w:adjustRightInd w:val="0"/>
      <w:snapToGrid w:val="0"/>
      <w:spacing w:before="240" w:line="228" w:lineRule="auto"/>
      <w:jc w:val="both"/>
    </w:pPr>
    <w:rPr>
      <w:rFonts w:ascii="Palatino Linotype" w:hAnsi="Palatino Linotype"/>
      <w:snapToGrid w:val="0"/>
      <w:color w:val="000000" w:themeColor="text1"/>
      <w:sz w:val="18"/>
      <w:lang w:eastAsia="en-US" w:bidi="en-US"/>
    </w:rPr>
  </w:style>
  <w:style w:type="paragraph" w:customStyle="1" w:styleId="MDPI19classification">
    <w:name w:val="MDPI_1.9_classification"/>
    <w:qFormat/>
    <w:rsid w:val="00DD5BAF"/>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DD5BAF"/>
    <w:pPr>
      <w:adjustRightInd w:val="0"/>
      <w:snapToGrid w:val="0"/>
      <w:spacing w:before="240" w:after="120" w:line="260" w:lineRule="atLeast"/>
      <w:jc w:val="center"/>
    </w:pPr>
    <w:rPr>
      <w:rFonts w:ascii="Palatino Linotype" w:eastAsiaTheme="minorEastAsia" w:hAnsi="Palatino Linotype" w:cstheme="minorBidi"/>
      <w:noProof/>
      <w:color w:val="000000"/>
      <w:sz w:val="18"/>
      <w:szCs w:val="22"/>
      <w:lang w:bidi="en-US"/>
    </w:rPr>
  </w:style>
  <w:style w:type="paragraph" w:customStyle="1" w:styleId="MDPI511onefigurecaption">
    <w:name w:val="MDPI_5.1.1_one_figure_caption"/>
    <w:qFormat/>
    <w:rsid w:val="00DD5BAF"/>
    <w:pPr>
      <w:adjustRightInd w:val="0"/>
      <w:snapToGrid w:val="0"/>
      <w:spacing w:before="240" w:after="120" w:line="260" w:lineRule="atLeast"/>
      <w:jc w:val="center"/>
    </w:pPr>
    <w:rPr>
      <w:rFonts w:ascii="Palatino Linotype" w:eastAsiaTheme="minorEastAsia" w:hAnsi="Palatino Linotype"/>
      <w:noProof/>
      <w:color w:val="000000"/>
      <w:sz w:val="18"/>
      <w:lang w:bidi="en-US"/>
    </w:rPr>
  </w:style>
  <w:style w:type="paragraph" w:customStyle="1" w:styleId="MDPI72Copyright">
    <w:name w:val="MDPI_7.2_Copyright"/>
    <w:qFormat/>
    <w:rsid w:val="00B37081"/>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DD5BAF"/>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DD5BAF"/>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DD5BAF"/>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DD5BAF"/>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DD5BAF"/>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DD5BAF"/>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DD5BAF"/>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DD5BAF"/>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DD5BAF"/>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basedOn w:val="DefaultParagraphFont"/>
    <w:rsid w:val="00DD5BAF"/>
  </w:style>
  <w:style w:type="paragraph" w:styleId="Bibliography">
    <w:name w:val="Bibliography"/>
    <w:basedOn w:val="Normal"/>
    <w:next w:val="Normal"/>
    <w:uiPriority w:val="37"/>
    <w:unhideWhenUsed/>
    <w:rsid w:val="00DD5BAF"/>
    <w:pPr>
      <w:spacing w:after="240" w:line="240" w:lineRule="atLeast"/>
    </w:pPr>
  </w:style>
  <w:style w:type="paragraph" w:styleId="BodyText">
    <w:name w:val="Body Text"/>
    <w:link w:val="BodyTextChar"/>
    <w:rsid w:val="00DD5BAF"/>
    <w:pPr>
      <w:spacing w:after="120" w:line="340" w:lineRule="atLeast"/>
      <w:jc w:val="both"/>
    </w:pPr>
    <w:rPr>
      <w:rFonts w:ascii="Palatino Linotype" w:eastAsiaTheme="minorEastAsia" w:hAnsi="Palatino Linotype"/>
      <w:color w:val="000000"/>
      <w:sz w:val="24"/>
      <w:lang w:eastAsia="de-DE"/>
    </w:rPr>
  </w:style>
  <w:style w:type="character" w:customStyle="1" w:styleId="BodyTextChar">
    <w:name w:val="Body Text Char"/>
    <w:basedOn w:val="DefaultParagraphFont"/>
    <w:link w:val="BodyText"/>
    <w:rsid w:val="00DD5BAF"/>
    <w:rPr>
      <w:rFonts w:ascii="Palatino Linotype" w:eastAsiaTheme="minorEastAsia" w:hAnsi="Palatino Linotype"/>
      <w:color w:val="000000"/>
      <w:sz w:val="24"/>
      <w:lang w:eastAsia="de-DE"/>
    </w:rPr>
  </w:style>
  <w:style w:type="character" w:styleId="CommentReference">
    <w:name w:val="annotation reference"/>
    <w:basedOn w:val="DefaultParagraphFont"/>
    <w:rsid w:val="00DD5BAF"/>
    <w:rPr>
      <w:sz w:val="21"/>
      <w:szCs w:val="21"/>
    </w:rPr>
  </w:style>
  <w:style w:type="paragraph" w:styleId="CommentText">
    <w:name w:val="annotation text"/>
    <w:basedOn w:val="Normal"/>
    <w:link w:val="CommentTextChar"/>
    <w:rsid w:val="00DD5BAF"/>
  </w:style>
  <w:style w:type="character" w:customStyle="1" w:styleId="CommentTextChar">
    <w:name w:val="Comment Text Char"/>
    <w:basedOn w:val="DefaultParagraphFont"/>
    <w:link w:val="CommentText"/>
    <w:rsid w:val="00DD5BAF"/>
    <w:rPr>
      <w:rFonts w:ascii="Palatino Linotype" w:eastAsiaTheme="minorEastAsia" w:hAnsi="Palatino Linotype"/>
      <w:noProof/>
      <w:color w:val="000000"/>
    </w:rPr>
  </w:style>
  <w:style w:type="paragraph" w:styleId="CommentSubject">
    <w:name w:val="annotation subject"/>
    <w:basedOn w:val="CommentText"/>
    <w:next w:val="CommentText"/>
    <w:link w:val="CommentSubjectChar"/>
    <w:rsid w:val="00DD5BAF"/>
    <w:rPr>
      <w:b/>
      <w:bCs/>
    </w:rPr>
  </w:style>
  <w:style w:type="character" w:customStyle="1" w:styleId="CommentSubjectChar">
    <w:name w:val="Comment Subject Char"/>
    <w:basedOn w:val="CommentTextChar"/>
    <w:link w:val="CommentSubject"/>
    <w:rsid w:val="00DD5BAF"/>
    <w:rPr>
      <w:rFonts w:ascii="Palatino Linotype" w:eastAsiaTheme="minorEastAsia" w:hAnsi="Palatino Linotype"/>
      <w:b/>
      <w:bCs/>
      <w:noProof/>
      <w:color w:val="000000"/>
    </w:rPr>
  </w:style>
  <w:style w:type="character" w:styleId="EndnoteReference">
    <w:name w:val="endnote reference"/>
    <w:basedOn w:val="DefaultParagraphFont"/>
    <w:rsid w:val="00DD5BAF"/>
    <w:rPr>
      <w:vertAlign w:val="superscript"/>
    </w:rPr>
  </w:style>
  <w:style w:type="paragraph" w:styleId="EndnoteText">
    <w:name w:val="endnote text"/>
    <w:basedOn w:val="Normal"/>
    <w:link w:val="EndnoteTextChar"/>
    <w:semiHidden/>
    <w:unhideWhenUsed/>
    <w:rsid w:val="00DD5BAF"/>
    <w:pPr>
      <w:spacing w:line="240" w:lineRule="auto"/>
    </w:pPr>
  </w:style>
  <w:style w:type="character" w:customStyle="1" w:styleId="EndnoteTextChar">
    <w:name w:val="Endnote Text Char"/>
    <w:basedOn w:val="DefaultParagraphFont"/>
    <w:link w:val="EndnoteText"/>
    <w:semiHidden/>
    <w:rsid w:val="00DD5BAF"/>
    <w:rPr>
      <w:rFonts w:ascii="Palatino Linotype" w:eastAsiaTheme="minorEastAsia" w:hAnsi="Palatino Linotype"/>
      <w:noProof/>
      <w:color w:val="000000"/>
    </w:rPr>
  </w:style>
  <w:style w:type="character" w:styleId="FollowedHyperlink">
    <w:name w:val="FollowedHyperlink"/>
    <w:basedOn w:val="DefaultParagraphFont"/>
    <w:rsid w:val="00DD5BAF"/>
    <w:rPr>
      <w:color w:val="954F72" w:themeColor="followedHyperlink"/>
      <w:u w:val="single"/>
    </w:rPr>
  </w:style>
  <w:style w:type="paragraph" w:styleId="FootnoteText">
    <w:name w:val="footnote text"/>
    <w:basedOn w:val="Normal"/>
    <w:link w:val="FootnoteTextChar"/>
    <w:semiHidden/>
    <w:unhideWhenUsed/>
    <w:rsid w:val="00DD5BAF"/>
    <w:pPr>
      <w:spacing w:line="240" w:lineRule="auto"/>
    </w:pPr>
  </w:style>
  <w:style w:type="character" w:customStyle="1" w:styleId="FootnoteTextChar">
    <w:name w:val="Footnote Text Char"/>
    <w:basedOn w:val="DefaultParagraphFont"/>
    <w:link w:val="FootnoteText"/>
    <w:semiHidden/>
    <w:rsid w:val="00DD5BAF"/>
    <w:rPr>
      <w:rFonts w:ascii="Palatino Linotype" w:eastAsiaTheme="minorEastAsia" w:hAnsi="Palatino Linotype"/>
      <w:noProof/>
      <w:color w:val="000000"/>
    </w:rPr>
  </w:style>
  <w:style w:type="character" w:styleId="LineNumber">
    <w:name w:val="line number"/>
    <w:uiPriority w:val="99"/>
    <w:rsid w:val="00DD5BAF"/>
    <w:rPr>
      <w:rFonts w:ascii="Palatino Linotype" w:hAnsi="Palatino Linotype"/>
      <w:sz w:val="16"/>
    </w:rPr>
  </w:style>
  <w:style w:type="paragraph" w:styleId="NormalWeb">
    <w:name w:val="Normal (Web)"/>
    <w:basedOn w:val="Normal"/>
    <w:uiPriority w:val="99"/>
    <w:rsid w:val="00DD5BAF"/>
    <w:rPr>
      <w:szCs w:val="24"/>
    </w:rPr>
  </w:style>
  <w:style w:type="paragraph" w:customStyle="1" w:styleId="MsoFootnoteText0">
    <w:name w:val="MsoFootnoteText"/>
    <w:basedOn w:val="NormalWeb"/>
    <w:qFormat/>
    <w:rsid w:val="00DD5BAF"/>
    <w:rPr>
      <w:rFonts w:ascii="Times New Roman" w:hAnsi="Times New Roman"/>
    </w:rPr>
  </w:style>
  <w:style w:type="character" w:styleId="PageNumber">
    <w:name w:val="page number"/>
    <w:basedOn w:val="DefaultParagraphFont"/>
    <w:rsid w:val="00DD5BAF"/>
  </w:style>
  <w:style w:type="character" w:styleId="PlaceholderText">
    <w:name w:val="Placeholder Text"/>
    <w:basedOn w:val="DefaultParagraphFont"/>
    <w:uiPriority w:val="99"/>
    <w:semiHidden/>
    <w:rsid w:val="00DD5BAF"/>
    <w:rPr>
      <w:color w:val="808080"/>
    </w:rPr>
  </w:style>
  <w:style w:type="paragraph" w:customStyle="1" w:styleId="MDPI71FootNotes">
    <w:name w:val="MDPI_7.1_FootNotes"/>
    <w:qFormat/>
    <w:rsid w:val="00DD5BAF"/>
    <w:pPr>
      <w:numPr>
        <w:numId w:val="26"/>
      </w:numPr>
      <w:adjustRightInd w:val="0"/>
      <w:snapToGrid w:val="0"/>
      <w:spacing w:line="228" w:lineRule="auto"/>
      <w:jc w:val="both"/>
    </w:pPr>
    <w:rPr>
      <w:rFonts w:ascii="Palatino Linotype" w:eastAsiaTheme="minorEastAsia" w:hAnsi="Palatino Linotype"/>
      <w:noProof/>
      <w:color w:val="000000"/>
      <w:sz w:val="18"/>
    </w:rPr>
  </w:style>
  <w:style w:type="paragraph" w:styleId="Revision">
    <w:name w:val="Revision"/>
    <w:hidden/>
    <w:uiPriority w:val="99"/>
    <w:semiHidden/>
    <w:rsid w:val="008B51AC"/>
    <w:rPr>
      <w:rFonts w:ascii="Palatino Linotype" w:eastAsiaTheme="minorEastAsia"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giacomo.ferrarese@polimi.it"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ontana@unisannio.i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alessandro.pagano@cnr.it"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giacomo.ferrarese@polimi.it" TargetMode="External"/><Relationship Id="rId14" Type="http://schemas.openxmlformats.org/officeDocument/2006/relationships/image" Target="media/image3.pn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b%20Idraulica\Desktop\Evoluzione%20sito%20Marzo%202024\engproc-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CE72C-C566-4493-B553-0652EA93D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engproc-template.dot</Template>
  <TotalTime>1538</TotalTime>
  <Pages>1</Pages>
  <Words>3033</Words>
  <Characters>16925</Characters>
  <Application>Microsoft Office Word</Application>
  <DocSecurity>0</DocSecurity>
  <Lines>277</Lines>
  <Paragraphs>90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Lab Idraulica</dc:creator>
  <cp:keywords/>
  <dc:description/>
  <cp:lastModifiedBy>Ir. Ignasius Axel Hutomo, M.Sc., IPP.</cp:lastModifiedBy>
  <cp:revision>100</cp:revision>
  <dcterms:created xsi:type="dcterms:W3CDTF">2024-04-15T16:26:00Z</dcterms:created>
  <dcterms:modified xsi:type="dcterms:W3CDTF">2024-06-06T03:42:00Z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7d90ce39f9ab4e5f5080aa1e5b4eb69f5caa5508ac071ba07ff3bd12f93fc4a3</vt:lpwstr>
  </property>
  <property fmtid="{D5CDD505-2E9C-101B-9397-08002B2CF9AE}" pid="3" name="ZOTERO_PREF_1">
    <vt:lpwstr>&lt;data data-version="3" zotero-version="6.0.36"&gt;&lt;session id="Tif2ySs4"/&gt;&lt;style id="http://www.zotero.org/styles/3d-printing-in-medicine" hasBibliography="1" bibliographyStyleHasBeenSet="1"/&gt;&lt;prefs&gt;&lt;pref name="fieldType" value="Field"/&gt;&lt;/prefs&gt;&lt;/data&gt;</vt:lpwstr>
  </property>
</Properties>
</file>