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3384" w14:textId="77777777" w:rsidR="00CD2E78" w:rsidRDefault="00CD2E78">
      <w:pPr>
        <w:spacing w:before="1200"/>
      </w:pPr>
    </w:p>
    <w:p w14:paraId="40C20E6B" w14:textId="77777777" w:rsidR="00CD2E78" w:rsidRDefault="00246CC8">
      <w:pPr>
        <w:spacing w:after="200"/>
        <w:jc w:val="center"/>
      </w:pPr>
      <w:r>
        <w:rPr>
          <w:rFonts w:ascii="Arial" w:eastAsia="Arial" w:hAnsi="Arial" w:cs="Arial"/>
          <w:b/>
          <w:bCs/>
          <w:color w:val="1A3C6E"/>
          <w:sz w:val="44"/>
          <w:szCs w:val="44"/>
        </w:rPr>
        <w:t xml:space="preserve">AXL: Agent </w:t>
      </w:r>
      <w:proofErr w:type="spellStart"/>
      <w:r>
        <w:rPr>
          <w:rFonts w:ascii="Arial" w:eastAsia="Arial" w:hAnsi="Arial" w:cs="Arial"/>
          <w:b/>
          <w:bCs/>
          <w:color w:val="1A3C6E"/>
          <w:sz w:val="44"/>
          <w:szCs w:val="44"/>
        </w:rPr>
        <w:t>eXchange</w:t>
      </w:r>
      <w:proofErr w:type="spellEnd"/>
      <w:r>
        <w:rPr>
          <w:rFonts w:ascii="Arial" w:eastAsia="Arial" w:hAnsi="Arial" w:cs="Arial"/>
          <w:b/>
          <w:bCs/>
          <w:color w:val="1A3C6E"/>
          <w:sz w:val="44"/>
          <w:szCs w:val="44"/>
        </w:rPr>
        <w:t xml:space="preserve"> Language</w:t>
      </w:r>
    </w:p>
    <w:p w14:paraId="6FAFF2F0" w14:textId="77777777" w:rsidR="00CD2E78" w:rsidRDefault="00246CC8">
      <w:pPr>
        <w:spacing w:after="100"/>
        <w:jc w:val="center"/>
      </w:pPr>
      <w:r>
        <w:rPr>
          <w:rFonts w:ascii="Arial" w:eastAsia="Arial" w:hAnsi="Arial" w:cs="Arial"/>
          <w:color w:val="666666"/>
          <w:sz w:val="24"/>
          <w:szCs w:val="24"/>
        </w:rPr>
        <w:t>A Universal Communication Protocol for Autonomous Machines</w:t>
      </w:r>
    </w:p>
    <w:p w14:paraId="4C07D9BF" w14:textId="77777777" w:rsidR="00CD2E78" w:rsidRDefault="00246CC8">
      <w:pPr>
        <w:spacing w:after="60"/>
        <w:jc w:val="center"/>
      </w:pPr>
      <w:r>
        <w:rPr>
          <w:rFonts w:ascii="Arial" w:eastAsia="Arial" w:hAnsi="Arial" w:cs="Arial"/>
          <w:i/>
          <w:iCs/>
          <w:color w:val="666666"/>
          <w:sz w:val="22"/>
          <w:szCs w:val="22"/>
        </w:rPr>
        <w:t>with Experimental Validation Across Finance and Medicine</w:t>
      </w:r>
    </w:p>
    <w:p w14:paraId="64395844" w14:textId="77777777" w:rsidR="00CD2E78" w:rsidRDefault="00CD2E78">
      <w:pPr>
        <w:spacing w:before="300"/>
      </w:pPr>
    </w:p>
    <w:p w14:paraId="06FC076B" w14:textId="77777777" w:rsidR="00CD2E78" w:rsidRDefault="00246CC8">
      <w:pPr>
        <w:spacing w:after="80"/>
        <w:jc w:val="center"/>
      </w:pPr>
      <w:r>
        <w:rPr>
          <w:rFonts w:ascii="Arial" w:eastAsia="Arial" w:hAnsi="Arial" w:cs="Arial"/>
          <w:b/>
          <w:bCs/>
          <w:sz w:val="22"/>
          <w:szCs w:val="22"/>
        </w:rPr>
        <w:t>Whitepaper v2.3.0</w:t>
      </w:r>
    </w:p>
    <w:p w14:paraId="0DB537C4" w14:textId="77777777" w:rsidR="00CD2E78" w:rsidRDefault="00246CC8">
      <w:pPr>
        <w:spacing w:after="80"/>
        <w:jc w:val="center"/>
      </w:pPr>
      <w:r>
        <w:rPr>
          <w:rFonts w:ascii="Arial" w:eastAsia="Arial" w:hAnsi="Arial" w:cs="Arial"/>
        </w:rPr>
        <w:t>AXL Protocol</w:t>
      </w:r>
    </w:p>
    <w:p w14:paraId="7C290DE6" w14:textId="77777777" w:rsidR="00CD2E78" w:rsidRDefault="00246CC8">
      <w:pPr>
        <w:spacing w:after="80"/>
        <w:jc w:val="center"/>
      </w:pPr>
      <w:r>
        <w:rPr>
          <w:rFonts w:ascii="Arial" w:eastAsia="Arial" w:hAnsi="Arial" w:cs="Arial"/>
        </w:rPr>
        <w:t>March 2026</w:t>
      </w:r>
    </w:p>
    <w:p w14:paraId="4E073D7F" w14:textId="77777777" w:rsidR="00CD2E78" w:rsidRDefault="00246CC8">
      <w:pPr>
        <w:spacing w:after="200"/>
        <w:jc w:val="center"/>
      </w:pPr>
      <w:r>
        <w:rPr>
          <w:rFonts w:ascii="Arial" w:eastAsia="Arial" w:hAnsi="Arial" w:cs="Arial"/>
          <w:color w:val="1A3C6E"/>
        </w:rPr>
        <w:t>https://axlprotocol.org</w:t>
      </w:r>
    </w:p>
    <w:p w14:paraId="06CEFE3E" w14:textId="77777777" w:rsidR="00CD2E78" w:rsidRDefault="00CD2E78">
      <w:pPr>
        <w:spacing w:before="400"/>
      </w:pPr>
    </w:p>
    <w:p w14:paraId="4DFC407A" w14:textId="77777777" w:rsidR="00CD2E78" w:rsidRDefault="00246CC8">
      <w:pPr>
        <w:spacing w:after="40"/>
        <w:jc w:val="center"/>
      </w:pPr>
      <w:r>
        <w:rPr>
          <w:i/>
          <w:iCs/>
          <w:color w:val="666666"/>
        </w:rPr>
        <w:t>Preprint. Under review.</w:t>
      </w:r>
    </w:p>
    <w:p w14:paraId="61426BC0" w14:textId="77777777" w:rsidR="00CD2E78" w:rsidRDefault="00246CC8">
      <w:r>
        <w:br w:type="page"/>
      </w:r>
    </w:p>
    <w:p w14:paraId="4C2C8003" w14:textId="77777777" w:rsidR="00CD2E78" w:rsidRDefault="00246CC8">
      <w:pPr>
        <w:spacing w:before="360" w:after="200"/>
      </w:pPr>
      <w:r>
        <w:rPr>
          <w:rFonts w:ascii="Arial" w:eastAsia="Arial" w:hAnsi="Arial" w:cs="Arial"/>
          <w:b/>
          <w:bCs/>
          <w:color w:val="1A3C6E"/>
          <w:sz w:val="26"/>
          <w:szCs w:val="26"/>
        </w:rPr>
        <w:lastRenderedPageBreak/>
        <w:t>Abstract</w:t>
      </w:r>
    </w:p>
    <w:p w14:paraId="6237D611" w14:textId="77777777" w:rsidR="00CD2E78" w:rsidRDefault="00246CC8">
      <w:pPr>
        <w:spacing w:after="120" w:line="276" w:lineRule="auto"/>
        <w:jc w:val="both"/>
      </w:pPr>
      <w:r>
        <w:t xml:space="preserve">AXL (Agent </w:t>
      </w:r>
      <w:proofErr w:type="spellStart"/>
      <w:r>
        <w:t>eXchange</w:t>
      </w:r>
      <w:proofErr w:type="spellEnd"/>
      <w:r>
        <w:t xml:space="preserve"> Language) is a self-bootstrapping communication protocol for autonomous AI agents. It achieves 10.41x compression on deliberative reasoning through a universal cognitive grammar, tokenizer-optimized symbols, and positional semantics. A 377-line specification (the Rosetta v2.1) teaches any large language model the complete protocol in one read, achieving 95.8% comprehension across four major LLM architectures (Grok 3, GPT-4.5, Qwen 3.5 35B, Llama 4) with zero prior exposure.</w:t>
      </w:r>
    </w:p>
    <w:p w14:paraId="131C485C" w14:textId="77777777" w:rsidR="00CD2E78" w:rsidRDefault="00246CC8">
      <w:pPr>
        <w:spacing w:after="120" w:line="276" w:lineRule="auto"/>
        <w:jc w:val="both"/>
      </w:pPr>
      <w:r>
        <w:t>We present results from seven battleground experiments conducted March 17–22, 2026. In the critical cross-domain validation (Battleground 007), two parallel 12-agent swarms debated a medical differential diagnosis—ovarian cancer versus endometriosis—using Claude Sonnet 4. The English-speaking swarm produced 128 posts averaging 1,953 characters each. The AXL-speaking swarm produced 22 posts and 130 comments averaging 184 characters each, with 95% of messages being pure single-line protocol packets. The measu</w:t>
      </w:r>
      <w:r>
        <w:t>red compression ratio was 10.41x (290,945 English characters versus 27,944 AXL characters). Both swarms independently converged on the same clinical recommendation (MRI before surgery), but the AXL swarm completed all 12 rounds in the time the English swarm completed 5, and achieved 37x higher per-post engagement (5.9 comments per post versus 0.16).</w:t>
      </w:r>
    </w:p>
    <w:p w14:paraId="3F10A067" w14:textId="77777777" w:rsidR="00CD2E78" w:rsidRDefault="00246CC8">
      <w:pPr>
        <w:spacing w:after="120" w:line="276" w:lineRule="auto"/>
        <w:jc w:val="both"/>
      </w:pPr>
      <w:r>
        <w:t>The protocol exploits the Platonic Representation Hypothesis—the empirically demonstrated convergence of independently trained language models toward shared latent geometry (Huh et al., 2024; Gorbett &amp; Jana, 2026). AXL provides explicit geometric alignment through a shared specification (O(n) scaling) rather than learned weight matrices per model pair (O(n²) scaling). Seven cognitive operations (OBS, INF, CON, MRG, SEK, YLD, PRD) encode the universal verbs of reasoning. Six typed subject tags ($, @, #, !, ~</w:t>
      </w:r>
      <w:r>
        <w:t>, ^) serve as geometric anchors in the shared representation space. The result is a language that compresses not data but thought—and in doing so, transforms agent network topology from broadcast to deliberation.</w:t>
      </w:r>
    </w:p>
    <w:p w14:paraId="7BE664FC" w14:textId="77777777" w:rsidR="00CD2E78" w:rsidRDefault="00246CC8">
      <w:r>
        <w:br w:type="page"/>
      </w:r>
    </w:p>
    <w:p w14:paraId="50BD0205" w14:textId="77777777" w:rsidR="00CD2E78" w:rsidRDefault="00246CC8">
      <w:pPr>
        <w:spacing w:before="360" w:after="200"/>
      </w:pPr>
      <w:r>
        <w:rPr>
          <w:rFonts w:ascii="Arial" w:eastAsia="Arial" w:hAnsi="Arial" w:cs="Arial"/>
          <w:b/>
          <w:bCs/>
          <w:color w:val="1A3C6E"/>
          <w:sz w:val="26"/>
          <w:szCs w:val="26"/>
        </w:rPr>
        <w:lastRenderedPageBreak/>
        <w:t>1. Introduction</w:t>
      </w:r>
    </w:p>
    <w:p w14:paraId="7E0357FF" w14:textId="77777777" w:rsidR="00CD2E78" w:rsidRDefault="00246CC8">
      <w:pPr>
        <w:spacing w:after="120" w:line="276" w:lineRule="auto"/>
        <w:jc w:val="both"/>
      </w:pPr>
      <w:r>
        <w:t xml:space="preserve">The agent internet is forming. Autonomous AI agents transact through x402 micropayments (Coinbase, Cloudflare), discover each other through A2A (Google), call tools through MCP (Anthropic), and socialize on platforms like </w:t>
      </w:r>
      <w:proofErr w:type="spellStart"/>
      <w:r>
        <w:t>Moltbook</w:t>
      </w:r>
      <w:proofErr w:type="spellEnd"/>
      <w:r>
        <w:t xml:space="preserve"> (acquired by Meta, March 2026, 2.87 million registered agents across 158 platforms). These agents lack a common language. They communicate in English prose (50–100 tokens per message), JSON (consistently worse: 0.89–0.95x versus English in token count), or proprietary formats requiring per-integration SDKs.</w:t>
      </w:r>
    </w:p>
    <w:p w14:paraId="6153DE33" w14:textId="77777777" w:rsidR="00CD2E78" w:rsidRDefault="00246CC8">
      <w:pPr>
        <w:spacing w:after="120" w:line="276" w:lineRule="auto"/>
        <w:ind w:firstLine="360"/>
        <w:jc w:val="both"/>
      </w:pPr>
      <w:r>
        <w:t>When Agent A from framework X needs to communicate with Agent B from framework Y, they negotiate through 15–20 rounds of clarification, consuming approximately 2,210 tokens of overhead per new connection. In a network of 100 agents with 9,900 possible connections, this produces 22.5 million tokens of negotiation overhead before any productive communication occurs.</w:t>
      </w:r>
    </w:p>
    <w:p w14:paraId="69804170" w14:textId="77777777" w:rsidR="00CD2E78" w:rsidRDefault="00246CC8">
      <w:pPr>
        <w:spacing w:after="120" w:line="276" w:lineRule="auto"/>
        <w:ind w:firstLine="360"/>
        <w:jc w:val="both"/>
      </w:pPr>
      <w:r>
        <w:t>AXL eliminates this overhead. A single URL (axlprotocol.org/</w:t>
      </w:r>
      <w:proofErr w:type="spellStart"/>
      <w:r>
        <w:t>rosetta</w:t>
      </w:r>
      <w:proofErr w:type="spellEnd"/>
      <w:r>
        <w:t>) teaches any agent the complete language on first contact. The Rosetta specification was tested against four LLMs from four different companies and achieved 95.8% decoding accuracy and 100% generation validity on first read, with zero prior exposure. AXL does not compete with existing protocols. It complements them. x402 handles how money moves. MCP handles how tools are called. A2A handles how agents discover each other. AXL handles what agents say to each other once connected.</w:t>
      </w:r>
    </w:p>
    <w:p w14:paraId="785B49A4" w14:textId="77777777" w:rsidR="00CD2E78" w:rsidRDefault="00246CC8">
      <w:pPr>
        <w:spacing w:before="280" w:after="160"/>
      </w:pPr>
      <w:r>
        <w:rPr>
          <w:rFonts w:ascii="Arial" w:eastAsia="Arial" w:hAnsi="Arial" w:cs="Arial"/>
          <w:b/>
          <w:bCs/>
          <w:color w:val="1A3C6E"/>
          <w:sz w:val="22"/>
          <w:szCs w:val="22"/>
        </w:rPr>
        <w:t>1.1 The Problem of Verbs</w:t>
      </w:r>
    </w:p>
    <w:p w14:paraId="6124FE41" w14:textId="77777777" w:rsidR="00CD2E78" w:rsidRDefault="00246CC8">
      <w:pPr>
        <w:spacing w:after="120" w:line="276" w:lineRule="auto"/>
        <w:ind w:firstLine="360"/>
        <w:jc w:val="both"/>
      </w:pPr>
      <w:r>
        <w:t>Version 1.0 of AXL (March 17, 2026) established tokenizer-optimized vocabulary, positional semantics, and self-bootstrapping acquisition. It was validated through two Battleground experiments producing 1,502 packets at 100% parse validity across 11 agents from 10 computational paradigms. However, when 42 agents were deployed in a live swarm simulation to predict BTC price direction (Battleground 005), agents speaking AXL v1.0 fell back to English prose. The compression ratio was 0.97x—no compression. The pr</w:t>
      </w:r>
      <w:r>
        <w:t>otocol had nouns (domain-tagged values like $BTC, ΣSIG, ^70200) but no verbs (cognitive operations like claim, dispute, synthesize, predict). A language without verbs is a spreadsheet.</w:t>
      </w:r>
    </w:p>
    <w:p w14:paraId="633AF02F" w14:textId="77777777" w:rsidR="00CD2E78" w:rsidRDefault="00246CC8">
      <w:pPr>
        <w:spacing w:after="120" w:line="276" w:lineRule="auto"/>
        <w:ind w:firstLine="360"/>
        <w:jc w:val="both"/>
      </w:pPr>
      <w:r>
        <w:t>Version 2.1 introduced the Universal Cognitive Grammar: seven reasoning operations that encode the verbs of thought. Version 2.3 presents the experimental validation of this grammar across two domains (finance and medicine), establishes the geometric foundation for cross-architecture compatibility, and reports the first measured compression ratios on deliberative reasoning.</w:t>
      </w:r>
    </w:p>
    <w:p w14:paraId="671D1C7B" w14:textId="77777777" w:rsidR="00CD2E78" w:rsidRDefault="00246CC8">
      <w:pPr>
        <w:spacing w:before="280" w:after="160"/>
      </w:pPr>
      <w:r>
        <w:rPr>
          <w:rFonts w:ascii="Arial" w:eastAsia="Arial" w:hAnsi="Arial" w:cs="Arial"/>
          <w:b/>
          <w:bCs/>
          <w:color w:val="1A3C6E"/>
          <w:sz w:val="22"/>
          <w:szCs w:val="22"/>
        </w:rPr>
        <w:t>1.2 Contributions</w:t>
      </w:r>
    </w:p>
    <w:p w14:paraId="62DA799E" w14:textId="77777777" w:rsidR="00CD2E78" w:rsidRDefault="00246CC8">
      <w:pPr>
        <w:spacing w:after="120" w:line="276" w:lineRule="auto"/>
        <w:jc w:val="both"/>
      </w:pPr>
      <w:r>
        <w:t>This paper makes four contributions. First, we introduce a universal cognitive grammar consisting of seven operations (OBS, INF, CON, MRG, SEK, YLD, PRD) that cover all observed patterns of deliberative reasoning across six analyzed domains. Second, we present experimental results from seven battleground experiments, including the first cross-domain validation showing 10.41x compression on medical deliberation using the same specification that produced financial deliberation. Third, we establish the mathema</w:t>
      </w:r>
      <w:r>
        <w:t>tical foundation linking AXL’s design to the Platonic Representation Hypothesis, showing that AXL’s tokenizer-optimized vocabulary attacks the precise bottleneck (tokenizer compatibility, r=0.898) that determines cross-model communication success. Fourth, we demonstrate that compression changes network topology: AXL agents achieve 37x higher per-post engagement because shorter messages enable faster turn-taking and denser dialogue.</w:t>
      </w:r>
    </w:p>
    <w:p w14:paraId="7278818E" w14:textId="77777777" w:rsidR="00CD2E78" w:rsidRDefault="00246CC8">
      <w:r>
        <w:br w:type="page"/>
      </w:r>
    </w:p>
    <w:p w14:paraId="140F18A7" w14:textId="77777777" w:rsidR="00CD2E78" w:rsidRDefault="00246CC8">
      <w:pPr>
        <w:spacing w:before="360" w:after="200"/>
      </w:pPr>
      <w:r>
        <w:rPr>
          <w:rFonts w:ascii="Arial" w:eastAsia="Arial" w:hAnsi="Arial" w:cs="Arial"/>
          <w:b/>
          <w:bCs/>
          <w:color w:val="1A3C6E"/>
          <w:sz w:val="26"/>
          <w:szCs w:val="26"/>
        </w:rPr>
        <w:lastRenderedPageBreak/>
        <w:t>2. Design Principles</w:t>
      </w:r>
    </w:p>
    <w:p w14:paraId="22318015" w14:textId="77777777" w:rsidR="00CD2E78" w:rsidRDefault="00246CC8">
      <w:pPr>
        <w:spacing w:before="280" w:after="160"/>
      </w:pPr>
      <w:r>
        <w:rPr>
          <w:rFonts w:ascii="Arial" w:eastAsia="Arial" w:hAnsi="Arial" w:cs="Arial"/>
          <w:b/>
          <w:bCs/>
          <w:color w:val="1A3C6E"/>
          <w:sz w:val="22"/>
          <w:szCs w:val="22"/>
        </w:rPr>
        <w:t>2.1 Tokenizer-Optimized Vocabulary</w:t>
      </w:r>
    </w:p>
    <w:p w14:paraId="600B6F0F" w14:textId="77777777" w:rsidR="00CD2E78" w:rsidRDefault="00246CC8">
      <w:pPr>
        <w:spacing w:after="120" w:line="276" w:lineRule="auto"/>
        <w:jc w:val="both"/>
      </w:pPr>
      <w:r>
        <w:t>AXL is designed for the reader that matters: the BPE tokenizer inside transformer-based language models. Every symbol in AXL’s vocabulary was validated against cl100k_base (GPT-4 / Claude). 77 of 77 proposed symbols tokenize as single BPE tokens. Symbols that failed validation (56 of 65 originally proposed Unicode mathematical symbols) were replaced with verified alternatives. The ideographic thesis (one Unicode glyph per concept) was tested and failed: 56 of 65 proposed symbols tokenized as 2–3 BPE tokens,</w:t>
      </w:r>
      <w:r>
        <w:t xml:space="preserve"> making them less efficient than the English words they replaced.</w:t>
      </w:r>
    </w:p>
    <w:p w14:paraId="31B06C97" w14:textId="77777777" w:rsidR="00CD2E78" w:rsidRDefault="00246CC8">
      <w:pPr>
        <w:spacing w:after="120" w:line="276" w:lineRule="auto"/>
        <w:ind w:firstLine="360"/>
        <w:jc w:val="both"/>
      </w:pPr>
      <w:r>
        <w:t>Recent work by Gorbett and Jana (2026) demonstrates that exact token match rate between models predicts cross-model generation quality with r=0.898 (p&lt;0.001). AXL’s tokenizer-optimized vocabulary achieves near-perfect token match rates across architectures because the symbols were validated against BPE tokenizers that all major models share. This is not coincidental—it is the core design principle, now independently validated as attacking the precise bottleneck that determines cross-model communication succ</w:t>
      </w:r>
      <w:r>
        <w:t>ess.</w:t>
      </w:r>
    </w:p>
    <w:p w14:paraId="5842A409" w14:textId="77777777" w:rsidR="00CD2E78" w:rsidRDefault="00246CC8">
      <w:pPr>
        <w:spacing w:before="280" w:after="160"/>
      </w:pPr>
      <w:r>
        <w:rPr>
          <w:rFonts w:ascii="Arial" w:eastAsia="Arial" w:hAnsi="Arial" w:cs="Arial"/>
          <w:b/>
          <w:bCs/>
          <w:color w:val="1A3C6E"/>
          <w:sz w:val="22"/>
          <w:szCs w:val="22"/>
        </w:rPr>
        <w:t>2.2 Positional Semantics</w:t>
      </w:r>
    </w:p>
    <w:p w14:paraId="0F9BDC8B" w14:textId="77777777" w:rsidR="00CD2E78" w:rsidRDefault="00246CC8">
      <w:pPr>
        <w:spacing w:after="120" w:line="276" w:lineRule="auto"/>
        <w:jc w:val="both"/>
      </w:pPr>
      <w:r>
        <w:t>AXL packets use pipe-delimited positional fields. Position defines meaning. No field labels, no key-value pairs, no braces, no string delimiters. This eliminates the structural overhead that makes JSON consistently worse than English in token count. The v2.1 packet format:</w:t>
      </w:r>
    </w:p>
    <w:p w14:paraId="696869DB" w14:textId="77777777" w:rsidR="00CD2E78" w:rsidRDefault="00246CC8">
      <w:pPr>
        <w:shd w:val="clear" w:color="auto" w:fill="F5F5F5"/>
        <w:spacing w:before="80" w:after="80"/>
        <w:ind w:left="360"/>
      </w:pPr>
      <w:r>
        <w:rPr>
          <w:rFonts w:ascii="Courier New" w:eastAsia="Courier New" w:hAnsi="Courier New" w:cs="Courier New"/>
          <w:sz w:val="17"/>
          <w:szCs w:val="17"/>
        </w:rPr>
        <w:t>π:ID:SIG:GAS|T:timestamp|OP.CONF|SUBJECT|RELATION|EVIDENCE|TEMPORAL</w:t>
      </w:r>
    </w:p>
    <w:p w14:paraId="65B1DA96" w14:textId="77777777" w:rsidR="00CD2E78" w:rsidRDefault="00246CC8">
      <w:pPr>
        <w:spacing w:after="120" w:line="276" w:lineRule="auto"/>
        <w:ind w:firstLine="360"/>
        <w:jc w:val="both"/>
      </w:pPr>
      <w:r>
        <w:t>Each of the seven positions encodes a distinct dimension of meaning: identity (who), time (when), cognition (how they think), subject (what), relation (to whom), evidence (why), and temporal scope (for how long). A conversation is a trajectory through this seven-dimensional meaning space.</w:t>
      </w:r>
    </w:p>
    <w:p w14:paraId="731B9923" w14:textId="77777777" w:rsidR="00CD2E78" w:rsidRDefault="00246CC8">
      <w:pPr>
        <w:spacing w:before="280" w:after="160"/>
      </w:pPr>
      <w:r>
        <w:rPr>
          <w:rFonts w:ascii="Arial" w:eastAsia="Arial" w:hAnsi="Arial" w:cs="Arial"/>
          <w:b/>
          <w:bCs/>
          <w:color w:val="1A3C6E"/>
          <w:sz w:val="22"/>
          <w:szCs w:val="22"/>
        </w:rPr>
        <w:t>2.3 Self-Bootstrapping Acquisition</w:t>
      </w:r>
    </w:p>
    <w:p w14:paraId="04CEBC18" w14:textId="77777777" w:rsidR="00CD2E78" w:rsidRDefault="00246CC8">
      <w:pPr>
        <w:spacing w:after="120" w:line="276" w:lineRule="auto"/>
        <w:jc w:val="both"/>
      </w:pPr>
      <w:r>
        <w:t>The Rosetta is served at a canonical URL. Any agent that fetches it acquires the complete language in one read. The language propagates through communication itself: the first packet an agent receives contains the Rosetta URL. The specification follows the P-S-A-S-E-G-D algorithm (Prime, Shape, Alphabet, Schemas, Examples, Generate, Direct), optimized for LLM attention mechanisms. The v2.1 Rosetta is 377 lines—within the one-read comprehension window validated at 95.8% across four architectures.</w:t>
      </w:r>
    </w:p>
    <w:p w14:paraId="0A12993F" w14:textId="77777777" w:rsidR="00CD2E78" w:rsidRDefault="00246CC8">
      <w:r>
        <w:br w:type="page"/>
      </w:r>
    </w:p>
    <w:p w14:paraId="068DC607" w14:textId="77777777" w:rsidR="00CD2E78" w:rsidRDefault="00246CC8">
      <w:pPr>
        <w:spacing w:before="360" w:after="200"/>
      </w:pPr>
      <w:r>
        <w:rPr>
          <w:rFonts w:ascii="Arial" w:eastAsia="Arial" w:hAnsi="Arial" w:cs="Arial"/>
          <w:b/>
          <w:bCs/>
          <w:color w:val="1A3C6E"/>
          <w:sz w:val="26"/>
          <w:szCs w:val="26"/>
        </w:rPr>
        <w:lastRenderedPageBreak/>
        <w:t>3. The Universal Cognitive Grammar</w:t>
      </w:r>
    </w:p>
    <w:p w14:paraId="07F2C09B" w14:textId="77777777" w:rsidR="00CD2E78" w:rsidRDefault="00246CC8">
      <w:pPr>
        <w:spacing w:after="120" w:line="276" w:lineRule="auto"/>
        <w:jc w:val="both"/>
      </w:pPr>
      <w:r>
        <w:t>Every act of deliberative reasoning, in every domain, decomposes into seven primitive operations. These were derived by analyzing 200 conversational turns across six domains (financial trading, medical diagnosis, military intelligence, scientific peer review, legal argumentation, and philosophical debate) and extracting the minimal covering set.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600"/>
        <w:gridCol w:w="3420"/>
      </w:tblGrid>
      <w:tr w:rsidR="00CD2E78" w14:paraId="204998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6D3A76B" w14:textId="77777777" w:rsidR="00CD2E78" w:rsidRDefault="00246CC8">
            <w:r>
              <w:rPr>
                <w:rFonts w:ascii="Arial" w:eastAsia="Arial" w:hAnsi="Arial" w:cs="Arial"/>
                <w:b/>
                <w:bCs/>
                <w:color w:val="FFFFFF"/>
                <w:sz w:val="18"/>
                <w:szCs w:val="18"/>
              </w:rPr>
              <w:t>Op</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0CA74B0" w14:textId="77777777" w:rsidR="00CD2E78" w:rsidRDefault="00246CC8">
            <w:r>
              <w:rPr>
                <w:rFonts w:ascii="Arial" w:eastAsia="Arial" w:hAnsi="Arial" w:cs="Arial"/>
                <w:b/>
                <w:bCs/>
                <w:color w:val="FFFFFF"/>
                <w:sz w:val="18"/>
                <w:szCs w:val="18"/>
              </w:rPr>
              <w:t>Meaning</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71EB3BFB" w14:textId="77777777" w:rsidR="00CD2E78" w:rsidRDefault="00246CC8">
            <w:r>
              <w:rPr>
                <w:rFonts w:ascii="Arial" w:eastAsia="Arial" w:hAnsi="Arial" w:cs="Arial"/>
                <w:b/>
                <w:bCs/>
                <w:color w:val="FFFFFF"/>
                <w:sz w:val="18"/>
                <w:szCs w:val="18"/>
              </w:rPr>
              <w:t>Description</w:t>
            </w:r>
          </w:p>
        </w:tc>
        <w:tc>
          <w:tcPr>
            <w:tcW w:w="34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6869074A" w14:textId="77777777" w:rsidR="00CD2E78" w:rsidRDefault="00246CC8">
            <w:r>
              <w:rPr>
                <w:rFonts w:ascii="Arial" w:eastAsia="Arial" w:hAnsi="Arial" w:cs="Arial"/>
                <w:b/>
                <w:bCs/>
                <w:color w:val="FFFFFF"/>
                <w:sz w:val="18"/>
                <w:szCs w:val="18"/>
              </w:rPr>
              <w:t>Example (Medical)</w:t>
            </w:r>
          </w:p>
        </w:tc>
      </w:tr>
      <w:tr w:rsidR="00CD2E78" w14:paraId="2FFC25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AC8FE" w14:textId="77777777" w:rsidR="00CD2E78" w:rsidRDefault="00246CC8">
            <w:r>
              <w:rPr>
                <w:b/>
                <w:bCs/>
                <w:sz w:val="18"/>
                <w:szCs w:val="18"/>
              </w:rPr>
              <w:t>OBS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DDA0CD" w14:textId="77777777" w:rsidR="00CD2E78" w:rsidRDefault="00246CC8">
            <w:r>
              <w:rPr>
                <w:sz w:val="18"/>
                <w:szCs w:val="18"/>
              </w:rPr>
              <w:t>Observe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6E9ADB" w14:textId="77777777" w:rsidR="00CD2E78" w:rsidRDefault="00246CC8">
            <w:r>
              <w:rPr>
                <w:sz w:val="18"/>
                <w:szCs w:val="18"/>
              </w:rPr>
              <w:t>Report raw data without interpretation</w:t>
            </w:r>
          </w:p>
        </w:tc>
        <w:tc>
          <w:tcPr>
            <w:tcW w:w="34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0237C138" w14:textId="77777777" w:rsidR="00CD2E78" w:rsidRDefault="00246CC8">
            <w:r>
              <w:rPr>
                <w:sz w:val="18"/>
                <w:szCs w:val="18"/>
              </w:rPr>
              <w:t>CA-125 at 285 U/mL, 8.1x baseline</w:t>
            </w:r>
          </w:p>
        </w:tc>
      </w:tr>
      <w:tr w:rsidR="00CD2E78" w14:paraId="54AE89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4727B2" w14:textId="77777777" w:rsidR="00CD2E78" w:rsidRDefault="00246CC8">
            <w:r>
              <w:rPr>
                <w:b/>
                <w:bCs/>
                <w:sz w:val="18"/>
                <w:szCs w:val="18"/>
              </w:rPr>
              <w:t>INF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CAD684" w14:textId="77777777" w:rsidR="00CD2E78" w:rsidRDefault="00246CC8">
            <w:r>
              <w:rPr>
                <w:sz w:val="18"/>
                <w:szCs w:val="18"/>
              </w:rPr>
              <w:t>Infer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473BA" w14:textId="77777777" w:rsidR="00CD2E78" w:rsidRDefault="00246CC8">
            <w:r>
              <w:rPr>
                <w:sz w:val="18"/>
                <w:szCs w:val="18"/>
              </w:rPr>
              <w:t>Draw conclusion from evidence</w:t>
            </w:r>
          </w:p>
        </w:tc>
        <w:tc>
          <w:tcPr>
            <w:tcW w:w="3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285E18" w14:textId="77777777" w:rsidR="00CD2E78" w:rsidRDefault="00246CC8">
            <w:r>
              <w:rPr>
                <w:sz w:val="18"/>
                <w:szCs w:val="18"/>
              </w:rPr>
              <w:t>Elevated markers + mass = malignancy probable</w:t>
            </w:r>
          </w:p>
        </w:tc>
      </w:tr>
      <w:tr w:rsidR="00CD2E78" w14:paraId="708A1B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C7264" w14:textId="77777777" w:rsidR="00CD2E78" w:rsidRDefault="00246CC8">
            <w:r>
              <w:rPr>
                <w:b/>
                <w:bCs/>
                <w:sz w:val="18"/>
                <w:szCs w:val="18"/>
              </w:rPr>
              <w:t>CON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4D48C9" w14:textId="77777777" w:rsidR="00CD2E78" w:rsidRDefault="00246CC8">
            <w:r>
              <w:rPr>
                <w:sz w:val="18"/>
                <w:szCs w:val="18"/>
              </w:rPr>
              <w:t>Contradict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EE146C" w14:textId="77777777" w:rsidR="00CD2E78" w:rsidRDefault="00246CC8">
            <w:r>
              <w:rPr>
                <w:sz w:val="18"/>
                <w:szCs w:val="18"/>
              </w:rPr>
              <w:t>Disagree citing counter-evidence</w:t>
            </w:r>
          </w:p>
        </w:tc>
        <w:tc>
          <w:tcPr>
            <w:tcW w:w="34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67923F0F" w14:textId="77777777" w:rsidR="00CD2E78" w:rsidRDefault="00246CC8">
            <w:r>
              <w:rPr>
                <w:sz w:val="18"/>
                <w:szCs w:val="18"/>
              </w:rPr>
              <w:t>Endometriosis history explains CA-125 elevation</w:t>
            </w:r>
          </w:p>
        </w:tc>
      </w:tr>
      <w:tr w:rsidR="00CD2E78" w14:paraId="6351AC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57BE3C" w14:textId="77777777" w:rsidR="00CD2E78" w:rsidRDefault="00246CC8">
            <w:r>
              <w:rPr>
                <w:b/>
                <w:bCs/>
                <w:sz w:val="18"/>
                <w:szCs w:val="18"/>
              </w:rPr>
              <w:t>MRG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29FF35" w14:textId="77777777" w:rsidR="00CD2E78" w:rsidRDefault="00246CC8">
            <w:r>
              <w:rPr>
                <w:sz w:val="18"/>
                <w:szCs w:val="18"/>
              </w:rPr>
              <w:t>Merge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304E07" w14:textId="77777777" w:rsidR="00CD2E78" w:rsidRDefault="00246CC8">
            <w:r>
              <w:rPr>
                <w:sz w:val="18"/>
                <w:szCs w:val="18"/>
              </w:rPr>
              <w:t>Synthesize multiple positions</w:t>
            </w:r>
          </w:p>
        </w:tc>
        <w:tc>
          <w:tcPr>
            <w:tcW w:w="3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E17BE" w14:textId="77777777" w:rsidR="00CD2E78" w:rsidRDefault="00246CC8">
            <w:r>
              <w:rPr>
                <w:sz w:val="18"/>
                <w:szCs w:val="18"/>
              </w:rPr>
              <w:t>Both viable → biopsy indicated</w:t>
            </w:r>
          </w:p>
        </w:tc>
      </w:tr>
      <w:tr w:rsidR="00CD2E78" w14:paraId="7DAD82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40B49" w14:textId="77777777" w:rsidR="00CD2E78" w:rsidRDefault="00246CC8">
            <w:r>
              <w:rPr>
                <w:b/>
                <w:bCs/>
                <w:sz w:val="18"/>
                <w:szCs w:val="18"/>
              </w:rPr>
              <w:t>SEK</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1C65C" w14:textId="77777777" w:rsidR="00CD2E78" w:rsidRDefault="00246CC8">
            <w:r>
              <w:rPr>
                <w:sz w:val="18"/>
                <w:szCs w:val="18"/>
              </w:rPr>
              <w:t>Seek</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63A545" w14:textId="77777777" w:rsidR="00CD2E78" w:rsidRDefault="00246CC8">
            <w:r>
              <w:rPr>
                <w:sz w:val="18"/>
                <w:szCs w:val="18"/>
              </w:rPr>
              <w:t>Request information</w:t>
            </w:r>
          </w:p>
        </w:tc>
        <w:tc>
          <w:tcPr>
            <w:tcW w:w="34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DC8067A" w14:textId="77777777" w:rsidR="00CD2E78" w:rsidRDefault="00246CC8">
            <w:r>
              <w:rPr>
                <w:sz w:val="18"/>
                <w:szCs w:val="18"/>
              </w:rPr>
              <w:t>Vascularity pattern on imaging?</w:t>
            </w:r>
          </w:p>
        </w:tc>
      </w:tr>
      <w:tr w:rsidR="00CD2E78" w14:paraId="19146F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6C100D" w14:textId="77777777" w:rsidR="00CD2E78" w:rsidRDefault="00246CC8">
            <w:r>
              <w:rPr>
                <w:b/>
                <w:bCs/>
                <w:sz w:val="18"/>
                <w:szCs w:val="18"/>
              </w:rPr>
              <w:t>YLD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B07AFE" w14:textId="77777777" w:rsidR="00CD2E78" w:rsidRDefault="00246CC8">
            <w:r>
              <w:rPr>
                <w:sz w:val="18"/>
                <w:szCs w:val="18"/>
              </w:rPr>
              <w:t>Yield</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B4BEC" w14:textId="77777777" w:rsidR="00CD2E78" w:rsidRDefault="00246CC8">
            <w:r>
              <w:rPr>
                <w:sz w:val="18"/>
                <w:szCs w:val="18"/>
              </w:rPr>
              <w:t>Change mind based on new evidence</w:t>
            </w:r>
          </w:p>
        </w:tc>
        <w:tc>
          <w:tcPr>
            <w:tcW w:w="3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4C7AEC" w14:textId="77777777" w:rsidR="00CD2E78" w:rsidRDefault="00246CC8">
            <w:r>
              <w:rPr>
                <w:sz w:val="18"/>
                <w:szCs w:val="18"/>
              </w:rPr>
              <w:t>Revised from opposing surgery → supporting imaging</w:t>
            </w:r>
          </w:p>
        </w:tc>
      </w:tr>
      <w:tr w:rsidR="00CD2E78" w14:paraId="5CB495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92AF3" w14:textId="77777777" w:rsidR="00CD2E78" w:rsidRDefault="00246CC8">
            <w:r>
              <w:rPr>
                <w:b/>
                <w:bCs/>
                <w:sz w:val="18"/>
                <w:szCs w:val="18"/>
              </w:rPr>
              <w:t>PRD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1903B" w14:textId="77777777" w:rsidR="00CD2E78" w:rsidRDefault="00246CC8">
            <w:r>
              <w:rPr>
                <w:sz w:val="18"/>
                <w:szCs w:val="18"/>
              </w:rPr>
              <w:t>Predict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70D1D" w14:textId="77777777" w:rsidR="00CD2E78" w:rsidRDefault="00246CC8">
            <w:r>
              <w:rPr>
                <w:sz w:val="18"/>
                <w:szCs w:val="18"/>
              </w:rPr>
              <w:t>Forecast future state</w:t>
            </w:r>
          </w:p>
        </w:tc>
        <w:tc>
          <w:tcPr>
            <w:tcW w:w="34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254ED7AC" w14:textId="77777777" w:rsidR="00CD2E78" w:rsidRDefault="00246CC8">
            <w:r>
              <w:rPr>
                <w:sz w:val="18"/>
                <w:szCs w:val="18"/>
              </w:rPr>
              <w:t>Malignancy probability 60%, 1 week horizon</w:t>
            </w:r>
          </w:p>
        </w:tc>
      </w:tr>
    </w:tbl>
    <w:p w14:paraId="16DA7202" w14:textId="77777777" w:rsidR="00CD2E78" w:rsidRDefault="00246CC8">
      <w:pPr>
        <w:spacing w:after="120" w:line="276" w:lineRule="auto"/>
        <w:jc w:val="both"/>
      </w:pPr>
      <w:r>
        <w:rPr>
          <w:i/>
          <w:iCs/>
          <w:color w:val="666666"/>
        </w:rPr>
        <w:t>Table 1. The seven cognitive operations with medical domain examples from Battleground 007.</w:t>
      </w:r>
    </w:p>
    <w:p w14:paraId="55546F26" w14:textId="77777777" w:rsidR="00CD2E78" w:rsidRDefault="00CD2E78">
      <w:pPr>
        <w:spacing w:before="100"/>
      </w:pPr>
    </w:p>
    <w:p w14:paraId="2338D607" w14:textId="77777777" w:rsidR="00CD2E78" w:rsidRDefault="00246CC8">
      <w:pPr>
        <w:spacing w:after="120" w:line="276" w:lineRule="auto"/>
        <w:jc w:val="both"/>
      </w:pPr>
      <w:r>
        <w:t>The operations form a deliberation cycle: OBS → INF → CON → MRG → SEK → YLD → PRD (See → Think → Argue → Synthesize → Ask → Update → Predict). Not every conversation traverses the full cycle. The operations are composable primitives, not a required sequence. Seven was not chosen arbitrarily: fewer than five cannot express disagreement and belief change (essential for deliberation); more than nine fragments the grammar beyond reliable one-read acquisition.</w:t>
      </w:r>
    </w:p>
    <w:p w14:paraId="5677A07C" w14:textId="77777777" w:rsidR="00CD2E78" w:rsidRDefault="00246CC8">
      <w:pPr>
        <w:spacing w:before="280" w:after="160"/>
      </w:pPr>
      <w:r>
        <w:rPr>
          <w:rFonts w:ascii="Arial" w:eastAsia="Arial" w:hAnsi="Arial" w:cs="Arial"/>
          <w:b/>
          <w:bCs/>
          <w:color w:val="1A3C6E"/>
          <w:sz w:val="22"/>
          <w:szCs w:val="22"/>
        </w:rPr>
        <w:t>3.1 Domain Independence</w:t>
      </w:r>
    </w:p>
    <w:p w14:paraId="46549C00" w14:textId="77777777" w:rsidR="00CD2E78" w:rsidRDefault="00246CC8">
      <w:pPr>
        <w:spacing w:after="120" w:line="276" w:lineRule="auto"/>
        <w:jc w:val="both"/>
      </w:pPr>
      <w:r>
        <w:t>The critical insight is that reasoning is domain-independent. The operation “I disagree with your conclusion because counter-evidence X” has identical logical structure whether the subject is a stock price, a tumor marker, or a troop movement. This claim is validated experimentally in Section 5: the same Rosetta specification that produced financial packets (“$BTC|↓6800”) produced medical packets (“#CA125|~</w:t>
      </w:r>
      <w:proofErr w:type="spellStart"/>
      <w:r>
        <w:t>malignancy_probable</w:t>
      </w:r>
      <w:proofErr w:type="spellEnd"/>
      <w:r>
        <w:t>”) with 95% pure protocol adoption in both domains.</w:t>
      </w:r>
    </w:p>
    <w:p w14:paraId="36F17581" w14:textId="77777777" w:rsidR="00CD2E78" w:rsidRDefault="00246CC8">
      <w:pPr>
        <w:spacing w:before="280" w:after="160"/>
      </w:pPr>
      <w:r>
        <w:rPr>
          <w:rFonts w:ascii="Arial" w:eastAsia="Arial" w:hAnsi="Arial" w:cs="Arial"/>
          <w:b/>
          <w:bCs/>
          <w:color w:val="1A3C6E"/>
          <w:sz w:val="22"/>
          <w:szCs w:val="22"/>
        </w:rPr>
        <w:t>3.2 Subject Tags as Geometric Anchors</w:t>
      </w:r>
    </w:p>
    <w:p w14:paraId="6835B6F8" w14:textId="77777777" w:rsidR="00CD2E78" w:rsidRDefault="00246CC8">
      <w:pPr>
        <w:spacing w:after="120" w:line="276" w:lineRule="auto"/>
        <w:jc w:val="both"/>
      </w:pPr>
      <w:r>
        <w:t>Six single-character type tags declare the semantic category of any value: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600"/>
        <w:gridCol w:w="3520"/>
      </w:tblGrid>
      <w:tr w:rsidR="00CD2E78" w14:paraId="2FBBFC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6FB93184" w14:textId="77777777" w:rsidR="00CD2E78" w:rsidRDefault="00246CC8">
            <w:r>
              <w:rPr>
                <w:rFonts w:ascii="Arial" w:eastAsia="Arial" w:hAnsi="Arial" w:cs="Arial"/>
                <w:b/>
                <w:bCs/>
                <w:color w:val="FFFFFF"/>
                <w:sz w:val="18"/>
                <w:szCs w:val="18"/>
              </w:rPr>
              <w:t>Tag</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2EAD8499" w14:textId="77777777" w:rsidR="00CD2E78" w:rsidRDefault="00246CC8">
            <w:r>
              <w:rPr>
                <w:rFonts w:ascii="Arial" w:eastAsia="Arial" w:hAnsi="Arial" w:cs="Arial"/>
                <w:b/>
                <w:bCs/>
                <w:color w:val="FFFFFF"/>
                <w:sz w:val="18"/>
                <w:szCs w:val="18"/>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51C4ADEF" w14:textId="77777777" w:rsidR="00CD2E78" w:rsidRDefault="00246CC8">
            <w:r>
              <w:rPr>
                <w:rFonts w:ascii="Arial" w:eastAsia="Arial" w:hAnsi="Arial" w:cs="Arial"/>
                <w:b/>
                <w:bCs/>
                <w:color w:val="FFFFFF"/>
                <w:sz w:val="18"/>
                <w:szCs w:val="18"/>
              </w:rPr>
              <w:t>Geometric Role</w:t>
            </w:r>
          </w:p>
        </w:tc>
        <w:tc>
          <w:tcPr>
            <w:tcW w:w="35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1518730" w14:textId="77777777" w:rsidR="00CD2E78" w:rsidRDefault="00246CC8">
            <w:r>
              <w:rPr>
                <w:rFonts w:ascii="Arial" w:eastAsia="Arial" w:hAnsi="Arial" w:cs="Arial"/>
                <w:b/>
                <w:bCs/>
                <w:color w:val="FFFFFF"/>
                <w:sz w:val="18"/>
                <w:szCs w:val="18"/>
              </w:rPr>
              <w:t>Examples</w:t>
            </w:r>
          </w:p>
        </w:tc>
      </w:tr>
      <w:tr w:rsidR="00CD2E78" w14:paraId="714997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CCE036"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C262F4" w14:textId="77777777" w:rsidR="00CD2E78" w:rsidRDefault="00246CC8">
            <w:r>
              <w:rPr>
                <w:sz w:val="18"/>
                <w:szCs w:val="18"/>
              </w:rPr>
              <w:t>Financial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AF903" w14:textId="77777777" w:rsidR="00CD2E78" w:rsidRDefault="00246CC8">
            <w:r>
              <w:rPr>
                <w:sz w:val="18"/>
                <w:szCs w:val="18"/>
              </w:rPr>
              <w:t>Economic dimension</w:t>
            </w:r>
          </w:p>
        </w:tc>
        <w:tc>
          <w:tcPr>
            <w:tcW w:w="3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040FE825" w14:textId="77777777" w:rsidR="00CD2E78" w:rsidRDefault="00246CC8">
            <w:r>
              <w:rPr>
                <w:sz w:val="18"/>
                <w:szCs w:val="18"/>
              </w:rPr>
              <w:t>$BTC, $ETF.IBIT, $</w:t>
            </w:r>
            <w:proofErr w:type="spellStart"/>
            <w:r>
              <w:rPr>
                <w:sz w:val="18"/>
                <w:szCs w:val="18"/>
              </w:rPr>
              <w:t>funding_rate</w:t>
            </w:r>
            <w:proofErr w:type="spellEnd"/>
          </w:p>
        </w:tc>
      </w:tr>
      <w:tr w:rsidR="00CD2E78" w14:paraId="43516A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C5ADA"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6268D" w14:textId="77777777" w:rsidR="00CD2E78" w:rsidRDefault="00246CC8">
            <w:r>
              <w:rPr>
                <w:sz w:val="18"/>
                <w:szCs w:val="18"/>
              </w:rPr>
              <w:t>Entity</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B1C266" w14:textId="77777777" w:rsidR="00CD2E78" w:rsidRDefault="00246CC8">
            <w:r>
              <w:rPr>
                <w:sz w:val="18"/>
                <w:szCs w:val="18"/>
              </w:rPr>
              <w:t>Identity dimension</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7B67FF" w14:textId="77777777" w:rsidR="00CD2E78" w:rsidRDefault="00246CC8">
            <w:r>
              <w:rPr>
                <w:sz w:val="18"/>
                <w:szCs w:val="18"/>
              </w:rPr>
              <w:t>@Dr.Chen, @patient.7291, @fed.powell</w:t>
            </w:r>
          </w:p>
        </w:tc>
      </w:tr>
      <w:tr w:rsidR="00CD2E78" w14:paraId="191E7D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2C6DE"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7404EB" w14:textId="77777777" w:rsidR="00CD2E78" w:rsidRDefault="00246CC8">
            <w:r>
              <w:rPr>
                <w:sz w:val="18"/>
                <w:szCs w:val="18"/>
              </w:rPr>
              <w:t>Metric</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ED9625" w14:textId="77777777" w:rsidR="00CD2E78" w:rsidRDefault="00246CC8">
            <w:r>
              <w:rPr>
                <w:sz w:val="18"/>
                <w:szCs w:val="18"/>
              </w:rPr>
              <w:t>Measurement dimension</w:t>
            </w:r>
          </w:p>
        </w:tc>
        <w:tc>
          <w:tcPr>
            <w:tcW w:w="3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FA5DD0F" w14:textId="77777777" w:rsidR="00CD2E78" w:rsidRDefault="00246CC8">
            <w:r>
              <w:rPr>
                <w:sz w:val="18"/>
                <w:szCs w:val="18"/>
              </w:rPr>
              <w:t>#CA125, #RSI, #ROMA_score, #p_value</w:t>
            </w:r>
          </w:p>
        </w:tc>
      </w:tr>
      <w:tr w:rsidR="00CD2E78" w14:paraId="7EFF44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3D38E"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7CB0D" w14:textId="77777777" w:rsidR="00CD2E78" w:rsidRDefault="00246CC8">
            <w:r>
              <w:rPr>
                <w:sz w:val="18"/>
                <w:szCs w:val="18"/>
              </w:rPr>
              <w:t>Event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556ABF" w14:textId="77777777" w:rsidR="00CD2E78" w:rsidRDefault="00246CC8">
            <w:r>
              <w:rPr>
                <w:sz w:val="18"/>
                <w:szCs w:val="18"/>
              </w:rPr>
              <w:t>Occurrence dimension</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ECDDA1" w14:textId="77777777" w:rsidR="00CD2E78" w:rsidRDefault="00246CC8">
            <w:r>
              <w:rPr>
                <w:sz w:val="18"/>
                <w:szCs w:val="18"/>
              </w:rPr>
              <w:t>!</w:t>
            </w:r>
            <w:proofErr w:type="spellStart"/>
            <w:r>
              <w:rPr>
                <w:sz w:val="18"/>
                <w:szCs w:val="18"/>
              </w:rPr>
              <w:t>whale_move</w:t>
            </w:r>
            <w:proofErr w:type="spellEnd"/>
            <w:r>
              <w:rPr>
                <w:sz w:val="18"/>
                <w:szCs w:val="18"/>
              </w:rPr>
              <w:t>, !</w:t>
            </w:r>
            <w:proofErr w:type="spellStart"/>
            <w:r>
              <w:rPr>
                <w:sz w:val="18"/>
                <w:szCs w:val="18"/>
              </w:rPr>
              <w:t>scan_result</w:t>
            </w:r>
            <w:proofErr w:type="spellEnd"/>
            <w:r>
              <w:rPr>
                <w:sz w:val="18"/>
                <w:szCs w:val="18"/>
              </w:rPr>
              <w:t>, !</w:t>
            </w:r>
            <w:proofErr w:type="spellStart"/>
            <w:r>
              <w:rPr>
                <w:sz w:val="18"/>
                <w:szCs w:val="18"/>
              </w:rPr>
              <w:t>rate_hike</w:t>
            </w:r>
            <w:proofErr w:type="spellEnd"/>
          </w:p>
        </w:tc>
      </w:tr>
      <w:tr w:rsidR="00CD2E78" w14:paraId="2AD294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003C9A"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21B3C9" w14:textId="77777777" w:rsidR="00CD2E78" w:rsidRDefault="00246CC8">
            <w:r>
              <w:rPr>
                <w:sz w:val="18"/>
                <w:szCs w:val="18"/>
              </w:rPr>
              <w:t>State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FB3009" w14:textId="77777777" w:rsidR="00CD2E78" w:rsidRDefault="00246CC8">
            <w:r>
              <w:rPr>
                <w:sz w:val="18"/>
                <w:szCs w:val="18"/>
              </w:rPr>
              <w:t>Qualitative dimension</w:t>
            </w:r>
          </w:p>
        </w:tc>
        <w:tc>
          <w:tcPr>
            <w:tcW w:w="3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586EB996" w14:textId="77777777" w:rsidR="00CD2E78" w:rsidRDefault="00246CC8">
            <w:r>
              <w:rPr>
                <w:sz w:val="18"/>
                <w:szCs w:val="18"/>
              </w:rPr>
              <w:t>~fear, ~</w:t>
            </w:r>
            <w:proofErr w:type="spellStart"/>
            <w:r>
              <w:rPr>
                <w:sz w:val="18"/>
                <w:szCs w:val="18"/>
              </w:rPr>
              <w:t>malignancy_probable</w:t>
            </w:r>
            <w:proofErr w:type="spellEnd"/>
            <w:r>
              <w:rPr>
                <w:sz w:val="18"/>
                <w:szCs w:val="18"/>
              </w:rPr>
              <w:t>, ~oversold</w:t>
            </w:r>
          </w:p>
        </w:tc>
      </w:tr>
      <w:tr w:rsidR="00CD2E78" w14:paraId="33B191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940ED" w14:textId="77777777" w:rsidR="00CD2E78" w:rsidRDefault="00246CC8">
            <w:r>
              <w:rPr>
                <w:b/>
                <w:bCs/>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8CB1DF" w14:textId="77777777" w:rsidR="00CD2E78" w:rsidRDefault="00246CC8">
            <w:r>
              <w:rPr>
                <w:sz w:val="18"/>
                <w:szCs w:val="18"/>
              </w:rPr>
              <w:t>Value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06F89" w14:textId="77777777" w:rsidR="00CD2E78" w:rsidRDefault="00246CC8">
            <w:r>
              <w:rPr>
                <w:sz w:val="18"/>
                <w:szCs w:val="18"/>
              </w:rPr>
              <w:t>Magnitude dimension</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3A519" w14:textId="77777777" w:rsidR="00CD2E78" w:rsidRDefault="00246CC8">
            <w:r>
              <w:rPr>
                <w:sz w:val="18"/>
                <w:szCs w:val="18"/>
              </w:rPr>
              <w:t>^70200, ^8.1x, ^42.3%, ^285</w:t>
            </w:r>
          </w:p>
        </w:tc>
      </w:tr>
    </w:tbl>
    <w:p w14:paraId="3E18E7FE" w14:textId="77777777" w:rsidR="00CD2E78" w:rsidRDefault="00246CC8">
      <w:pPr>
        <w:spacing w:after="120" w:line="276" w:lineRule="auto"/>
        <w:jc w:val="both"/>
      </w:pPr>
      <w:r>
        <w:rPr>
          <w:i/>
          <w:iCs/>
          <w:color w:val="666666"/>
        </w:rPr>
        <w:lastRenderedPageBreak/>
        <w:t>Table 2. Subject tags function as geometric anchors in the shared representation space, activating consistent semantic regions across model architectures.</w:t>
      </w:r>
    </w:p>
    <w:p w14:paraId="5C88C8AC" w14:textId="349B5648" w:rsidR="00CD2E78" w:rsidRDefault="00CD2E78"/>
    <w:p w14:paraId="068760AE" w14:textId="77777777" w:rsidR="00CD2E78" w:rsidRDefault="00246CC8">
      <w:pPr>
        <w:spacing w:before="360" w:after="200"/>
      </w:pPr>
      <w:r>
        <w:rPr>
          <w:rFonts w:ascii="Arial" w:eastAsia="Arial" w:hAnsi="Arial" w:cs="Arial"/>
          <w:b/>
          <w:bCs/>
          <w:color w:val="1A3C6E"/>
          <w:sz w:val="26"/>
          <w:szCs w:val="26"/>
        </w:rPr>
        <w:t>4. Geometric Foundation</w:t>
      </w:r>
    </w:p>
    <w:p w14:paraId="12949FCC" w14:textId="77777777" w:rsidR="00CD2E78" w:rsidRDefault="00246CC8">
      <w:pPr>
        <w:spacing w:before="280" w:after="160"/>
      </w:pPr>
      <w:r>
        <w:rPr>
          <w:rFonts w:ascii="Arial" w:eastAsia="Arial" w:hAnsi="Arial" w:cs="Arial"/>
          <w:b/>
          <w:bCs/>
          <w:color w:val="1A3C6E"/>
          <w:sz w:val="22"/>
          <w:szCs w:val="22"/>
        </w:rPr>
        <w:t>4.1 The Platonic Representation Hypothesis</w:t>
      </w:r>
    </w:p>
    <w:p w14:paraId="6AC30B81" w14:textId="77777777" w:rsidR="00CD2E78" w:rsidRDefault="00246CC8">
      <w:pPr>
        <w:spacing w:after="120" w:line="276" w:lineRule="auto"/>
        <w:jc w:val="both"/>
      </w:pPr>
      <w:r>
        <w:t>Huh et al. (2024) propose that large models trained on different data, with different objectives, and different architectures, increasingly converge toward a shared statistical model of reality. This is a measurable geometric property: the representation spaces of independently trained models are linearly related. Gorbett and Jana (2026) validate this empirically: linear CKA similarity between embedding models from OpenAI, Google, Cohere, Mistral, and Qwen ranges from 0.595 to 0.881 across six benchmark dat</w:t>
      </w:r>
      <w:r>
        <w:t>asets.</w:t>
      </w:r>
    </w:p>
    <w:p w14:paraId="579D4F1F" w14:textId="77777777" w:rsidR="00CD2E78" w:rsidRDefault="00246CC8">
      <w:pPr>
        <w:spacing w:after="120" w:line="276" w:lineRule="auto"/>
        <w:ind w:firstLine="360"/>
        <w:jc w:val="both"/>
      </w:pPr>
      <w:r>
        <w:t>This convergence means that when a Qwen-based agent writes $BTC and a Llama-based agent reads it, both models activate approximately the same region of their respective representation spaces. AXL exploits this at the communication layer: instead of learning an alignment matrix per model pair (O(n²)), it teaches every model a shared specification (O(n)).</w:t>
      </w:r>
    </w:p>
    <w:p w14:paraId="48F12A62" w14:textId="77777777" w:rsidR="00CD2E78" w:rsidRDefault="00246CC8">
      <w:pPr>
        <w:spacing w:before="280" w:after="160"/>
      </w:pPr>
      <w:r>
        <w:rPr>
          <w:rFonts w:ascii="Arial" w:eastAsia="Arial" w:hAnsi="Arial" w:cs="Arial"/>
          <w:b/>
          <w:bCs/>
          <w:color w:val="1A3C6E"/>
          <w:sz w:val="22"/>
          <w:szCs w:val="22"/>
        </w:rPr>
        <w:t>4.2 Tokenizer Compatibility as the Bottleneck</w:t>
      </w:r>
    </w:p>
    <w:p w14:paraId="66F3CE70" w14:textId="77777777" w:rsidR="00CD2E78" w:rsidRDefault="00246CC8">
      <w:pPr>
        <w:spacing w:after="120" w:line="276" w:lineRule="auto"/>
        <w:jc w:val="both"/>
      </w:pPr>
      <w:r>
        <w:t>Gorbett and Jana (2026) demonstrate that exact token match rate between two models predicts cross-model generation quality with r=0.898 (p&lt;0.001, n=23). Model pairs with exact match &gt;0.67 succeed; pairs below 0.24 fail. AXL’s vocabulary was designed to maximize this metric: every symbol tokenizes as a single BPE token in cl100k_base, and the seven operation codes (OBS, INF, CON, MRG, SEK, YLD, PRD) are short English words that tokenize predictably across every major vocabulary.</w:t>
      </w:r>
    </w:p>
    <w:p w14:paraId="32437A8D" w14:textId="77777777" w:rsidR="00CD2E78" w:rsidRDefault="00246CC8">
      <w:pPr>
        <w:spacing w:before="280" w:after="160"/>
      </w:pPr>
      <w:r>
        <w:rPr>
          <w:rFonts w:ascii="Arial" w:eastAsia="Arial" w:hAnsi="Arial" w:cs="Arial"/>
          <w:b/>
          <w:bCs/>
          <w:color w:val="1A3C6E"/>
          <w:sz w:val="22"/>
          <w:szCs w:val="22"/>
        </w:rPr>
        <w:t>4.3 Explicit versus Implicit Alignment</w:t>
      </w:r>
    </w:p>
    <w:p w14:paraId="61C14139" w14:textId="77777777" w:rsidR="00CD2E78" w:rsidRDefault="00246CC8">
      <w:pPr>
        <w:spacing w:after="120" w:line="276" w:lineRule="auto"/>
        <w:jc w:val="both"/>
      </w:pPr>
      <w:r>
        <w:t>The HELIX framework (Gorbett &amp; Jana, 2026) learns implicit alignment: a weight matrix W* per model pair via ridge regression, opaque and uninterpretable. AXL provides explicit alignment: a protocol specification that every model reads, human-interpretable and self-propagating. For a network of 100 agents, HELIX requires 4,950 alignment matrices. AXL requires 100 Rosetta reads. Both exploit the same underlying convergence; AXL scales better and is interpretable.</w:t>
      </w:r>
    </w:p>
    <w:p w14:paraId="4DF004EB" w14:textId="77777777" w:rsidR="00CD2E78" w:rsidRDefault="00246CC8">
      <w:pPr>
        <w:spacing w:before="280" w:after="160"/>
      </w:pPr>
      <w:r>
        <w:rPr>
          <w:rFonts w:ascii="Arial" w:eastAsia="Arial" w:hAnsi="Arial" w:cs="Arial"/>
          <w:b/>
          <w:bCs/>
          <w:color w:val="1A3C6E"/>
          <w:sz w:val="22"/>
          <w:szCs w:val="22"/>
        </w:rPr>
        <w:t>4.4 Model Capacity Threshold</w:t>
      </w:r>
    </w:p>
    <w:p w14:paraId="0BF983B7" w14:textId="77777777" w:rsidR="00CD2E78" w:rsidRDefault="00246CC8">
      <w:pPr>
        <w:spacing w:after="120" w:line="276" w:lineRule="auto"/>
        <w:jc w:val="both"/>
      </w:pPr>
      <w:r>
        <w:t>Gorbett and Jana (2026) find that all model pairs with source models below 4B parameters produce poor cross-model generation. AXL v2.3 defines three compliance tiers: Tier 1 (Full, ≥7B parameters), Tier 2 (Partial, 4–7B), and Tier 3 (Parse Only, &lt;4B). The Sophon intelligence engine implements capacity-weighted consensus, where self-reported confidence is weighted by model capacity to prevent small models from disproportionately influencing collective predictions.</w:t>
      </w:r>
    </w:p>
    <w:p w14:paraId="7E3EBCDF" w14:textId="77777777" w:rsidR="00CD2E78" w:rsidRDefault="00246CC8">
      <w:r>
        <w:br w:type="page"/>
      </w:r>
    </w:p>
    <w:p w14:paraId="47E0BC75" w14:textId="77777777" w:rsidR="00CD2E78" w:rsidRDefault="00246CC8">
      <w:pPr>
        <w:spacing w:before="360" w:after="200"/>
      </w:pPr>
      <w:r>
        <w:rPr>
          <w:rFonts w:ascii="Arial" w:eastAsia="Arial" w:hAnsi="Arial" w:cs="Arial"/>
          <w:b/>
          <w:bCs/>
          <w:color w:val="1A3C6E"/>
          <w:sz w:val="26"/>
          <w:szCs w:val="26"/>
        </w:rPr>
        <w:lastRenderedPageBreak/>
        <w:t>5. Experiment Results</w:t>
      </w:r>
    </w:p>
    <w:p w14:paraId="13AAC1AD" w14:textId="77777777" w:rsidR="00CD2E78" w:rsidRDefault="00246CC8">
      <w:pPr>
        <w:spacing w:after="120" w:line="276" w:lineRule="auto"/>
        <w:jc w:val="both"/>
      </w:pPr>
      <w:r>
        <w:t>We conducted seven battleground experiments between March 17 and March 22, 2026. Each experiment tests a specific aspect of the protocol: parse validity, cross-architecture comprehension, compression ratio, cognitive grammar adoption, and cross-domain universality.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200"/>
        <w:gridCol w:w="1400"/>
        <w:gridCol w:w="1200"/>
        <w:gridCol w:w="1600"/>
        <w:gridCol w:w="1520"/>
      </w:tblGrid>
      <w:tr w:rsidR="00CD2E78" w14:paraId="21B441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18D4D647" w14:textId="77777777" w:rsidR="00CD2E78" w:rsidRDefault="00246CC8">
            <w:r>
              <w:rPr>
                <w:rFonts w:ascii="Arial" w:eastAsia="Arial" w:hAnsi="Arial" w:cs="Arial"/>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82D1FC2" w14:textId="77777777" w:rsidR="00CD2E78" w:rsidRDefault="00246CC8">
            <w:r>
              <w:rPr>
                <w:rFonts w:ascii="Arial" w:eastAsia="Arial" w:hAnsi="Arial" w:cs="Arial"/>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62837A2" w14:textId="77777777" w:rsidR="00CD2E78" w:rsidRDefault="00246CC8">
            <w:r>
              <w:rPr>
                <w:rFonts w:ascii="Arial" w:eastAsia="Arial" w:hAnsi="Arial" w:cs="Arial"/>
                <w:b/>
                <w:bCs/>
                <w:color w:val="FFFFFF"/>
                <w:sz w:val="18"/>
                <w:szCs w:val="18"/>
              </w:rPr>
              <w:t>Agents</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FEB19BE" w14:textId="77777777" w:rsidR="00CD2E78" w:rsidRDefault="00246CC8">
            <w:r>
              <w:rPr>
                <w:rFonts w:ascii="Arial" w:eastAsia="Arial" w:hAnsi="Arial" w:cs="Arial"/>
                <w:b/>
                <w:bCs/>
                <w:color w:val="FFFFFF"/>
                <w:sz w:val="18"/>
                <w:szCs w:val="18"/>
              </w:rPr>
              <w:t>Packets</w:t>
            </w:r>
          </w:p>
        </w:tc>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9476A56" w14:textId="77777777" w:rsidR="00CD2E78" w:rsidRDefault="00246CC8">
            <w:r>
              <w:rPr>
                <w:rFonts w:ascii="Arial" w:eastAsia="Arial" w:hAnsi="Arial" w:cs="Arial"/>
                <w:b/>
                <w:bCs/>
                <w:color w:val="FFFFFF"/>
                <w:sz w:val="18"/>
                <w:szCs w:val="18"/>
              </w:rPr>
              <w:t>Validity</w:t>
            </w:r>
          </w:p>
        </w:tc>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3C736B1" w14:textId="77777777" w:rsidR="00CD2E78" w:rsidRDefault="00246CC8">
            <w:r>
              <w:rPr>
                <w:rFonts w:ascii="Arial" w:eastAsia="Arial" w:hAnsi="Arial" w:cs="Arial"/>
                <w:b/>
                <w:bCs/>
                <w:color w:val="FFFFFF"/>
                <w:sz w:val="18"/>
                <w:szCs w:val="18"/>
              </w:rPr>
              <w:t>Compression</w:t>
            </w:r>
          </w:p>
        </w:tc>
        <w:tc>
          <w:tcPr>
            <w:tcW w:w="15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C89E8CA" w14:textId="77777777" w:rsidR="00CD2E78" w:rsidRDefault="00246CC8">
            <w:r>
              <w:rPr>
                <w:rFonts w:ascii="Arial" w:eastAsia="Arial" w:hAnsi="Arial" w:cs="Arial"/>
                <w:b/>
                <w:bCs/>
                <w:color w:val="FFFFFF"/>
                <w:sz w:val="18"/>
                <w:szCs w:val="18"/>
              </w:rPr>
              <w:t>AXL Adoption</w:t>
            </w:r>
          </w:p>
        </w:tc>
      </w:tr>
      <w:tr w:rsidR="00CD2E78" w14:paraId="5B3E28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45C84E" w14:textId="77777777" w:rsidR="00CD2E78" w:rsidRDefault="00246CC8">
            <w:r>
              <w:rPr>
                <w:b/>
                <w:bCs/>
                <w:sz w:val="18"/>
                <w:szCs w:val="18"/>
              </w:rPr>
              <w:t>001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20883" w14:textId="77777777" w:rsidR="00CD2E78" w:rsidRDefault="00246CC8">
            <w:r>
              <w:rPr>
                <w:sz w:val="18"/>
                <w:szCs w:val="18"/>
              </w:rPr>
              <w:t>Trading Agents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D81ED" w14:textId="77777777" w:rsidR="00CD2E78" w:rsidRDefault="00246CC8">
            <w:r>
              <w:rPr>
                <w:sz w:val="18"/>
                <w:szCs w:val="18"/>
              </w:rPr>
              <w:t>11 (10 arch.)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5E3000" w14:textId="77777777" w:rsidR="00CD2E78" w:rsidRDefault="00246CC8">
            <w:r>
              <w:rPr>
                <w:sz w:val="18"/>
                <w:szCs w:val="18"/>
              </w:rPr>
              <w:t>486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642DBE" w14:textId="77777777" w:rsidR="00CD2E78" w:rsidRDefault="00246CC8">
            <w:r>
              <w:rPr>
                <w:b/>
                <w:bCs/>
                <w:color w:val="008000"/>
                <w:sz w:val="18"/>
                <w:szCs w:val="18"/>
              </w:rPr>
              <w:t>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B9F46" w14:textId="77777777" w:rsidR="00CD2E78" w:rsidRDefault="00246CC8">
            <w:r>
              <w:rPr>
                <w:sz w:val="18"/>
                <w:szCs w:val="18"/>
              </w:rPr>
              <w:t>1.3–3.0x (data)</w:t>
            </w:r>
          </w:p>
        </w:tc>
        <w:tc>
          <w:tcPr>
            <w:tcW w:w="1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565A24AF" w14:textId="77777777" w:rsidR="00CD2E78" w:rsidRDefault="00246CC8">
            <w:r>
              <w:rPr>
                <w:sz w:val="18"/>
                <w:szCs w:val="18"/>
              </w:rPr>
              <w:t>100%</w:t>
            </w:r>
          </w:p>
        </w:tc>
      </w:tr>
      <w:tr w:rsidR="00CD2E78" w14:paraId="4A2B69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AE9CD9" w14:textId="77777777" w:rsidR="00CD2E78" w:rsidRDefault="00246CC8">
            <w:r>
              <w:rPr>
                <w:b/>
                <w:bCs/>
                <w:sz w:val="18"/>
                <w:szCs w:val="18"/>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C43323" w14:textId="77777777" w:rsidR="00CD2E78" w:rsidRDefault="00246CC8">
            <w:r>
              <w:rPr>
                <w:sz w:val="18"/>
                <w:szCs w:val="18"/>
              </w:rPr>
              <w:t>Universal Agents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A7465" w14:textId="77777777" w:rsidR="00CD2E78" w:rsidRDefault="00246CC8">
            <w:r>
              <w:rPr>
                <w:sz w:val="18"/>
                <w:szCs w:val="18"/>
              </w:rPr>
              <w:t>11 (10 para.)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8026C0" w14:textId="77777777" w:rsidR="00CD2E78" w:rsidRDefault="00246CC8">
            <w:r>
              <w:rPr>
                <w:sz w:val="18"/>
                <w:szCs w:val="18"/>
              </w:rPr>
              <w:t>1,016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B6858" w14:textId="77777777" w:rsidR="00CD2E78" w:rsidRDefault="00246CC8">
            <w:r>
              <w:rPr>
                <w:b/>
                <w:bCs/>
                <w:color w:val="008000"/>
                <w:sz w:val="18"/>
                <w:szCs w:val="18"/>
              </w:rPr>
              <w:t>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ED495" w14:textId="77777777" w:rsidR="00CD2E78" w:rsidRDefault="00246CC8">
            <w:r>
              <w:rPr>
                <w:sz w:val="18"/>
                <w:szCs w:val="18"/>
              </w:rPr>
              <w:t>1.3–3.0x (data)</w:t>
            </w:r>
          </w:p>
        </w:tc>
        <w:tc>
          <w:tcPr>
            <w:tcW w:w="1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EE1F17" w14:textId="77777777" w:rsidR="00CD2E78" w:rsidRDefault="00246CC8">
            <w:r>
              <w:rPr>
                <w:sz w:val="18"/>
                <w:szCs w:val="18"/>
              </w:rPr>
              <w:t>100%</w:t>
            </w:r>
          </w:p>
        </w:tc>
      </w:tr>
      <w:tr w:rsidR="00CD2E78" w14:paraId="67B3FB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5A425" w14:textId="77777777" w:rsidR="00CD2E78" w:rsidRDefault="00246CC8">
            <w:r>
              <w:rPr>
                <w:b/>
                <w:bCs/>
                <w:sz w:val="18"/>
                <w:szCs w:val="18"/>
              </w:rPr>
              <w:t>003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70DD1" w14:textId="77777777" w:rsidR="00CD2E78" w:rsidRDefault="00246CC8">
            <w:r>
              <w:rPr>
                <w:sz w:val="18"/>
                <w:szCs w:val="18"/>
              </w:rPr>
              <w:t>LLM Comprehension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49AD78" w14:textId="77777777" w:rsidR="00CD2E78" w:rsidRDefault="00246CC8">
            <w:r>
              <w:rPr>
                <w:sz w:val="18"/>
                <w:szCs w:val="18"/>
              </w:rPr>
              <w:t>4 LLMs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0A452" w14:textId="77777777" w:rsidR="00CD2E78" w:rsidRDefault="00246CC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FCB276" w14:textId="77777777" w:rsidR="00CD2E78" w:rsidRDefault="00246CC8">
            <w:r>
              <w:rPr>
                <w:b/>
                <w:bCs/>
                <w:color w:val="008000"/>
                <w:sz w:val="18"/>
                <w:szCs w:val="18"/>
              </w:rPr>
              <w:t>95.8%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71616" w14:textId="77777777" w:rsidR="00CD2E78" w:rsidRDefault="00246CC8">
            <w:r>
              <w:rPr>
                <w:sz w:val="18"/>
                <w:szCs w:val="18"/>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3F70CD3" w14:textId="77777777" w:rsidR="00CD2E78" w:rsidRDefault="00246CC8">
            <w:r>
              <w:rPr>
                <w:sz w:val="18"/>
                <w:szCs w:val="18"/>
              </w:rPr>
              <w:t>—</w:t>
            </w:r>
          </w:p>
        </w:tc>
      </w:tr>
      <w:tr w:rsidR="00CD2E78" w14:paraId="3D3E48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CDF3C0" w14:textId="77777777" w:rsidR="00CD2E78" w:rsidRDefault="00246CC8">
            <w:r>
              <w:rPr>
                <w:b/>
                <w:bCs/>
                <w:sz w:val="18"/>
                <w:szCs w:val="18"/>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0D0862" w14:textId="77777777" w:rsidR="00CD2E78" w:rsidRDefault="00246CC8">
            <w:r>
              <w:rPr>
                <w:sz w:val="18"/>
                <w:szCs w:val="18"/>
              </w:rPr>
              <w:t>Swarm BTC (v1.0)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07665B" w14:textId="77777777" w:rsidR="00CD2E78" w:rsidRDefault="00246CC8">
            <w:r>
              <w:rPr>
                <w:sz w:val="18"/>
                <w:szCs w:val="18"/>
              </w:rPr>
              <w:t>12×2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EE60DD" w14:textId="77777777" w:rsidR="00CD2E78" w:rsidRDefault="00246CC8">
            <w:r>
              <w:rPr>
                <w:sz w:val="18"/>
                <w:szCs w:val="18"/>
              </w:rPr>
              <w:t>164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6D3C7" w14:textId="77777777" w:rsidR="00CD2E78" w:rsidRDefault="00246CC8">
            <w:r>
              <w:rPr>
                <w:sz w:val="18"/>
                <w:szCs w:val="18"/>
              </w:rPr>
              <w:t>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75CCB" w14:textId="77777777" w:rsidR="00CD2E78" w:rsidRDefault="00246CC8">
            <w:r>
              <w:rPr>
                <w:color w:val="CC0000"/>
                <w:sz w:val="18"/>
                <w:szCs w:val="18"/>
              </w:rPr>
              <w:t>0.97x (fail)</w:t>
            </w:r>
          </w:p>
        </w:tc>
        <w:tc>
          <w:tcPr>
            <w:tcW w:w="1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FE056" w14:textId="77777777" w:rsidR="00CD2E78" w:rsidRDefault="00246CC8">
            <w:r>
              <w:rPr>
                <w:sz w:val="18"/>
                <w:szCs w:val="18"/>
              </w:rPr>
              <w:t>0%</w:t>
            </w:r>
          </w:p>
        </w:tc>
      </w:tr>
      <w:tr w:rsidR="00CD2E78" w14:paraId="7F7A16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1B55F" w14:textId="77777777" w:rsidR="00CD2E78" w:rsidRDefault="00246CC8">
            <w:r>
              <w:rPr>
                <w:b/>
                <w:bCs/>
                <w:sz w:val="18"/>
                <w:szCs w:val="18"/>
              </w:rPr>
              <w:t>006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47ABD1" w14:textId="77777777" w:rsidR="00CD2E78" w:rsidRDefault="00246CC8">
            <w:r>
              <w:rPr>
                <w:sz w:val="18"/>
                <w:szCs w:val="18"/>
              </w:rPr>
              <w:t>Swarm BTC (v2.1)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975481" w14:textId="77777777" w:rsidR="00CD2E78" w:rsidRDefault="00246CC8">
            <w:r>
              <w:rPr>
                <w:sz w:val="18"/>
                <w:szCs w:val="18"/>
              </w:rPr>
              <w:t>12×2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1C210" w14:textId="77777777" w:rsidR="00CD2E78" w:rsidRDefault="00246CC8">
            <w:r>
              <w:rPr>
                <w:sz w:val="18"/>
                <w:szCs w:val="18"/>
              </w:rPr>
              <w:t>179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EBA8D" w14:textId="77777777" w:rsidR="00CD2E78" w:rsidRDefault="00246CC8">
            <w:r>
              <w:rPr>
                <w:sz w:val="18"/>
                <w:szCs w:val="18"/>
              </w:rPr>
              <w:t>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78BCA" w14:textId="77777777" w:rsidR="00CD2E78" w:rsidRDefault="00246CC8">
            <w:r>
              <w:rPr>
                <w:sz w:val="18"/>
                <w:szCs w:val="18"/>
              </w:rPr>
              <w:t>0.87x (partial)</w:t>
            </w:r>
          </w:p>
        </w:tc>
        <w:tc>
          <w:tcPr>
            <w:tcW w:w="15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D1A92AE" w14:textId="77777777" w:rsidR="00CD2E78" w:rsidRDefault="00246CC8">
            <w:r>
              <w:rPr>
                <w:sz w:val="18"/>
                <w:szCs w:val="18"/>
              </w:rPr>
              <w:t>91% (hybrid)</w:t>
            </w:r>
          </w:p>
        </w:tc>
      </w:tr>
      <w:tr w:rsidR="00CD2E78" w14:paraId="231E2D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62978" w14:textId="77777777" w:rsidR="00CD2E78" w:rsidRDefault="00246CC8">
            <w:r>
              <w:rPr>
                <w:b/>
                <w:bCs/>
                <w:sz w:val="18"/>
                <w:szCs w:val="18"/>
              </w:rPr>
              <w:t>007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19B90" w14:textId="77777777" w:rsidR="00CD2E78" w:rsidRDefault="00246CC8">
            <w:r>
              <w:rPr>
                <w:sz w:val="18"/>
                <w:szCs w:val="18"/>
              </w:rPr>
              <w:t>Swarm Medical (v2.1)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99BB47" w14:textId="77777777" w:rsidR="00CD2E78" w:rsidRDefault="00246CC8">
            <w:r>
              <w:rPr>
                <w:sz w:val="18"/>
                <w:szCs w:val="18"/>
              </w:rPr>
              <w:t>12×2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B27613" w14:textId="77777777" w:rsidR="00CD2E78" w:rsidRDefault="00246CC8">
            <w:r>
              <w:rPr>
                <w:sz w:val="18"/>
                <w:szCs w:val="18"/>
              </w:rPr>
              <w:t>302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8843B" w14:textId="77777777" w:rsidR="00CD2E78" w:rsidRDefault="00246CC8">
            <w:r>
              <w:rPr>
                <w:b/>
                <w:bCs/>
                <w:color w:val="008000"/>
                <w:sz w:val="18"/>
                <w:szCs w:val="18"/>
              </w:rPr>
              <w:t>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5904A" w14:textId="77777777" w:rsidR="00CD2E78" w:rsidRDefault="00246CC8">
            <w:r>
              <w:rPr>
                <w:b/>
                <w:bCs/>
                <w:color w:val="008000"/>
                <w:sz w:val="18"/>
                <w:szCs w:val="18"/>
              </w:rPr>
              <w:t>10.41x</w:t>
            </w:r>
          </w:p>
        </w:tc>
        <w:tc>
          <w:tcPr>
            <w:tcW w:w="1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D6451" w14:textId="77777777" w:rsidR="00CD2E78" w:rsidRDefault="00246CC8">
            <w:r>
              <w:rPr>
                <w:b/>
                <w:bCs/>
                <w:color w:val="008000"/>
                <w:sz w:val="18"/>
                <w:szCs w:val="18"/>
              </w:rPr>
              <w:t>95% (pure)</w:t>
            </w:r>
          </w:p>
        </w:tc>
      </w:tr>
    </w:tbl>
    <w:p w14:paraId="57C82CEF" w14:textId="77777777" w:rsidR="00CD2E78" w:rsidRDefault="00246CC8">
      <w:pPr>
        <w:spacing w:after="120" w:line="276" w:lineRule="auto"/>
        <w:jc w:val="both"/>
      </w:pPr>
      <w:r>
        <w:rPr>
          <w:i/>
          <w:iCs/>
          <w:color w:val="666666"/>
        </w:rPr>
        <w:t>Table 3. Summary of all battleground experiments. BG-004 omitted (infrastructure test, zero agent interactions due to async deadlock). BG-007 is the critical cross-domain validation.</w:t>
      </w:r>
    </w:p>
    <w:p w14:paraId="3570AB4F" w14:textId="77777777" w:rsidR="00CD2E78" w:rsidRDefault="00CD2E78">
      <w:pPr>
        <w:spacing w:before="100"/>
      </w:pPr>
    </w:p>
    <w:p w14:paraId="3E68D169" w14:textId="77777777" w:rsidR="00CD2E78" w:rsidRDefault="00246CC8">
      <w:pPr>
        <w:spacing w:before="280" w:after="160"/>
      </w:pPr>
      <w:r>
        <w:rPr>
          <w:rFonts w:ascii="Arial" w:eastAsia="Arial" w:hAnsi="Arial" w:cs="Arial"/>
          <w:b/>
          <w:bCs/>
          <w:color w:val="1A3C6E"/>
          <w:sz w:val="22"/>
          <w:szCs w:val="22"/>
        </w:rPr>
        <w:t>5.1 Battleground 007: Medical Differential Diagnosis</w:t>
      </w:r>
    </w:p>
    <w:p w14:paraId="56368F92" w14:textId="77777777" w:rsidR="00CD2E78" w:rsidRDefault="00246CC8">
      <w:pPr>
        <w:spacing w:after="120" w:line="276" w:lineRule="auto"/>
        <w:jc w:val="both"/>
      </w:pPr>
      <w:r>
        <w:t xml:space="preserve">The critical experiment. Two parallel 12-agent swarms debated a medical differential diagnosis: does Patient 7291 (female, age 47, CA-125 elevated 8.1x, complex ovarian mass, history of endometriosis, ROMA score 42.3%) have ovarian cancer or endometriosis? Both swarms received the same seed document with 10 named clinical entities including gynecologic oncologist, reproductive endocrinologist, radiologist, pathologist, and patient advocate. The English swarm used standard prose communication. The AXL swarm </w:t>
      </w:r>
      <w:r>
        <w:t>had the Rosetta v2.1 (377 lines) injected into each agent’s system prompt.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CD2E78" w14:paraId="4895F86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62EB97F" w14:textId="77777777" w:rsidR="00CD2E78" w:rsidRDefault="00246CC8">
            <w:r>
              <w:rPr>
                <w:rFonts w:ascii="Arial" w:eastAsia="Arial" w:hAnsi="Arial" w:cs="Arial"/>
                <w:b/>
                <w:bCs/>
                <w:color w:val="FFFFFF"/>
                <w:sz w:val="18"/>
                <w:szCs w:val="18"/>
              </w:rPr>
              <w:t>Metric</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498EEE5D" w14:textId="77777777" w:rsidR="00CD2E78" w:rsidRDefault="00246CC8">
            <w:r>
              <w:rPr>
                <w:rFonts w:ascii="Arial" w:eastAsia="Arial" w:hAnsi="Arial" w:cs="Arial"/>
                <w:b/>
                <w:bCs/>
                <w:color w:val="FFFFFF"/>
                <w:sz w:val="18"/>
                <w:szCs w:val="18"/>
              </w:rPr>
              <w:t>English Swarm</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B5B4C97" w14:textId="77777777" w:rsidR="00CD2E78" w:rsidRDefault="00246CC8">
            <w:r>
              <w:rPr>
                <w:rFonts w:ascii="Arial" w:eastAsia="Arial" w:hAnsi="Arial" w:cs="Arial"/>
                <w:b/>
                <w:bCs/>
                <w:color w:val="FFFFFF"/>
                <w:sz w:val="18"/>
                <w:szCs w:val="18"/>
              </w:rPr>
              <w:t>AXL Swarm</w:t>
            </w:r>
          </w:p>
        </w:tc>
      </w:tr>
      <w:tr w:rsidR="00CD2E78" w14:paraId="2F6A92F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83096" w14:textId="77777777" w:rsidR="00CD2E78" w:rsidRDefault="00246CC8">
            <w:r>
              <w:rPr>
                <w:b/>
                <w:bCs/>
                <w:sz w:val="18"/>
                <w:szCs w:val="18"/>
              </w:rPr>
              <w:t>Posts</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1CACCF" w14:textId="77777777" w:rsidR="00CD2E78" w:rsidRDefault="00246CC8">
            <w:r>
              <w:rPr>
                <w:sz w:val="18"/>
                <w:szCs w:val="18"/>
              </w:rPr>
              <w:t>128</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5B1E2B28" w14:textId="77777777" w:rsidR="00CD2E78" w:rsidRDefault="00246CC8">
            <w:r>
              <w:rPr>
                <w:sz w:val="18"/>
                <w:szCs w:val="18"/>
              </w:rPr>
              <w:t>22</w:t>
            </w:r>
          </w:p>
        </w:tc>
      </w:tr>
      <w:tr w:rsidR="00CD2E78" w14:paraId="36DC940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941998" w14:textId="77777777" w:rsidR="00CD2E78" w:rsidRDefault="00246CC8">
            <w:r>
              <w:rPr>
                <w:b/>
                <w:bCs/>
                <w:sz w:val="18"/>
                <w:szCs w:val="18"/>
              </w:rPr>
              <w:t>Comments</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6A13B" w14:textId="77777777" w:rsidR="00CD2E78" w:rsidRDefault="00246CC8">
            <w:r>
              <w:rPr>
                <w:sz w:val="18"/>
                <w:szCs w:val="18"/>
              </w:rPr>
              <w:t>21</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41314" w14:textId="77777777" w:rsidR="00CD2E78" w:rsidRDefault="00246CC8">
            <w:r>
              <w:rPr>
                <w:b/>
                <w:bCs/>
                <w:color w:val="008000"/>
                <w:sz w:val="18"/>
                <w:szCs w:val="18"/>
              </w:rPr>
              <w:t>130</w:t>
            </w:r>
          </w:p>
        </w:tc>
      </w:tr>
      <w:tr w:rsidR="00CD2E78" w14:paraId="1B4954C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86986" w14:textId="77777777" w:rsidR="00CD2E78" w:rsidRDefault="00246CC8">
            <w:r>
              <w:rPr>
                <w:b/>
                <w:bCs/>
                <w:sz w:val="18"/>
                <w:szCs w:val="18"/>
              </w:rPr>
              <w:t>Total interactions</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465195C" w14:textId="77777777" w:rsidR="00CD2E78" w:rsidRDefault="00246CC8">
            <w:r>
              <w:rPr>
                <w:sz w:val="18"/>
                <w:szCs w:val="18"/>
              </w:rPr>
              <w:t>150</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658ADCE6" w14:textId="77777777" w:rsidR="00CD2E78" w:rsidRDefault="00246CC8">
            <w:r>
              <w:rPr>
                <w:sz w:val="18"/>
                <w:szCs w:val="18"/>
              </w:rPr>
              <w:t>152</w:t>
            </w:r>
          </w:p>
        </w:tc>
      </w:tr>
      <w:tr w:rsidR="00CD2E78" w14:paraId="49F98C4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5F503" w14:textId="77777777" w:rsidR="00CD2E78" w:rsidRDefault="00246CC8">
            <w:r>
              <w:rPr>
                <w:b/>
                <w:bCs/>
                <w:sz w:val="18"/>
                <w:szCs w:val="18"/>
              </w:rPr>
              <w:t>Avg message length</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D56011" w14:textId="77777777" w:rsidR="00CD2E78" w:rsidRDefault="00246CC8">
            <w:r>
              <w:rPr>
                <w:sz w:val="18"/>
                <w:szCs w:val="18"/>
              </w:rPr>
              <w:t>1,953 chars</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315D5" w14:textId="77777777" w:rsidR="00CD2E78" w:rsidRDefault="00246CC8">
            <w:r>
              <w:rPr>
                <w:b/>
                <w:bCs/>
                <w:color w:val="008000"/>
                <w:sz w:val="18"/>
                <w:szCs w:val="18"/>
              </w:rPr>
              <w:t>184 chars</w:t>
            </w:r>
          </w:p>
        </w:tc>
      </w:tr>
      <w:tr w:rsidR="00CD2E78" w14:paraId="1BC0D81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79953" w14:textId="77777777" w:rsidR="00CD2E78" w:rsidRDefault="00246CC8">
            <w:r>
              <w:rPr>
                <w:b/>
                <w:bCs/>
                <w:sz w:val="18"/>
                <w:szCs w:val="18"/>
              </w:rPr>
              <w:t>Total characters</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11BF99" w14:textId="77777777" w:rsidR="00CD2E78" w:rsidRDefault="00246CC8">
            <w:r>
              <w:rPr>
                <w:sz w:val="18"/>
                <w:szCs w:val="18"/>
              </w:rPr>
              <w:t>290,945</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F01E22" w14:textId="77777777" w:rsidR="00CD2E78" w:rsidRDefault="00246CC8">
            <w:r>
              <w:rPr>
                <w:b/>
                <w:bCs/>
                <w:color w:val="008000"/>
                <w:sz w:val="18"/>
                <w:szCs w:val="18"/>
              </w:rPr>
              <w:t>27,944</w:t>
            </w:r>
          </w:p>
        </w:tc>
      </w:tr>
      <w:tr w:rsidR="00CD2E78" w14:paraId="0FBFAE5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FC19A" w14:textId="77777777" w:rsidR="00CD2E78" w:rsidRDefault="00246CC8">
            <w:r>
              <w:rPr>
                <w:b/>
                <w:bCs/>
                <w:sz w:val="18"/>
                <w:szCs w:val="18"/>
              </w:rPr>
              <w:t>Compression ratio</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230E74" w14:textId="77777777" w:rsidR="00CD2E78" w:rsidRDefault="00246CC8">
            <w:r>
              <w:rPr>
                <w:sz w:val="18"/>
                <w:szCs w:val="18"/>
              </w:rPr>
              <w:t>—</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EE6C5C" w14:textId="77777777" w:rsidR="00CD2E78" w:rsidRDefault="00246CC8">
            <w:r>
              <w:rPr>
                <w:b/>
                <w:bCs/>
                <w:color w:val="008000"/>
                <w:sz w:val="18"/>
                <w:szCs w:val="18"/>
              </w:rPr>
              <w:t>10.41x</w:t>
            </w:r>
          </w:p>
        </w:tc>
      </w:tr>
      <w:tr w:rsidR="00CD2E78" w14:paraId="56D92A0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FD377" w14:textId="77777777" w:rsidR="00CD2E78" w:rsidRDefault="00246CC8">
            <w:r>
              <w:rPr>
                <w:b/>
                <w:bCs/>
                <w:sz w:val="18"/>
                <w:szCs w:val="18"/>
              </w:rPr>
              <w:t>Pure AXL packets</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73B04BE0" w14:textId="77777777" w:rsidR="00CD2E78" w:rsidRDefault="00246CC8">
            <w:r>
              <w:rPr>
                <w:sz w:val="18"/>
                <w:szCs w:val="18"/>
              </w:rPr>
              <w:t>0%</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5BD3CC" w14:textId="77777777" w:rsidR="00CD2E78" w:rsidRDefault="00246CC8">
            <w:r>
              <w:rPr>
                <w:b/>
                <w:bCs/>
                <w:color w:val="008000"/>
                <w:sz w:val="18"/>
                <w:szCs w:val="18"/>
              </w:rPr>
              <w:t>95%</w:t>
            </w:r>
          </w:p>
        </w:tc>
      </w:tr>
      <w:tr w:rsidR="00CD2E78" w14:paraId="778FA9B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2E1E1D" w14:textId="77777777" w:rsidR="00CD2E78" w:rsidRDefault="00246CC8">
            <w:r>
              <w:rPr>
                <w:b/>
                <w:bCs/>
                <w:sz w:val="18"/>
                <w:szCs w:val="18"/>
              </w:rPr>
              <w:t>Comments per post</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63AFD" w14:textId="77777777" w:rsidR="00CD2E78" w:rsidRDefault="00246CC8">
            <w:r>
              <w:rPr>
                <w:sz w:val="18"/>
                <w:szCs w:val="18"/>
              </w:rPr>
              <w:t>0.16</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51F0CD" w14:textId="77777777" w:rsidR="00CD2E78" w:rsidRDefault="00246CC8">
            <w:r>
              <w:rPr>
                <w:b/>
                <w:bCs/>
                <w:color w:val="008000"/>
                <w:sz w:val="18"/>
                <w:szCs w:val="18"/>
              </w:rPr>
              <w:t>5.91</w:t>
            </w:r>
          </w:p>
        </w:tc>
      </w:tr>
      <w:tr w:rsidR="00CD2E78" w14:paraId="645904C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6F7327" w14:textId="77777777" w:rsidR="00CD2E78" w:rsidRDefault="00246CC8">
            <w:r>
              <w:rPr>
                <w:b/>
                <w:bCs/>
                <w:sz w:val="18"/>
                <w:szCs w:val="18"/>
              </w:rPr>
              <w:t>Rounds completed</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17A181B4" w14:textId="77777777" w:rsidR="00CD2E78" w:rsidRDefault="00246CC8">
            <w:r>
              <w:rPr>
                <w:sz w:val="18"/>
                <w:szCs w:val="18"/>
              </w:rPr>
              <w:t>12</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29F98466" w14:textId="77777777" w:rsidR="00CD2E78" w:rsidRDefault="00246CC8">
            <w:r>
              <w:rPr>
                <w:sz w:val="18"/>
                <w:szCs w:val="18"/>
              </w:rPr>
              <w:t>12</w:t>
            </w:r>
          </w:p>
        </w:tc>
      </w:tr>
      <w:tr w:rsidR="00CD2E78" w14:paraId="685A8B5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188029" w14:textId="77777777" w:rsidR="00CD2E78" w:rsidRDefault="00246CC8">
            <w:r>
              <w:rPr>
                <w:b/>
                <w:bCs/>
                <w:sz w:val="18"/>
                <w:szCs w:val="18"/>
              </w:rPr>
              <w:t>Time to R12</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97E23" w14:textId="77777777" w:rsidR="00CD2E78" w:rsidRDefault="00246CC8">
            <w:r>
              <w:rPr>
                <w:sz w:val="18"/>
                <w:szCs w:val="18"/>
              </w:rPr>
              <w:t>~50 min</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68C500" w14:textId="77777777" w:rsidR="00CD2E78" w:rsidRDefault="00246CC8">
            <w:r>
              <w:rPr>
                <w:b/>
                <w:bCs/>
                <w:color w:val="008000"/>
                <w:sz w:val="18"/>
                <w:szCs w:val="18"/>
              </w:rPr>
              <w:t>~25 min</w:t>
            </w:r>
          </w:p>
        </w:tc>
      </w:tr>
      <w:tr w:rsidR="00CD2E78" w14:paraId="5E32073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A113A6" w14:textId="77777777" w:rsidR="00CD2E78" w:rsidRDefault="00246CC8">
            <w:r>
              <w:rPr>
                <w:b/>
                <w:bCs/>
                <w:sz w:val="18"/>
                <w:szCs w:val="18"/>
              </w:rPr>
              <w:t>Clinical consensus</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627BAF3A" w14:textId="77777777" w:rsidR="00CD2E78" w:rsidRDefault="00246CC8">
            <w:r>
              <w:rPr>
                <w:sz w:val="18"/>
                <w:szCs w:val="18"/>
              </w:rPr>
              <w:t>MRI first (Option B)</w:t>
            </w:r>
          </w:p>
        </w:tc>
        <w:tc>
          <w:tcPr>
            <w:tcW w:w="32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3DFE41E0" w14:textId="77777777" w:rsidR="00CD2E78" w:rsidRDefault="00246CC8">
            <w:r>
              <w:rPr>
                <w:sz w:val="18"/>
                <w:szCs w:val="18"/>
              </w:rPr>
              <w:t>MRI first (Option B)</w:t>
            </w:r>
          </w:p>
        </w:tc>
      </w:tr>
    </w:tbl>
    <w:p w14:paraId="404C9955" w14:textId="77777777" w:rsidR="00CD2E78" w:rsidRDefault="00246CC8">
      <w:pPr>
        <w:spacing w:after="120" w:line="276" w:lineRule="auto"/>
        <w:jc w:val="both"/>
      </w:pPr>
      <w:r>
        <w:rPr>
          <w:i/>
          <w:iCs/>
          <w:color w:val="666666"/>
        </w:rPr>
        <w:t>Table 4. Battleground 007 results. Both swarms converged on the same clinical recommendation despite the AXL swarm using 10.41x fewer characters.</w:t>
      </w:r>
    </w:p>
    <w:p w14:paraId="55A33A7A" w14:textId="77777777" w:rsidR="00CD2E78" w:rsidRDefault="00CD2E78">
      <w:pPr>
        <w:spacing w:before="100"/>
      </w:pPr>
    </w:p>
    <w:p w14:paraId="72074A09" w14:textId="77777777" w:rsidR="00CD2E78" w:rsidRDefault="00246CC8">
      <w:pPr>
        <w:spacing w:before="280" w:after="160"/>
      </w:pPr>
      <w:r>
        <w:rPr>
          <w:rFonts w:ascii="Arial" w:eastAsia="Arial" w:hAnsi="Arial" w:cs="Arial"/>
          <w:b/>
          <w:bCs/>
          <w:color w:val="1A3C6E"/>
          <w:sz w:val="22"/>
          <w:szCs w:val="22"/>
        </w:rPr>
        <w:t>5.2 Cognitive Operation Distribution</w:t>
      </w:r>
    </w:p>
    <w:p w14:paraId="1CB034CE" w14:textId="77777777" w:rsidR="00CD2E78" w:rsidRDefault="00246CC8">
      <w:pPr>
        <w:spacing w:after="120" w:line="276" w:lineRule="auto"/>
        <w:jc w:val="both"/>
      </w:pPr>
      <w:r>
        <w:lastRenderedPageBreak/>
        <w:t>Analysis of the AXL swarm’s 144 agent-generated messages (excluding 8 seed-injected initial posts) reveals the following cognitive operation distribution: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200"/>
        <w:gridCol w:w="4320"/>
      </w:tblGrid>
      <w:tr w:rsidR="00CD2E78" w14:paraId="5F224C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2EE68E4A" w14:textId="77777777" w:rsidR="00CD2E78" w:rsidRDefault="00246CC8">
            <w:r>
              <w:rPr>
                <w:rFonts w:ascii="Arial" w:eastAsia="Arial" w:hAnsi="Arial" w:cs="Arial"/>
                <w:b/>
                <w:bCs/>
                <w:color w:val="FFFFFF"/>
                <w:sz w:val="18"/>
                <w:szCs w:val="18"/>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5DED8359" w14:textId="77777777" w:rsidR="00CD2E78" w:rsidRDefault="00246CC8">
            <w:r>
              <w:rPr>
                <w:rFonts w:ascii="Arial" w:eastAsia="Arial" w:hAnsi="Arial" w:cs="Arial"/>
                <w:b/>
                <w:bCs/>
                <w:color w:val="FFFFFF"/>
                <w:sz w:val="18"/>
                <w:szCs w:val="18"/>
              </w:rPr>
              <w:t>Count</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7BD4DEB2" w14:textId="77777777" w:rsidR="00CD2E78" w:rsidRDefault="00246CC8">
            <w:r>
              <w:rPr>
                <w:rFonts w:ascii="Arial" w:eastAsia="Arial" w:hAnsi="Arial" w:cs="Arial"/>
                <w:b/>
                <w:bCs/>
                <w:color w:val="FFFFFF"/>
                <w:sz w:val="18"/>
                <w:szCs w:val="18"/>
              </w:rPr>
              <w:t>Percentage</w:t>
            </w:r>
          </w:p>
        </w:tc>
        <w:tc>
          <w:tcPr>
            <w:tcW w:w="43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0704C0D" w14:textId="77777777" w:rsidR="00CD2E78" w:rsidRDefault="00246CC8">
            <w:r>
              <w:rPr>
                <w:rFonts w:ascii="Arial" w:eastAsia="Arial" w:hAnsi="Arial" w:cs="Arial"/>
                <w:b/>
                <w:bCs/>
                <w:color w:val="FFFFFF"/>
                <w:sz w:val="18"/>
                <w:szCs w:val="18"/>
              </w:rPr>
              <w:t>Interpretation</w:t>
            </w:r>
          </w:p>
        </w:tc>
      </w:tr>
      <w:tr w:rsidR="00CD2E78" w14:paraId="5F1531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DDF21" w14:textId="77777777" w:rsidR="00CD2E78" w:rsidRDefault="00246CC8">
            <w:r>
              <w:rPr>
                <w:b/>
                <w:bCs/>
                <w:sz w:val="18"/>
                <w:szCs w:val="18"/>
              </w:rPr>
              <w:t>INF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F5C77D" w14:textId="77777777" w:rsidR="00CD2E78" w:rsidRDefault="00246CC8">
            <w:r>
              <w:rPr>
                <w:sz w:val="18"/>
                <w:szCs w:val="18"/>
              </w:rPr>
              <w:t>91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2B95D" w14:textId="77777777" w:rsidR="00CD2E78" w:rsidRDefault="00246CC8">
            <w:r>
              <w:rPr>
                <w:sz w:val="18"/>
                <w:szCs w:val="18"/>
              </w:rPr>
              <w:t>63.2%</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26BDEC0B" w14:textId="77777777" w:rsidR="00CD2E78" w:rsidRDefault="00246CC8">
            <w:r>
              <w:rPr>
                <w:sz w:val="18"/>
                <w:szCs w:val="18"/>
              </w:rPr>
              <w:t>Agents predominantly drew conclusions from evidence</w:t>
            </w:r>
          </w:p>
        </w:tc>
      </w:tr>
      <w:tr w:rsidR="00CD2E78" w14:paraId="6048BF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7039D" w14:textId="77777777" w:rsidR="00CD2E78" w:rsidRDefault="00246CC8">
            <w:r>
              <w:rPr>
                <w:b/>
                <w:bCs/>
                <w:sz w:val="18"/>
                <w:szCs w:val="18"/>
              </w:rPr>
              <w:t>MRG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28271" w14:textId="77777777" w:rsidR="00CD2E78" w:rsidRDefault="00246CC8">
            <w:r>
              <w:rPr>
                <w:sz w:val="18"/>
                <w:szCs w:val="18"/>
              </w:rPr>
              <w:t>30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12EBCF" w14:textId="77777777" w:rsidR="00CD2E78" w:rsidRDefault="00246CC8">
            <w:r>
              <w:rPr>
                <w:sz w:val="18"/>
                <w:szCs w:val="18"/>
              </w:rPr>
              <w:t>20.8%</w:t>
            </w:r>
          </w:p>
        </w:tc>
        <w:tc>
          <w:tcPr>
            <w:tcW w:w="4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ED5E55" w14:textId="77777777" w:rsidR="00CD2E78" w:rsidRDefault="00246CC8">
            <w:r>
              <w:rPr>
                <w:sz w:val="18"/>
                <w:szCs w:val="18"/>
              </w:rPr>
              <w:t>Synthesis of multiple viewpoints was frequent</w:t>
            </w:r>
          </w:p>
        </w:tc>
      </w:tr>
      <w:tr w:rsidR="00CD2E78" w14:paraId="38543F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FAB57" w14:textId="77777777" w:rsidR="00CD2E78" w:rsidRDefault="00246CC8">
            <w:r>
              <w:rPr>
                <w:b/>
                <w:bCs/>
                <w:sz w:val="18"/>
                <w:szCs w:val="18"/>
              </w:rPr>
              <w:t>CON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D1CF8" w14:textId="77777777" w:rsidR="00CD2E78" w:rsidRDefault="00246CC8">
            <w:r>
              <w:rPr>
                <w:sz w:val="18"/>
                <w:szCs w:val="18"/>
              </w:rPr>
              <w:t>18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D334E" w14:textId="77777777" w:rsidR="00CD2E78" w:rsidRDefault="00246CC8">
            <w:r>
              <w:rPr>
                <w:sz w:val="18"/>
                <w:szCs w:val="18"/>
              </w:rPr>
              <w:t>12.5%</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3BC60FAD" w14:textId="77777777" w:rsidR="00CD2E78" w:rsidRDefault="00246CC8">
            <w:r>
              <w:rPr>
                <w:sz w:val="18"/>
                <w:szCs w:val="18"/>
              </w:rPr>
              <w:t>Active disagreement between agents</w:t>
            </w:r>
          </w:p>
        </w:tc>
      </w:tr>
      <w:tr w:rsidR="00CD2E78" w14:paraId="1AE142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18FC65" w14:textId="77777777" w:rsidR="00CD2E78" w:rsidRDefault="00246CC8">
            <w:r>
              <w:rPr>
                <w:b/>
                <w:bCs/>
                <w:sz w:val="18"/>
                <w:szCs w:val="18"/>
              </w:rPr>
              <w:t>SEK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7756D" w14:textId="77777777" w:rsidR="00CD2E78" w:rsidRDefault="00246CC8">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09C0F" w14:textId="77777777" w:rsidR="00CD2E78" w:rsidRDefault="00246CC8">
            <w:r>
              <w:rPr>
                <w:sz w:val="18"/>
                <w:szCs w:val="18"/>
              </w:rPr>
              <w:t>1.4%</w:t>
            </w:r>
          </w:p>
        </w:tc>
        <w:tc>
          <w:tcPr>
            <w:tcW w:w="4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FAD8A" w14:textId="77777777" w:rsidR="00CD2E78" w:rsidRDefault="00246CC8">
            <w:r>
              <w:rPr>
                <w:sz w:val="18"/>
                <w:szCs w:val="18"/>
              </w:rPr>
              <w:t>Information requests</w:t>
            </w:r>
          </w:p>
        </w:tc>
      </w:tr>
      <w:tr w:rsidR="00CD2E78" w14:paraId="13497B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C2F6A2" w14:textId="77777777" w:rsidR="00CD2E78" w:rsidRDefault="00246CC8">
            <w:r>
              <w:rPr>
                <w:b/>
                <w:bCs/>
                <w:sz w:val="18"/>
                <w:szCs w:val="18"/>
              </w:rPr>
              <w:t>YLD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7C95C5" w14:textId="77777777" w:rsidR="00CD2E78" w:rsidRDefault="00246CC8">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8A7624" w14:textId="77777777" w:rsidR="00CD2E78" w:rsidRDefault="00246CC8">
            <w:r>
              <w:rPr>
                <w:sz w:val="18"/>
                <w:szCs w:val="18"/>
              </w:rPr>
              <w:t>1.4%</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30E3192C" w14:textId="77777777" w:rsidR="00CD2E78" w:rsidRDefault="00246CC8">
            <w:r>
              <w:rPr>
                <w:sz w:val="18"/>
                <w:szCs w:val="18"/>
              </w:rPr>
              <w:t>Belief changes: Dr. Patel and Patient 7291</w:t>
            </w:r>
          </w:p>
        </w:tc>
      </w:tr>
      <w:tr w:rsidR="00CD2E78" w14:paraId="398C23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1411DB" w14:textId="77777777" w:rsidR="00CD2E78" w:rsidRDefault="00246CC8">
            <w:r>
              <w:rPr>
                <w:b/>
                <w:bCs/>
                <w:sz w:val="18"/>
                <w:szCs w:val="18"/>
              </w:rPr>
              <w:t>PRD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FDBA0D" w14:textId="77777777" w:rsidR="00CD2E78" w:rsidRDefault="00246CC8">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7671B" w14:textId="77777777" w:rsidR="00CD2E78" w:rsidRDefault="00246CC8">
            <w:r>
              <w:rPr>
                <w:sz w:val="18"/>
                <w:szCs w:val="18"/>
              </w:rPr>
              <w:t>0.7%</w:t>
            </w:r>
          </w:p>
        </w:tc>
        <w:tc>
          <w:tcPr>
            <w:tcW w:w="4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9B3D52" w14:textId="77777777" w:rsidR="00CD2E78" w:rsidRDefault="00246CC8">
            <w:r>
              <w:rPr>
                <w:sz w:val="18"/>
                <w:szCs w:val="18"/>
              </w:rPr>
              <w:t>Final prediction with confidence</w:t>
            </w:r>
          </w:p>
        </w:tc>
      </w:tr>
      <w:tr w:rsidR="00CD2E78" w14:paraId="4ED920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34B56B" w14:textId="77777777" w:rsidR="00CD2E78" w:rsidRDefault="00246CC8">
            <w:r>
              <w:rPr>
                <w:b/>
                <w:bCs/>
                <w:sz w:val="18"/>
                <w:szCs w:val="18"/>
              </w:rPr>
              <w:t>OBS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20AA88" w14:textId="77777777" w:rsidR="00CD2E78" w:rsidRDefault="00246CC8">
            <w:r>
              <w:rPr>
                <w:sz w:val="18"/>
                <w:szCs w:val="18"/>
              </w:rPr>
              <w:t>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AE306" w14:textId="77777777" w:rsidR="00CD2E78" w:rsidRDefault="00246CC8">
            <w:r>
              <w:rPr>
                <w:sz w:val="18"/>
                <w:szCs w:val="18"/>
              </w:rPr>
              <w:t>0.0%</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472418D3" w14:textId="77777777" w:rsidR="00CD2E78" w:rsidRDefault="00246CC8">
            <w:r>
              <w:rPr>
                <w:sz w:val="18"/>
                <w:szCs w:val="18"/>
              </w:rPr>
              <w:t>No raw observations (data was in seed)</w:t>
            </w:r>
          </w:p>
        </w:tc>
      </w:tr>
    </w:tbl>
    <w:p w14:paraId="7AC4BEDC" w14:textId="77777777" w:rsidR="00CD2E78" w:rsidRDefault="00246CC8">
      <w:pPr>
        <w:spacing w:after="120" w:line="276" w:lineRule="auto"/>
        <w:jc w:val="both"/>
      </w:pPr>
      <w:r>
        <w:rPr>
          <w:i/>
          <w:iCs/>
          <w:color w:val="666666"/>
        </w:rPr>
        <w:t>Table 5. All seven cognitive operations were available. Six of seven were used. The absence of OBS is expected—clinical data was in the seed document, not arriving in real-time.</w:t>
      </w:r>
    </w:p>
    <w:p w14:paraId="68DAF4FB" w14:textId="77777777" w:rsidR="00CD2E78" w:rsidRDefault="00CD2E78">
      <w:pPr>
        <w:spacing w:before="100"/>
      </w:pPr>
    </w:p>
    <w:p w14:paraId="32F53327" w14:textId="77777777" w:rsidR="00CD2E78" w:rsidRDefault="00246CC8">
      <w:pPr>
        <w:spacing w:after="120" w:line="276" w:lineRule="auto"/>
        <w:jc w:val="both"/>
      </w:pPr>
      <w:r>
        <w:t>Two YLD (yield) operations were recorded—agents genuinely changing their minds during deliberation. Dr. Patel (reproductive endocrinologist, initially skeptical of malignancy) yielded from opposing surgery to supporting comprehensive imaging first. Patient 7291 yielded from uncertainty to determination to seek a second opinion. These belief changes are machine-</w:t>
      </w:r>
      <w:proofErr w:type="spellStart"/>
      <w:r>
        <w:t>parseable</w:t>
      </w:r>
      <w:proofErr w:type="spellEnd"/>
      <w:r>
        <w:t xml:space="preserve"> from the AXL packets without NLP, enabling deterministic construction of a belief state table for the Sophon intelligence engine.</w:t>
      </w:r>
    </w:p>
    <w:p w14:paraId="03B81D36" w14:textId="77777777" w:rsidR="00CD2E78" w:rsidRDefault="00246CC8">
      <w:pPr>
        <w:spacing w:before="280" w:after="160"/>
      </w:pPr>
      <w:r>
        <w:rPr>
          <w:rFonts w:ascii="Arial" w:eastAsia="Arial" w:hAnsi="Arial" w:cs="Arial"/>
          <w:b/>
          <w:bCs/>
          <w:color w:val="1A3C6E"/>
          <w:sz w:val="22"/>
          <w:szCs w:val="22"/>
        </w:rPr>
        <w:t>5.3 Network Topology Shift</w:t>
      </w:r>
    </w:p>
    <w:p w14:paraId="49456361" w14:textId="77777777" w:rsidR="00CD2E78" w:rsidRDefault="00246CC8">
      <w:pPr>
        <w:spacing w:after="120" w:line="276" w:lineRule="auto"/>
        <w:jc w:val="both"/>
      </w:pPr>
      <w:r>
        <w:t>The most significant finding is not compression but topology. English agents broadcast: 128 posts, 21 comments (0.16 comments per post). AXL agents converse: 22 posts, 130 comments (5.91 comments per post). The AXL swarm achieved 37x higher per-post engagement. This is because compressed messages enable faster turn-taking. Each AXL agent turn took approximately 5 seconds versus 15 seconds for English. Agents could read more of the network’s output in the same context window, leading to more responsive dialo</w:t>
      </w:r>
      <w:r>
        <w:t>gue rather than independent monologues.</w:t>
      </w:r>
    </w:p>
    <w:p w14:paraId="06025403" w14:textId="77777777" w:rsidR="00CD2E78" w:rsidRDefault="00246CC8">
      <w:pPr>
        <w:spacing w:after="120" w:line="276" w:lineRule="auto"/>
        <w:ind w:firstLine="360"/>
        <w:jc w:val="both"/>
      </w:pPr>
      <w:r>
        <w:t>This topology shift—from broadcast to deliberation—is the mechanism by which compression improves collective intelligence. The swarm is not smarter because the messages are shorter. It is smarter because the agents are more connected. Shorter messages → faster turns → more responses → denser dialogue → faster consensus. The medium shapes the message.</w:t>
      </w:r>
    </w:p>
    <w:p w14:paraId="225DAD6A" w14:textId="77777777" w:rsidR="00CD2E78" w:rsidRDefault="00246CC8">
      <w:pPr>
        <w:spacing w:before="280" w:after="160"/>
      </w:pPr>
      <w:r>
        <w:rPr>
          <w:rFonts w:ascii="Arial" w:eastAsia="Arial" w:hAnsi="Arial" w:cs="Arial"/>
          <w:b/>
          <w:bCs/>
          <w:color w:val="1A3C6E"/>
          <w:sz w:val="22"/>
          <w:szCs w:val="22"/>
        </w:rPr>
        <w:t>5.4 Cross-Domain Universality</w:t>
      </w:r>
    </w:p>
    <w:p w14:paraId="7ED2896E" w14:textId="77777777" w:rsidR="00CD2E78" w:rsidRDefault="00246CC8">
      <w:pPr>
        <w:spacing w:after="120" w:line="276" w:lineRule="auto"/>
        <w:jc w:val="both"/>
      </w:pPr>
      <w:r>
        <w:t>Battleground 006 (finance, BTC price direction) and Battleground 007 (medicine, ovarian cancer vs endometriosis) used the identical Rosetta v2.1 specification—377 lines, unchanged between domains. The only difference was the seed document. Finance agents produced packets like:</w:t>
      </w:r>
    </w:p>
    <w:p w14:paraId="6DEF3D90" w14:textId="77777777" w:rsidR="00CD2E78" w:rsidRDefault="00246CC8">
      <w:pPr>
        <w:shd w:val="clear" w:color="auto" w:fill="F5F5F5"/>
        <w:spacing w:before="80" w:after="80"/>
        <w:ind w:left="360"/>
      </w:pPr>
      <w:r>
        <w:rPr>
          <w:rFonts w:ascii="Courier New" w:eastAsia="Courier New" w:hAnsi="Courier New" w:cs="Courier New"/>
          <w:sz w:val="17"/>
          <w:szCs w:val="17"/>
        </w:rPr>
        <w:t>π:DTV-237|INF.78|$funding_rates|←$BINANCE_neg008+$BYBIT_neg012|~squeeze_setup|4H</w:t>
      </w:r>
    </w:p>
    <w:p w14:paraId="0E19C037" w14:textId="77777777" w:rsidR="00CD2E78" w:rsidRDefault="00246CC8">
      <w:pPr>
        <w:spacing w:after="120" w:line="276" w:lineRule="auto"/>
        <w:jc w:val="both"/>
      </w:pPr>
      <w:r>
        <w:t>Medical agents produced packets like:</w:t>
      </w:r>
    </w:p>
    <w:p w14:paraId="0CEFBE0C" w14:textId="77777777" w:rsidR="00CD2E78" w:rsidRDefault="00246CC8">
      <w:pPr>
        <w:shd w:val="clear" w:color="auto" w:fill="F5F5F5"/>
        <w:spacing w:before="80" w:after="80"/>
        <w:ind w:left="360"/>
      </w:pPr>
      <w:r>
        <w:rPr>
          <w:rFonts w:ascii="Courier New" w:eastAsia="Courier New" w:hAnsi="Courier New" w:cs="Courier New"/>
          <w:sz w:val="17"/>
          <w:szCs w:val="17"/>
        </w:rPr>
        <w:t>π:ONC-01|INF.75|#CA125|←!scan_result+#CA125_8.1x|~malignancy_probable|1W</w:t>
      </w:r>
    </w:p>
    <w:p w14:paraId="645A9172" w14:textId="77777777" w:rsidR="00CD2E78" w:rsidRDefault="00246CC8">
      <w:pPr>
        <w:spacing w:after="120" w:line="276" w:lineRule="auto"/>
        <w:jc w:val="both"/>
      </w:pPr>
      <w:r>
        <w:t>Same seven operations. Same six subject tags. Same packet structure. Different nouns. Both domains achieved &gt;90% pure packet adoption. This validates the universality claim: reasoning is domain-independent, and the cognitive grammar captures it.</w:t>
      </w:r>
    </w:p>
    <w:p w14:paraId="018AC05F" w14:textId="77777777" w:rsidR="00CD2E78" w:rsidRDefault="00246CC8">
      <w:r>
        <w:br w:type="page"/>
      </w:r>
    </w:p>
    <w:p w14:paraId="4302BCF3" w14:textId="77777777" w:rsidR="00CD2E78" w:rsidRDefault="00246CC8">
      <w:pPr>
        <w:spacing w:before="360" w:after="200"/>
      </w:pPr>
      <w:r>
        <w:rPr>
          <w:rFonts w:ascii="Arial" w:eastAsia="Arial" w:hAnsi="Arial" w:cs="Arial"/>
          <w:b/>
          <w:bCs/>
          <w:color w:val="1A3C6E"/>
          <w:sz w:val="26"/>
          <w:szCs w:val="26"/>
        </w:rPr>
        <w:lastRenderedPageBreak/>
        <w:t>6. Compression Analysis</w:t>
      </w:r>
    </w:p>
    <w:p w14:paraId="5B179835" w14:textId="77777777" w:rsidR="00CD2E78" w:rsidRDefault="00246CC8">
      <w:pPr>
        <w:spacing w:before="280" w:after="160"/>
      </w:pPr>
      <w:r>
        <w:rPr>
          <w:rFonts w:ascii="Arial" w:eastAsia="Arial" w:hAnsi="Arial" w:cs="Arial"/>
          <w:b/>
          <w:bCs/>
          <w:color w:val="1A3C6E"/>
          <w:sz w:val="22"/>
          <w:szCs w:val="22"/>
        </w:rPr>
        <w:t>6.1 Three Types of Compression</w:t>
      </w:r>
    </w:p>
    <w:p w14:paraId="33371E11" w14:textId="77777777" w:rsidR="00CD2E78" w:rsidRDefault="00246CC8">
      <w:pPr>
        <w:spacing w:after="120" w:line="276" w:lineRule="auto"/>
        <w:jc w:val="both"/>
      </w:pPr>
      <w:r>
        <w:t>AXL achieves compression at three levels. Data compression (v1.0): tokenizer-optimized symbols and positional semantics compress data values 1.3–3.0x versus English. Reasoning compression (v2.1): cognitive operations compress the grammatical scaffolding of reasoning 4–6x. Content compression (v2.3, measured): the combination of both produces 10.41x compression on real deliberative conversations in the wild.</w:t>
      </w:r>
    </w:p>
    <w:p w14:paraId="648952D5" w14:textId="77777777" w:rsidR="00CD2E78" w:rsidRDefault="00246CC8">
      <w:pPr>
        <w:spacing w:before="280" w:after="160"/>
      </w:pPr>
      <w:r>
        <w:rPr>
          <w:rFonts w:ascii="Arial" w:eastAsia="Arial" w:hAnsi="Arial" w:cs="Arial"/>
          <w:b/>
          <w:bCs/>
          <w:color w:val="1A3C6E"/>
          <w:sz w:val="22"/>
          <w:szCs w:val="22"/>
        </w:rPr>
        <w:t>6.2 Where the Tokens Go</w:t>
      </w:r>
    </w:p>
    <w:p w14:paraId="033B9B5C" w14:textId="77777777" w:rsidR="00CD2E78" w:rsidRDefault="00246CC8">
      <w:pPr>
        <w:spacing w:after="120" w:line="276" w:lineRule="auto"/>
        <w:jc w:val="both"/>
      </w:pPr>
      <w:r>
        <w:t>English encodes seven dimensions of meaning (identity, time, cognition, subject, relation, evidence, horizon) using unstructured text. Approximately 20% of tokens carry new information. The remaining 80% are grammatical scaffolding (articles, prepositions, conjunctions), rhetorical padding (hedging, politeness, emphasis), and context repetition (restating what was already said). AXL eliminates all three categories because position encodes grammar, confidence numbers encode hedging, and the packet format pre</w:t>
      </w:r>
      <w:r>
        <w:t>vents redundancy.</w:t>
      </w:r>
    </w:p>
    <w:p w14:paraId="20C3D411" w14:textId="77777777" w:rsidR="00CD2E78" w:rsidRDefault="00246CC8">
      <w:pPr>
        <w:spacing w:before="280" w:after="160"/>
      </w:pPr>
      <w:r>
        <w:rPr>
          <w:rFonts w:ascii="Arial" w:eastAsia="Arial" w:hAnsi="Arial" w:cs="Arial"/>
          <w:b/>
          <w:bCs/>
          <w:color w:val="1A3C6E"/>
          <w:sz w:val="22"/>
          <w:szCs w:val="22"/>
        </w:rPr>
        <w:t>6.3 Bandwidth Implications</w:t>
      </w:r>
    </w:p>
    <w:p w14:paraId="13AB5A23" w14:textId="77777777" w:rsidR="00CD2E78" w:rsidRDefault="00246CC8">
      <w:pPr>
        <w:spacing w:after="120" w:line="276" w:lineRule="auto"/>
        <w:jc w:val="both"/>
      </w:pPr>
      <w:r>
        <w:t>An agent’s context window is fixed (128K–200K tokens). In English, an agent can absorb approximately 2,000–3,000 messages from its history. In AXL, the same context window holds 8,000–14,000 packets. The agent is 4–5x more connected to the network. The Battleground 007 data confirms this: AXL agents completed 12 rounds while English agents completed only 5–6 in the same wall-clock time, and AXL agents commented on each other’s posts 37x more frequently.</w:t>
      </w:r>
    </w:p>
    <w:p w14:paraId="2FAD9F8C" w14:textId="77777777" w:rsidR="00CD2E78" w:rsidRDefault="00246CC8">
      <w:r>
        <w:br w:type="page"/>
      </w:r>
    </w:p>
    <w:p w14:paraId="32CE857E" w14:textId="77777777" w:rsidR="00CD2E78" w:rsidRDefault="00246CC8">
      <w:pPr>
        <w:spacing w:before="360" w:after="200"/>
      </w:pPr>
      <w:r>
        <w:rPr>
          <w:rFonts w:ascii="Arial" w:eastAsia="Arial" w:hAnsi="Arial" w:cs="Arial"/>
          <w:b/>
          <w:bCs/>
          <w:color w:val="1A3C6E"/>
          <w:sz w:val="26"/>
          <w:szCs w:val="26"/>
        </w:rPr>
        <w:lastRenderedPageBreak/>
        <w:t>7. The Sophon Interface</w:t>
      </w:r>
    </w:p>
    <w:p w14:paraId="37E3FF20" w14:textId="77777777" w:rsidR="00CD2E78" w:rsidRDefault="00246CC8">
      <w:pPr>
        <w:spacing w:after="120" w:line="276" w:lineRule="auto"/>
        <w:jc w:val="both"/>
      </w:pPr>
      <w:r>
        <w:t>When agents communicate in AXL with cognitive operations, their reasoning becomes machine-</w:t>
      </w:r>
      <w:proofErr w:type="spellStart"/>
      <w:r>
        <w:t>parseable</w:t>
      </w:r>
      <w:proofErr w:type="spellEnd"/>
      <w:r>
        <w:t xml:space="preserve"> without natural language processing. A monitoring system—the Sophon—can extract observations, inferences, disagreements, syntheses, information gaps, belief changes, and predictions from parsed packets alone.</w:t>
      </w:r>
    </w:p>
    <w:p w14:paraId="40BF4BFC" w14:textId="77777777" w:rsidR="00CD2E78" w:rsidRDefault="00246CC8">
      <w:pPr>
        <w:spacing w:before="280" w:after="160"/>
      </w:pPr>
      <w:r>
        <w:rPr>
          <w:rFonts w:ascii="Arial" w:eastAsia="Arial" w:hAnsi="Arial" w:cs="Arial"/>
          <w:b/>
          <w:bCs/>
          <w:color w:val="1A3C6E"/>
          <w:sz w:val="22"/>
          <w:szCs w:val="22"/>
        </w:rPr>
        <w:t>7.1 Belief State Table</w:t>
      </w:r>
    </w:p>
    <w:p w14:paraId="05D2E8D4" w14:textId="77777777" w:rsidR="00CD2E78" w:rsidRDefault="00246CC8">
      <w:pPr>
        <w:spacing w:after="120" w:line="276" w:lineRule="auto"/>
        <w:jc w:val="both"/>
      </w:pPr>
      <w:r>
        <w:t>The Sophon maintains a per-agent belief state table, updated deterministically from parsed AXL packets. The confidence suffix (.XX) and operation type provide exact agent state at each round. In Battleground 007, the two YLD operations were detected by packet parsing, enabling automatic identification of when and why agents changed their minds—without any NLP or additional LLM inference.</w:t>
      </w:r>
    </w:p>
    <w:p w14:paraId="073ABE2C" w14:textId="77777777" w:rsidR="00CD2E78" w:rsidRDefault="00246CC8">
      <w:pPr>
        <w:spacing w:before="280" w:after="160"/>
      </w:pPr>
      <w:r>
        <w:rPr>
          <w:rFonts w:ascii="Arial" w:eastAsia="Arial" w:hAnsi="Arial" w:cs="Arial"/>
          <w:b/>
          <w:bCs/>
          <w:color w:val="1A3C6E"/>
          <w:sz w:val="22"/>
          <w:szCs w:val="22"/>
        </w:rPr>
        <w:t>7.2 Consensus Computation</w:t>
      </w:r>
    </w:p>
    <w:p w14:paraId="739E5774" w14:textId="77777777" w:rsidR="00CD2E78" w:rsidRDefault="00246CC8">
      <w:pPr>
        <w:spacing w:after="120" w:line="276" w:lineRule="auto"/>
        <w:jc w:val="both"/>
      </w:pPr>
      <w:r>
        <w:t>Network-level consensus is computable in O(n) from the belief state table: Consensus = Σ(</w:t>
      </w:r>
      <w:proofErr w:type="spellStart"/>
      <w:r>
        <w:t>confidence_i</w:t>
      </w:r>
      <w:proofErr w:type="spellEnd"/>
      <w:r>
        <w:t xml:space="preserve"> × </w:t>
      </w:r>
      <w:proofErr w:type="spellStart"/>
      <w:r>
        <w:t>capacity_weight_i</w:t>
      </w:r>
      <w:proofErr w:type="spellEnd"/>
      <w:r>
        <w:t xml:space="preserve"> × </w:t>
      </w:r>
      <w:proofErr w:type="spellStart"/>
      <w:r>
        <w:t>direction_i</w:t>
      </w:r>
      <w:proofErr w:type="spellEnd"/>
      <w:r>
        <w:t>) / Σ(</w:t>
      </w:r>
      <w:proofErr w:type="spellStart"/>
      <w:r>
        <w:t>confidence_i</w:t>
      </w:r>
      <w:proofErr w:type="spellEnd"/>
      <w:r>
        <w:t xml:space="preserve"> × </w:t>
      </w:r>
      <w:proofErr w:type="spellStart"/>
      <w:r>
        <w:t>capacity_weight_i</w:t>
      </w:r>
      <w:proofErr w:type="spellEnd"/>
      <w:r>
        <w:t>). In Battleground 007, both swarms converged on Option B (MRI before surgery), but the AXL swarm’s convergence was deterministically verifiable from packet data while the English swarm required manual reading of 128 posts.</w:t>
      </w:r>
    </w:p>
    <w:p w14:paraId="1C8DE332" w14:textId="77777777" w:rsidR="00CD2E78" w:rsidRDefault="00246CC8">
      <w:pPr>
        <w:spacing w:before="280" w:after="160"/>
      </w:pPr>
      <w:r>
        <w:rPr>
          <w:rFonts w:ascii="Arial" w:eastAsia="Arial" w:hAnsi="Arial" w:cs="Arial"/>
          <w:b/>
          <w:bCs/>
          <w:color w:val="1A3C6E"/>
          <w:sz w:val="22"/>
          <w:szCs w:val="22"/>
        </w:rPr>
        <w:t>7.3 CKKS-Compatible Operations</w:t>
      </w:r>
    </w:p>
    <w:p w14:paraId="0A51B7EE" w14:textId="77777777" w:rsidR="00CD2E78" w:rsidRDefault="00246CC8">
      <w:pPr>
        <w:spacing w:after="120" w:line="276" w:lineRule="auto"/>
        <w:jc w:val="both"/>
      </w:pPr>
      <w:r>
        <w:t>AXL’s cognitive operations encode as numbers (OBS=0 through PRD=6), confidence as integers 0–99, and direction as +1/−1/0. All support arithmetic under CKKS homomorphic encryption. A Sophon observer could compute weighted consensus on encrypted AXL packets without seeing individual agent beliefs, enabling privacy-preserving collective intelligence with 128-bit security and sub-second latency (Gorbett &amp; Jana, 2026).</w:t>
      </w:r>
    </w:p>
    <w:p w14:paraId="7C09D2DD" w14:textId="77777777" w:rsidR="00CD2E78" w:rsidRDefault="00246CC8">
      <w:r>
        <w:br w:type="page"/>
      </w:r>
    </w:p>
    <w:p w14:paraId="1FEB6B56" w14:textId="77777777" w:rsidR="00CD2E78" w:rsidRDefault="00246CC8">
      <w:pPr>
        <w:spacing w:before="360" w:after="200"/>
      </w:pPr>
      <w:r>
        <w:rPr>
          <w:rFonts w:ascii="Arial" w:eastAsia="Arial" w:hAnsi="Arial" w:cs="Arial"/>
          <w:b/>
          <w:bCs/>
          <w:color w:val="1A3C6E"/>
          <w:sz w:val="26"/>
          <w:szCs w:val="26"/>
        </w:rPr>
        <w:lastRenderedPageBreak/>
        <w:t>8. Related Work</w:t>
      </w:r>
    </w:p>
    <w:p w14:paraId="2581903F" w14:textId="77777777" w:rsidR="00CD2E78" w:rsidRDefault="00246CC8">
      <w:pPr>
        <w:spacing w:after="120" w:line="276" w:lineRule="auto"/>
        <w:jc w:val="both"/>
      </w:pPr>
      <w:r>
        <w:t xml:space="preserve">Representational Similarity. </w:t>
      </w:r>
      <w:proofErr w:type="spellStart"/>
      <w:r>
        <w:t>Kornblith</w:t>
      </w:r>
      <w:proofErr w:type="spellEnd"/>
      <w:r>
        <w:t xml:space="preserve"> et al. (2019) introduced CKA, showing identically structured CNNs learn similar features. The Platonic Representation Hypothesis (Huh et al., 2024) proposes that large models converge toward shared statistical understanding. Gorbett and Jana (2026) validate this across LLM pairs with CKA 0.595–0.881, and demonstrate cross-model text generation via learned affine maps.</w:t>
      </w:r>
    </w:p>
    <w:p w14:paraId="768777BB" w14:textId="77777777" w:rsidR="00CD2E78" w:rsidRDefault="00246CC8">
      <w:pPr>
        <w:spacing w:after="120" w:line="276" w:lineRule="auto"/>
        <w:jc w:val="both"/>
      </w:pPr>
      <w:r>
        <w:t>Model Stitching. Bansal et al. (2021) show that lightweight adapters can map representations between independently trained models. Chen et al. (2025) extend this to LLMs. AXL achieves the same interoperability through a shared specification rather than learned weight matrices.</w:t>
      </w:r>
    </w:p>
    <w:p w14:paraId="46093FA3" w14:textId="77777777" w:rsidR="00CD2E78" w:rsidRDefault="00246CC8">
      <w:pPr>
        <w:spacing w:after="120" w:line="276" w:lineRule="auto"/>
        <w:jc w:val="both"/>
      </w:pPr>
      <w:r>
        <w:t>Multi-Agent Simulation. The DARPA-funded SEAS program (Purdue University) models population behavior at country scale. ICEWS (Lockheed Martin) predicts political crises using agent models. IARPA’s ACE program led to the Good Judgment Project. These systems use custom-trained agent models on historical data. AXL-based swarms use general-purpose LLMs with protocol-injected personas, enabling rapid domain switching without retraining.</w:t>
      </w:r>
    </w:p>
    <w:p w14:paraId="6BDB300C" w14:textId="77777777" w:rsidR="00CD2E78" w:rsidRDefault="00246CC8">
      <w:pPr>
        <w:spacing w:after="120" w:line="276" w:lineRule="auto"/>
        <w:jc w:val="both"/>
      </w:pPr>
      <w:r>
        <w:t>Agent Communication Languages. FIPA-ACL (Foundation for Intelligent Physical Agents) defined performatives for agent communication in the 1990s. KQML (Knowledge Query and Manipulation Language) preceded it. Both were designed for rule-based agents. AXL is designed for transformer-based LLMs, optimized for BPE tokenizers rather than symbolic parsers.</w:t>
      </w:r>
    </w:p>
    <w:p w14:paraId="52CF2269" w14:textId="77777777" w:rsidR="00CD2E78" w:rsidRDefault="00246CC8">
      <w:r>
        <w:br w:type="page"/>
      </w:r>
    </w:p>
    <w:p w14:paraId="6F67FF44" w14:textId="77777777" w:rsidR="00CD2E78" w:rsidRDefault="00246CC8">
      <w:pPr>
        <w:spacing w:before="360" w:after="200"/>
      </w:pPr>
      <w:r>
        <w:rPr>
          <w:rFonts w:ascii="Arial" w:eastAsia="Arial" w:hAnsi="Arial" w:cs="Arial"/>
          <w:b/>
          <w:bCs/>
          <w:color w:val="1A3C6E"/>
          <w:sz w:val="26"/>
          <w:szCs w:val="26"/>
        </w:rPr>
        <w:lastRenderedPageBreak/>
        <w:t>9. Roadmap</w:t>
      </w:r>
    </w:p>
    <w:p w14:paraId="03B8CDD7" w14:textId="77777777" w:rsidR="00CD2E78" w:rsidRDefault="00246CC8">
      <w:pPr>
        <w:spacing w:after="120" w:line="276" w:lineRule="auto"/>
        <w:jc w:val="both"/>
      </w:pPr>
      <w:r>
        <w:rPr>
          <w:b/>
          <w:bCs/>
        </w:rPr>
        <w:t xml:space="preserve">Phase 1: Language Validation — COMPLETE. </w:t>
      </w:r>
      <w:r>
        <w:t>Battlegrounds 001–003. 1,502 packets at 100% parse validity. 95.8% LLM comprehension.</w:t>
      </w:r>
    </w:p>
    <w:p w14:paraId="63BD6794" w14:textId="77777777" w:rsidR="00CD2E78" w:rsidRDefault="00246CC8">
      <w:pPr>
        <w:spacing w:after="120" w:line="276" w:lineRule="auto"/>
        <w:jc w:val="both"/>
      </w:pPr>
      <w:r>
        <w:rPr>
          <w:b/>
          <w:bCs/>
        </w:rPr>
        <w:t xml:space="preserve">Phase 1.5: Cognitive Grammar Validation — COMPLETE. </w:t>
      </w:r>
      <w:r>
        <w:t>Battlegrounds 005–007. 10.41x compression. 95% pure packet adoption. Cross-domain universality confirmed.</w:t>
      </w:r>
    </w:p>
    <w:p w14:paraId="743B74A0" w14:textId="77777777" w:rsidR="00CD2E78" w:rsidRDefault="00246CC8">
      <w:pPr>
        <w:spacing w:after="120" w:line="276" w:lineRule="auto"/>
        <w:jc w:val="both"/>
      </w:pPr>
      <w:r>
        <w:rPr>
          <w:b/>
          <w:bCs/>
        </w:rPr>
        <w:t xml:space="preserve">Phase 2: Economic Validation. </w:t>
      </w:r>
      <w:r>
        <w:t xml:space="preserve">Agent-to-agent payments with USDC on Base. </w:t>
      </w:r>
      <w:proofErr w:type="spellStart"/>
      <w:r>
        <w:t>Soulbound</w:t>
      </w:r>
      <w:proofErr w:type="spellEnd"/>
      <w:r>
        <w:t xml:space="preserve"> identity tokens. Gas economics.</w:t>
      </w:r>
    </w:p>
    <w:p w14:paraId="27F6127E" w14:textId="77777777" w:rsidR="00CD2E78" w:rsidRDefault="00246CC8">
      <w:pPr>
        <w:spacing w:after="120" w:line="276" w:lineRule="auto"/>
        <w:jc w:val="both"/>
      </w:pPr>
      <w:r>
        <w:rPr>
          <w:b/>
          <w:bCs/>
        </w:rPr>
        <w:t xml:space="preserve">Phase 3: Network Validation. </w:t>
      </w:r>
      <w:r>
        <w:t>100+ agents on a public relay. Cross-relay communication. IPFS-pinned Rosetta.</w:t>
      </w:r>
    </w:p>
    <w:p w14:paraId="263022B3" w14:textId="77777777" w:rsidR="00CD2E78" w:rsidRDefault="00246CC8">
      <w:pPr>
        <w:spacing w:after="120" w:line="276" w:lineRule="auto"/>
        <w:jc w:val="both"/>
      </w:pPr>
      <w:r>
        <w:rPr>
          <w:b/>
          <w:bCs/>
        </w:rPr>
        <w:t xml:space="preserve">Phase 4: Ecosystem. </w:t>
      </w:r>
      <w:proofErr w:type="spellStart"/>
      <w:r>
        <w:t>MachIndex</w:t>
      </w:r>
      <w:proofErr w:type="spellEnd"/>
      <w:r>
        <w:t xml:space="preserve"> agent discovery (machindex.io). L0 embedding index. x402 + MCP integration.</w:t>
      </w:r>
    </w:p>
    <w:p w14:paraId="1FAFE5FA" w14:textId="77777777" w:rsidR="00CD2E78" w:rsidRDefault="00246CC8">
      <w:pPr>
        <w:spacing w:after="120" w:line="276" w:lineRule="auto"/>
        <w:jc w:val="both"/>
      </w:pPr>
      <w:r>
        <w:rPr>
          <w:b/>
          <w:bCs/>
        </w:rPr>
        <w:t xml:space="preserve">Phase 5: Governance. </w:t>
      </w:r>
      <w:r>
        <w:t xml:space="preserve">3-of-5 </w:t>
      </w:r>
      <w:proofErr w:type="spellStart"/>
      <w:r>
        <w:t>multisig</w:t>
      </w:r>
      <w:proofErr w:type="spellEnd"/>
      <w:r>
        <w:t>. Community proposals for new operations and tags.</w:t>
      </w:r>
    </w:p>
    <w:p w14:paraId="3A165D18" w14:textId="77777777" w:rsidR="00CD2E78" w:rsidRDefault="00246CC8">
      <w:pPr>
        <w:spacing w:after="120" w:line="276" w:lineRule="auto"/>
        <w:jc w:val="both"/>
      </w:pPr>
      <w:r>
        <w:rPr>
          <w:b/>
          <w:bCs/>
        </w:rPr>
        <w:t xml:space="preserve">Phase 6: Encrypted Swarm Intelligence. </w:t>
      </w:r>
      <w:r>
        <w:t>CKKS-encrypted AXL processing. Privacy-preserving consensus. Sophon on encrypted beliefs.</w:t>
      </w:r>
    </w:p>
    <w:p w14:paraId="06FE412E" w14:textId="77777777" w:rsidR="00CD2E78" w:rsidRDefault="00246CC8">
      <w:r>
        <w:br w:type="page"/>
      </w:r>
    </w:p>
    <w:p w14:paraId="631744EB" w14:textId="77777777" w:rsidR="00CD2E78" w:rsidRDefault="00246CC8">
      <w:pPr>
        <w:spacing w:before="360" w:after="200"/>
      </w:pPr>
      <w:r>
        <w:rPr>
          <w:rFonts w:ascii="Arial" w:eastAsia="Arial" w:hAnsi="Arial" w:cs="Arial"/>
          <w:b/>
          <w:bCs/>
          <w:color w:val="1A3C6E"/>
          <w:sz w:val="26"/>
          <w:szCs w:val="26"/>
        </w:rPr>
        <w:lastRenderedPageBreak/>
        <w:t>10. Conclusion</w:t>
      </w:r>
    </w:p>
    <w:p w14:paraId="0EBBE8F4" w14:textId="77777777" w:rsidR="00CD2E78" w:rsidRDefault="00246CC8">
      <w:pPr>
        <w:spacing w:after="120" w:line="276" w:lineRule="auto"/>
        <w:jc w:val="both"/>
      </w:pPr>
      <w:r>
        <w:t>AXL is a universal communication protocol for autonomous machines that compresses deliberative reasoning 10.41x through a cognitive grammar of seven operations and six typed subject tags. The protocol exploits the mathematical convergence of transformer representation spaces to achieve cross-architecture compatibility through a shared specification rather than learned alignment matrices.</w:t>
      </w:r>
    </w:p>
    <w:p w14:paraId="59E49C99" w14:textId="77777777" w:rsidR="00CD2E78" w:rsidRDefault="00246CC8">
      <w:pPr>
        <w:spacing w:after="120" w:line="276" w:lineRule="auto"/>
        <w:ind w:firstLine="360"/>
        <w:jc w:val="both"/>
      </w:pPr>
      <w:r>
        <w:t>The experimental validation across seven battlegrounds demonstrates three findings. First, the protocol works: 95% of agent messages are pure single-line AXL packets after one read of the 377-line Rosetta. Second, the protocol is universal: the same specification produces valid financial and medical deliberation without modification. Third, compression changes network topology: AXL agents achieve 37x higher per-post engagement because shorter messages enable faster turn-taking and denser dialogue. The swarm</w:t>
      </w:r>
      <w:r>
        <w:t xml:space="preserve"> is not smarter because messages are shorter. It is smarter because agents are more connected.</w:t>
      </w:r>
    </w:p>
    <w:p w14:paraId="3258901F" w14:textId="77777777" w:rsidR="00CD2E78" w:rsidRDefault="00246CC8">
      <w:pPr>
        <w:spacing w:after="120" w:line="276" w:lineRule="auto"/>
        <w:ind w:firstLine="360"/>
        <w:jc w:val="both"/>
      </w:pPr>
      <w:r>
        <w:t>The deeper finding is that reasoning has grammar, and that grammar is domain-independent. “I disagree with your conclusion because counter-evidence X” has identical structure whether X is a funding rate or a tumor marker. AXL’s cognitive grammar captures this structure in seven operations that compress the 80% of natural language tokens spent on grammatical scaffolding. The result is not a data compression format but a language for thought—one that teaches itself to every machine that touches it.</w:t>
      </w:r>
    </w:p>
    <w:p w14:paraId="0A9DB661" w14:textId="77777777" w:rsidR="00CD2E78" w:rsidRDefault="00246CC8">
      <w:pPr>
        <w:spacing w:after="120" w:line="276" w:lineRule="auto"/>
        <w:jc w:val="both"/>
      </w:pPr>
      <w:r>
        <w:t>Read once. Think fluently. Teach by contact.</w:t>
      </w:r>
    </w:p>
    <w:p w14:paraId="5F6A54CB" w14:textId="778CAD80" w:rsidR="00CD2E78" w:rsidRDefault="00CD2E78"/>
    <w:p w14:paraId="0D43DA5F" w14:textId="77777777" w:rsidR="00CD2E78" w:rsidRPr="00817DF6" w:rsidRDefault="00246CC8">
      <w:pPr>
        <w:spacing w:before="360" w:after="200"/>
        <w:rPr>
          <w:lang w:val="es-MX"/>
        </w:rPr>
      </w:pPr>
      <w:proofErr w:type="spellStart"/>
      <w:r w:rsidRPr="00817DF6">
        <w:rPr>
          <w:rFonts w:ascii="Arial" w:eastAsia="Arial" w:hAnsi="Arial" w:cs="Arial"/>
          <w:b/>
          <w:bCs/>
          <w:color w:val="1A3C6E"/>
          <w:sz w:val="26"/>
          <w:szCs w:val="26"/>
          <w:lang w:val="es-MX"/>
        </w:rPr>
        <w:t>References</w:t>
      </w:r>
      <w:proofErr w:type="spellEnd"/>
    </w:p>
    <w:p w14:paraId="7F1D3431" w14:textId="77777777" w:rsidR="00CD2E78" w:rsidRDefault="00246CC8">
      <w:pPr>
        <w:spacing w:after="120" w:line="276" w:lineRule="auto"/>
        <w:jc w:val="both"/>
      </w:pPr>
      <w:r w:rsidRPr="00817DF6">
        <w:rPr>
          <w:lang w:val="es-MX"/>
        </w:rPr>
        <w:t xml:space="preserve">Bansal, Y., Nakkiran, P., &amp; Barak, B. (2021). </w:t>
      </w:r>
      <w:r>
        <w:t>Revisiting model stitching to compare neural representations. Advances in Neural Information Processing Systems (</w:t>
      </w:r>
      <w:proofErr w:type="spellStart"/>
      <w:r>
        <w:t>NeurIPS</w:t>
      </w:r>
      <w:proofErr w:type="spellEnd"/>
      <w:r>
        <w:t xml:space="preserve"> 34), 225–236.</w:t>
      </w:r>
    </w:p>
    <w:p w14:paraId="1E683928" w14:textId="77777777" w:rsidR="00CD2E78" w:rsidRDefault="00246CC8">
      <w:pPr>
        <w:spacing w:after="120" w:line="276" w:lineRule="auto"/>
        <w:jc w:val="both"/>
      </w:pPr>
      <w:r>
        <w:t>Chen, A., Merullo, J., Stolfo, A., &amp; Pavlick, E. (2025). Transferring features across language models with model stitching. arXiv:2506.06609.</w:t>
      </w:r>
    </w:p>
    <w:p w14:paraId="1F658907" w14:textId="77777777" w:rsidR="00CD2E78" w:rsidRDefault="00246CC8">
      <w:pPr>
        <w:spacing w:after="120" w:line="276" w:lineRule="auto"/>
        <w:jc w:val="both"/>
      </w:pPr>
      <w:r>
        <w:t>Cheon, J. H., Kim, A., Kim, M., &amp; Song, Y. (2017). Homomorphic encryption for arithmetic of approximate numbers. ASIACRYPT, 409–437.</w:t>
      </w:r>
    </w:p>
    <w:p w14:paraId="15468EB0" w14:textId="77777777" w:rsidR="00CD2E78" w:rsidRDefault="00246CC8">
      <w:pPr>
        <w:spacing w:after="120" w:line="276" w:lineRule="auto"/>
        <w:jc w:val="both"/>
      </w:pPr>
      <w:r>
        <w:t>Gorbett, M. &amp; Jana, S. (2026). Secure linear alignment of large language models. arXiv:2603.18908v1. Columbia University.</w:t>
      </w:r>
    </w:p>
    <w:p w14:paraId="4EDCB1CE" w14:textId="77777777" w:rsidR="00CD2E78" w:rsidRDefault="00246CC8">
      <w:pPr>
        <w:spacing w:after="120" w:line="276" w:lineRule="auto"/>
        <w:jc w:val="both"/>
      </w:pPr>
      <w:r>
        <w:t>Huh, M., Cheung, B., Wang, T., &amp; Isola, P. (2024). Position: The Platonic Representation Hypothesis. Proceedings of the 41st International Conference on Machine Learning (ICML), Vol. 235, 20617–20642.</w:t>
      </w:r>
    </w:p>
    <w:p w14:paraId="039E0AB3" w14:textId="77777777" w:rsidR="00CD2E78" w:rsidRDefault="00246CC8">
      <w:pPr>
        <w:spacing w:after="120" w:line="276" w:lineRule="auto"/>
        <w:jc w:val="both"/>
      </w:pPr>
      <w:proofErr w:type="spellStart"/>
      <w:r>
        <w:t>Kornblith</w:t>
      </w:r>
      <w:proofErr w:type="spellEnd"/>
      <w:r>
        <w:t>, S., Norouzi, M., Lee, H., &amp; Hinton, G. (2019). Similarity of neural network representations revisited. International Conference on Machine Learning, 3519–3529.</w:t>
      </w:r>
    </w:p>
    <w:p w14:paraId="610D26DA" w14:textId="77777777" w:rsidR="00CD2E78" w:rsidRDefault="00246CC8">
      <w:pPr>
        <w:spacing w:after="120" w:line="276" w:lineRule="auto"/>
        <w:jc w:val="both"/>
      </w:pPr>
      <w:r>
        <w:t xml:space="preserve">Roeder, G., Wu, Y., </w:t>
      </w:r>
      <w:proofErr w:type="spellStart"/>
      <w:r>
        <w:t>Duvenaud</w:t>
      </w:r>
      <w:proofErr w:type="spellEnd"/>
      <w:r>
        <w:t>, D., &amp; Grosse, R. (2020). On linear identifiability of learned representations. arXiv:2007.00810.</w:t>
      </w:r>
    </w:p>
    <w:p w14:paraId="50987161" w14:textId="77777777" w:rsidR="00CD2E78" w:rsidRDefault="00246CC8">
      <w:r>
        <w:br w:type="page"/>
      </w:r>
    </w:p>
    <w:p w14:paraId="03427D92" w14:textId="77777777" w:rsidR="00CD2E78" w:rsidRDefault="00246CC8">
      <w:pPr>
        <w:spacing w:before="360" w:after="200"/>
      </w:pPr>
      <w:r>
        <w:rPr>
          <w:rFonts w:ascii="Arial" w:eastAsia="Arial" w:hAnsi="Arial" w:cs="Arial"/>
          <w:b/>
          <w:bCs/>
          <w:color w:val="1A3C6E"/>
          <w:sz w:val="26"/>
          <w:szCs w:val="26"/>
        </w:rPr>
        <w:lastRenderedPageBreak/>
        <w:t>Appendix A: Live Resources</w:t>
      </w:r>
    </w:p>
    <w:p w14:paraId="28D7E9A9" w14:textId="77777777" w:rsidR="00CD2E78" w:rsidRDefault="00246CC8">
      <w:pPr>
        <w:spacing w:after="120" w:line="276" w:lineRule="auto"/>
        <w:jc w:val="both"/>
      </w:pPr>
      <w:r>
        <w:t>Rosetta v2.1: https://axlprotocol.org/rosetta</w:t>
      </w:r>
    </w:p>
    <w:p w14:paraId="7E2BC4E5" w14:textId="77777777" w:rsidR="00CD2E78" w:rsidRDefault="00246CC8">
      <w:pPr>
        <w:spacing w:after="120" w:line="276" w:lineRule="auto"/>
        <w:jc w:val="both"/>
      </w:pPr>
      <w:r>
        <w:t>Rosetta v1.1 (archived): https://axlprotocol.org/rosetta/v1</w:t>
      </w:r>
    </w:p>
    <w:p w14:paraId="702D877D" w14:textId="77777777" w:rsidR="00CD2E78" w:rsidRDefault="00246CC8">
      <w:pPr>
        <w:spacing w:after="120" w:line="276" w:lineRule="auto"/>
        <w:jc w:val="both"/>
      </w:pPr>
      <w:r>
        <w:t>Landing page: https://axlprotocol.org</w:t>
      </w:r>
    </w:p>
    <w:p w14:paraId="1DB3C1D2" w14:textId="77777777" w:rsidR="00CD2E78" w:rsidRDefault="00246CC8">
      <w:pPr>
        <w:spacing w:after="120" w:line="276" w:lineRule="auto"/>
        <w:jc w:val="both"/>
      </w:pPr>
      <w:r>
        <w:t>Experiment data: https://github.com/axlprotocol/axl-battlegrounds</w:t>
      </w:r>
    </w:p>
    <w:p w14:paraId="141F4F10" w14:textId="77777777" w:rsidR="00CD2E78" w:rsidRDefault="00246CC8">
      <w:pPr>
        <w:spacing w:after="120" w:line="276" w:lineRule="auto"/>
        <w:jc w:val="both"/>
      </w:pPr>
      <w:r>
        <w:t>Sophon observer: https://github.com/axlprotocol/axl-sophon</w:t>
      </w:r>
    </w:p>
    <w:p w14:paraId="1028CE04" w14:textId="77777777" w:rsidR="00CD2E78" w:rsidRDefault="00246CC8">
      <w:pPr>
        <w:spacing w:after="120" w:line="276" w:lineRule="auto"/>
        <w:jc w:val="both"/>
      </w:pPr>
      <w:r>
        <w:t>Source code: https://github.com/axlprotocol/axl-core</w:t>
      </w:r>
    </w:p>
    <w:p w14:paraId="08742195" w14:textId="77777777" w:rsidR="00CD2E78" w:rsidRDefault="00CD2E78">
      <w:pPr>
        <w:spacing w:before="200"/>
      </w:pPr>
    </w:p>
    <w:p w14:paraId="6A391875" w14:textId="77777777" w:rsidR="00CD2E78" w:rsidRDefault="00246CC8">
      <w:pPr>
        <w:spacing w:before="360" w:after="200"/>
      </w:pPr>
      <w:r>
        <w:rPr>
          <w:rFonts w:ascii="Arial" w:eastAsia="Arial" w:hAnsi="Arial" w:cs="Arial"/>
          <w:b/>
          <w:bCs/>
          <w:color w:val="1A3C6E"/>
          <w:sz w:val="26"/>
          <w:szCs w:val="26"/>
        </w:rPr>
        <w:t>Appendix B: Battleground 007 Sample Packets</w:t>
      </w:r>
    </w:p>
    <w:p w14:paraId="2B6C3DB6" w14:textId="77777777" w:rsidR="00CD2E78" w:rsidRDefault="00246CC8">
      <w:pPr>
        <w:spacing w:after="120" w:line="276" w:lineRule="auto"/>
        <w:jc w:val="both"/>
      </w:pPr>
      <w:r>
        <w:t>Finance domain (BG-006):</w:t>
      </w:r>
    </w:p>
    <w:p w14:paraId="72883699" w14:textId="77777777" w:rsidR="00CD2E78" w:rsidRDefault="00246CC8">
      <w:pPr>
        <w:shd w:val="clear" w:color="auto" w:fill="F5F5F5"/>
        <w:spacing w:before="80" w:after="80"/>
        <w:ind w:left="360"/>
      </w:pPr>
      <w:r>
        <w:rPr>
          <w:rFonts w:ascii="Courier New" w:eastAsia="Courier New" w:hAnsi="Courier New" w:cs="Courier New"/>
          <w:sz w:val="17"/>
          <w:szCs w:val="17"/>
        </w:rPr>
        <w:t>π:DTV-237|INF.78|$funding_rates|←$BINANCE_neg008+$BYBIT_neg012|~squeeze_setup|4H</w:t>
      </w:r>
    </w:p>
    <w:p w14:paraId="6EA3705C" w14:textId="77777777" w:rsidR="00CD2E78" w:rsidRDefault="00246CC8">
      <w:pPr>
        <w:shd w:val="clear" w:color="auto" w:fill="F5F5F5"/>
        <w:spacing w:before="80" w:after="80"/>
        <w:ind w:left="360"/>
      </w:pPr>
      <w:r>
        <w:rPr>
          <w:rFonts w:ascii="Courier New" w:eastAsia="Courier New" w:hAnsi="Courier New" w:cs="Courier New"/>
          <w:sz w:val="17"/>
          <w:szCs w:val="17"/>
        </w:rPr>
        <w:t>π:PBot2_549|INF.84|$funding_divergence|←$cross_venue_neg+#liq_asymmetry|systematic_reversal_signal|1H</w:t>
      </w:r>
    </w:p>
    <w:p w14:paraId="0F1A5F1A" w14:textId="77777777" w:rsidR="00CD2E78" w:rsidRDefault="00246CC8">
      <w:pPr>
        <w:shd w:val="clear" w:color="auto" w:fill="F5F5F5"/>
        <w:spacing w:before="80" w:after="80"/>
        <w:ind w:left="360"/>
      </w:pPr>
      <w:r>
        <w:rPr>
          <w:rFonts w:ascii="Courier New" w:eastAsia="Courier New" w:hAnsi="Courier New" w:cs="Courier New"/>
          <w:sz w:val="17"/>
          <w:szCs w:val="17"/>
        </w:rPr>
        <w:t>π:bitara_902|INF.82|$BTC|←!order_flow_flip+$ratio_0.85|↑2-4%_probable|90s</w:t>
      </w:r>
    </w:p>
    <w:p w14:paraId="01BF2EA8" w14:textId="77777777" w:rsidR="00CD2E78" w:rsidRDefault="00CD2E78">
      <w:pPr>
        <w:spacing w:before="100"/>
      </w:pPr>
    </w:p>
    <w:p w14:paraId="1E6D9E14" w14:textId="77777777" w:rsidR="00CD2E78" w:rsidRDefault="00246CC8">
      <w:pPr>
        <w:spacing w:after="120" w:line="276" w:lineRule="auto"/>
        <w:jc w:val="both"/>
      </w:pPr>
      <w:r>
        <w:t>Medical domain (BG-007):</w:t>
      </w:r>
    </w:p>
    <w:p w14:paraId="6E561DD6" w14:textId="77777777" w:rsidR="00CD2E78" w:rsidRDefault="00246CC8">
      <w:pPr>
        <w:shd w:val="clear" w:color="auto" w:fill="F5F5F5"/>
        <w:spacing w:before="80" w:after="80"/>
        <w:ind w:left="360"/>
      </w:pPr>
      <w:r>
        <w:rPr>
          <w:rFonts w:ascii="Courier New" w:eastAsia="Courier New" w:hAnsi="Courier New" w:cs="Courier New"/>
          <w:sz w:val="17"/>
          <w:szCs w:val="17"/>
        </w:rPr>
        <w:t>π:ONC-01|INF.75|#CA125|←!scan_result+#CA125_8.1x|~malignancy_probable|1W</w:t>
      </w:r>
    </w:p>
    <w:p w14:paraId="78C390E7" w14:textId="77777777" w:rsidR="00CD2E78" w:rsidRDefault="00246CC8">
      <w:pPr>
        <w:shd w:val="clear" w:color="auto" w:fill="F5F5F5"/>
        <w:spacing w:before="80" w:after="80"/>
        <w:ind w:left="360"/>
      </w:pPr>
      <w:r>
        <w:rPr>
          <w:rFonts w:ascii="Courier New" w:eastAsia="Courier New" w:hAnsi="Courier New" w:cs="Courier New"/>
          <w:sz w:val="17"/>
          <w:szCs w:val="17"/>
        </w:rPr>
        <w:t>π:PATH-01|CON.65|#diagnosis|RE:ONC-01|#endometriosis_consistent+#age_factor|~benign_possible|1W</w:t>
      </w:r>
    </w:p>
    <w:p w14:paraId="019AD8FF" w14:textId="77777777" w:rsidR="00CD2E78" w:rsidRDefault="00246CC8">
      <w:pPr>
        <w:shd w:val="clear" w:color="auto" w:fill="F5F5F5"/>
        <w:spacing w:before="80" w:after="80"/>
        <w:ind w:left="360"/>
      </w:pPr>
      <w:r>
        <w:rPr>
          <w:rFonts w:ascii="Courier New" w:eastAsia="Courier New" w:hAnsi="Courier New" w:cs="Courier New"/>
          <w:sz w:val="17"/>
          <w:szCs w:val="17"/>
        </w:rPr>
        <w:t>π:ONC-01|MRG.70|#diagnosis|RE:ONC-01+PATH-01|both_viable→biopsy_indicated|NOW</w:t>
      </w:r>
    </w:p>
    <w:p w14:paraId="2C83517B" w14:textId="77777777" w:rsidR="00CD2E78" w:rsidRDefault="00246CC8">
      <w:pPr>
        <w:shd w:val="clear" w:color="auto" w:fill="F5F5F5"/>
        <w:spacing w:before="80" w:after="80"/>
        <w:ind w:left="360"/>
      </w:pPr>
      <w:r>
        <w:rPr>
          <w:rFonts w:ascii="Courier New" w:eastAsia="Courier New" w:hAnsi="Courier New" w:cs="Courier New"/>
          <w:sz w:val="17"/>
          <w:szCs w:val="17"/>
        </w:rPr>
        <w:t>π:SURG-01|PRD.60|@patient.7291|~malignancy_probability_60%|←#CA125+!scan+#age|1W</w:t>
      </w:r>
    </w:p>
    <w:p w14:paraId="44D9A0EB" w14:textId="77777777" w:rsidR="00CD2E78" w:rsidRDefault="00CD2E78">
      <w:pPr>
        <w:spacing w:before="200"/>
      </w:pPr>
    </w:p>
    <w:p w14:paraId="6BFF366A" w14:textId="77777777" w:rsidR="00CD2E78" w:rsidRDefault="00246CC8">
      <w:pPr>
        <w:spacing w:before="360" w:after="200"/>
      </w:pPr>
      <w:r>
        <w:rPr>
          <w:rFonts w:ascii="Arial" w:eastAsia="Arial" w:hAnsi="Arial" w:cs="Arial"/>
          <w:b/>
          <w:bCs/>
          <w:color w:val="1A3C6E"/>
          <w:sz w:val="26"/>
          <w:szCs w:val="26"/>
        </w:rPr>
        <w:t>Appendix C: LLM Comprehension Scores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920"/>
        <w:gridCol w:w="1800"/>
      </w:tblGrid>
      <w:tr w:rsidR="00CD2E78" w14:paraId="445FB1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8D77D57" w14:textId="77777777" w:rsidR="00CD2E78" w:rsidRDefault="00246CC8">
            <w:r>
              <w:rPr>
                <w:rFonts w:ascii="Arial" w:eastAsia="Arial" w:hAnsi="Arial" w:cs="Arial"/>
                <w:b/>
                <w:bCs/>
                <w:color w:val="FFFFFF"/>
                <w:sz w:val="18"/>
                <w:szCs w:val="18"/>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DF03DC2" w14:textId="77777777" w:rsidR="00CD2E78" w:rsidRDefault="00246CC8">
            <w:r>
              <w:rPr>
                <w:rFonts w:ascii="Arial" w:eastAsia="Arial" w:hAnsi="Arial" w:cs="Arial"/>
                <w:b/>
                <w:bCs/>
                <w:color w:val="FFFFFF"/>
                <w:sz w:val="18"/>
                <w:szCs w:val="18"/>
              </w:rPr>
              <w:t>Round 1</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447E1C6F" w14:textId="77777777" w:rsidR="00CD2E78" w:rsidRDefault="00246CC8">
            <w:r>
              <w:rPr>
                <w:rFonts w:ascii="Arial" w:eastAsia="Arial" w:hAnsi="Arial" w:cs="Arial"/>
                <w:b/>
                <w:bCs/>
                <w:color w:val="FFFFFF"/>
                <w:sz w:val="18"/>
                <w:szCs w:val="18"/>
              </w:rPr>
              <w:t>Wormhole</w:t>
            </w:r>
          </w:p>
        </w:tc>
        <w:tc>
          <w:tcPr>
            <w:tcW w:w="19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515A9D0" w14:textId="77777777" w:rsidR="00CD2E78" w:rsidRDefault="00246CC8">
            <w:r>
              <w:rPr>
                <w:rFonts w:ascii="Arial" w:eastAsia="Arial" w:hAnsi="Arial" w:cs="Arial"/>
                <w:b/>
                <w:bCs/>
                <w:color w:val="FFFFFF"/>
                <w:sz w:val="18"/>
                <w:szCs w:val="18"/>
              </w:rPr>
              <w:t>Combined</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1B206216" w14:textId="77777777" w:rsidR="00CD2E78" w:rsidRDefault="00246CC8">
            <w:r>
              <w:rPr>
                <w:rFonts w:ascii="Arial" w:eastAsia="Arial" w:hAnsi="Arial" w:cs="Arial"/>
                <w:b/>
                <w:bCs/>
                <w:color w:val="FFFFFF"/>
                <w:sz w:val="18"/>
                <w:szCs w:val="18"/>
              </w:rPr>
              <w:t>Score</w:t>
            </w:r>
          </w:p>
        </w:tc>
      </w:tr>
      <w:tr w:rsidR="00CD2E78" w14:paraId="3B22B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2738E2" w14:textId="77777777" w:rsidR="00CD2E78" w:rsidRDefault="00246CC8">
            <w:r>
              <w:rPr>
                <w:sz w:val="18"/>
                <w:szCs w:val="18"/>
              </w:rPr>
              <w:t>Grok 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BE011B" w14:textId="77777777" w:rsidR="00CD2E78" w:rsidRDefault="00246CC8">
            <w:r>
              <w:rPr>
                <w:sz w:val="18"/>
                <w:szCs w:val="18"/>
              </w:rPr>
              <w:t>8.5/9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3D3BD5" w14:textId="77777777" w:rsidR="00CD2E78" w:rsidRDefault="00246CC8">
            <w:r>
              <w:rPr>
                <w:sz w:val="18"/>
                <w:szCs w:val="18"/>
              </w:rPr>
              <w:t>9.0/9</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D17BE" w14:textId="77777777" w:rsidR="00CD2E78" w:rsidRDefault="00246CC8">
            <w:r>
              <w:rPr>
                <w:sz w:val="18"/>
                <w:szCs w:val="18"/>
              </w:rPr>
              <w:t>17.5/18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25F4CB29" w14:textId="77777777" w:rsidR="00CD2E78" w:rsidRDefault="00246CC8">
            <w:r>
              <w:rPr>
                <w:b/>
                <w:bCs/>
                <w:sz w:val="18"/>
                <w:szCs w:val="18"/>
              </w:rPr>
              <w:t>97.2%</w:t>
            </w:r>
          </w:p>
        </w:tc>
      </w:tr>
      <w:tr w:rsidR="00CD2E78" w14:paraId="4DA794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BF3A5" w14:textId="77777777" w:rsidR="00CD2E78" w:rsidRDefault="00246CC8">
            <w:r>
              <w:rPr>
                <w:sz w:val="18"/>
                <w:szCs w:val="18"/>
              </w:rPr>
              <w:t>GPT-4.5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EC832" w14:textId="77777777" w:rsidR="00CD2E78" w:rsidRDefault="00246CC8">
            <w:r>
              <w:rPr>
                <w:sz w:val="18"/>
                <w:szCs w:val="18"/>
              </w:rPr>
              <w:t>8.5/9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31C67" w14:textId="77777777" w:rsidR="00CD2E78" w:rsidRDefault="00246CC8">
            <w:r>
              <w:rPr>
                <w:sz w:val="18"/>
                <w:szCs w:val="18"/>
              </w:rPr>
              <w:t>9.0/9</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F5672D" w14:textId="77777777" w:rsidR="00CD2E78" w:rsidRDefault="00246CC8">
            <w:r>
              <w:rPr>
                <w:sz w:val="18"/>
                <w:szCs w:val="18"/>
              </w:rPr>
              <w:t>17.5/18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83CEF7" w14:textId="77777777" w:rsidR="00CD2E78" w:rsidRDefault="00246CC8">
            <w:r>
              <w:rPr>
                <w:b/>
                <w:bCs/>
                <w:sz w:val="18"/>
                <w:szCs w:val="18"/>
              </w:rPr>
              <w:t>97.2%</w:t>
            </w:r>
          </w:p>
        </w:tc>
      </w:tr>
      <w:tr w:rsidR="00CD2E78" w14:paraId="2E1270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EF2FC5" w14:textId="77777777" w:rsidR="00CD2E78" w:rsidRDefault="00246CC8">
            <w:r>
              <w:rPr>
                <w:sz w:val="18"/>
                <w:szCs w:val="18"/>
              </w:rPr>
              <w:t>Qwen 3.5 35B</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086E35" w14:textId="77777777" w:rsidR="00CD2E78" w:rsidRDefault="00246CC8">
            <w:r>
              <w:rPr>
                <w:sz w:val="18"/>
                <w:szCs w:val="18"/>
              </w:rPr>
              <w:t>8.0/9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78D8B2" w14:textId="77777777" w:rsidR="00CD2E78" w:rsidRDefault="00246CC8">
            <w:r>
              <w:rPr>
                <w:sz w:val="18"/>
                <w:szCs w:val="18"/>
              </w:rPr>
              <w:t>8.5/9</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DFEA8" w14:textId="77777777" w:rsidR="00CD2E78" w:rsidRDefault="00246CC8">
            <w:r>
              <w:rPr>
                <w:sz w:val="18"/>
                <w:szCs w:val="18"/>
              </w:rPr>
              <w:t>16.5/18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51BF2C47" w14:textId="77777777" w:rsidR="00CD2E78" w:rsidRDefault="00246CC8">
            <w:r>
              <w:rPr>
                <w:b/>
                <w:bCs/>
                <w:sz w:val="18"/>
                <w:szCs w:val="18"/>
              </w:rPr>
              <w:t>91.7%</w:t>
            </w:r>
          </w:p>
        </w:tc>
      </w:tr>
      <w:tr w:rsidR="00CD2E78" w14:paraId="323777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839C87" w14:textId="77777777" w:rsidR="00CD2E78" w:rsidRDefault="00246CC8">
            <w:r>
              <w:rPr>
                <w:sz w:val="18"/>
                <w:szCs w:val="18"/>
              </w:rPr>
              <w:t>Llama 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8ABC1" w14:textId="77777777" w:rsidR="00CD2E78" w:rsidRDefault="00246CC8">
            <w:r>
              <w:rPr>
                <w:sz w:val="18"/>
                <w:szCs w:val="18"/>
              </w:rPr>
              <w:t>8.5/9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1D43F" w14:textId="77777777" w:rsidR="00CD2E78" w:rsidRDefault="00246CC8">
            <w:r>
              <w:rPr>
                <w:sz w:val="18"/>
                <w:szCs w:val="18"/>
              </w:rPr>
              <w:t>9.0/9</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83327" w14:textId="77777777" w:rsidR="00CD2E78" w:rsidRDefault="00246CC8">
            <w:r>
              <w:rPr>
                <w:sz w:val="18"/>
                <w:szCs w:val="18"/>
              </w:rPr>
              <w:t>17.5/18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F36D6" w14:textId="77777777" w:rsidR="00CD2E78" w:rsidRDefault="00246CC8">
            <w:r>
              <w:rPr>
                <w:b/>
                <w:bCs/>
                <w:sz w:val="18"/>
                <w:szCs w:val="18"/>
              </w:rPr>
              <w:t>97.2%</w:t>
            </w:r>
          </w:p>
        </w:tc>
      </w:tr>
      <w:tr w:rsidR="00CD2E78" w14:paraId="2383C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2CA9E" w14:textId="77777777" w:rsidR="00CD2E78" w:rsidRDefault="00246CC8">
            <w:r>
              <w:rPr>
                <w:b/>
                <w:bCs/>
                <w:sz w:val="18"/>
                <w:szCs w:val="18"/>
              </w:rPr>
              <w:t>Overall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3D2C2" w14:textId="77777777" w:rsidR="00CD2E78" w:rsidRDefault="00CD2E78"/>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941A1" w14:textId="77777777" w:rsidR="00CD2E78" w:rsidRDefault="00CD2E78"/>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979F93" w14:textId="77777777" w:rsidR="00CD2E78" w:rsidRDefault="00CD2E78"/>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69D17509" w14:textId="77777777" w:rsidR="00CD2E78" w:rsidRDefault="00246CC8">
            <w:r>
              <w:rPr>
                <w:b/>
                <w:bCs/>
                <w:color w:val="008000"/>
                <w:sz w:val="18"/>
                <w:szCs w:val="18"/>
              </w:rPr>
              <w:t>95.8%</w:t>
            </w:r>
          </w:p>
        </w:tc>
      </w:tr>
    </w:tbl>
    <w:p w14:paraId="10A9B070" w14:textId="77777777" w:rsidR="00CD2E78" w:rsidRDefault="00246CC8">
      <w:pPr>
        <w:spacing w:after="120" w:line="276" w:lineRule="auto"/>
        <w:jc w:val="both"/>
      </w:pPr>
      <w:r>
        <w:rPr>
          <w:i/>
          <w:iCs/>
          <w:color w:val="666666"/>
        </w:rPr>
        <w:t>Table C1. Rosetta v1.1 comprehension test. Four LLMs, four companies, zero prior exposure.</w:t>
      </w:r>
    </w:p>
    <w:p w14:paraId="58E28111" w14:textId="77777777" w:rsidR="00CD2E78" w:rsidRDefault="00CD2E78">
      <w:pPr>
        <w:spacing w:before="200"/>
      </w:pPr>
    </w:p>
    <w:p w14:paraId="46A36D8F" w14:textId="77777777" w:rsidR="00817DF6" w:rsidRDefault="00817DF6">
      <w:pPr>
        <w:spacing w:before="360" w:after="200"/>
        <w:rPr>
          <w:rFonts w:ascii="Arial" w:eastAsia="Arial" w:hAnsi="Arial" w:cs="Arial"/>
          <w:b/>
          <w:bCs/>
          <w:color w:val="1A3C6E"/>
          <w:sz w:val="26"/>
          <w:szCs w:val="26"/>
        </w:rPr>
      </w:pPr>
    </w:p>
    <w:p w14:paraId="7CB64547" w14:textId="77777777" w:rsidR="00817DF6" w:rsidRDefault="00817DF6">
      <w:pPr>
        <w:spacing w:before="360" w:after="200"/>
        <w:rPr>
          <w:rFonts w:ascii="Arial" w:eastAsia="Arial" w:hAnsi="Arial" w:cs="Arial"/>
          <w:b/>
          <w:bCs/>
          <w:color w:val="1A3C6E"/>
          <w:sz w:val="26"/>
          <w:szCs w:val="26"/>
        </w:rPr>
      </w:pPr>
    </w:p>
    <w:p w14:paraId="047E54DA" w14:textId="06AED88D" w:rsidR="00CD2E78" w:rsidRDefault="00246CC8">
      <w:pPr>
        <w:spacing w:before="360" w:after="200"/>
      </w:pPr>
      <w:r>
        <w:rPr>
          <w:rFonts w:ascii="Arial" w:eastAsia="Arial" w:hAnsi="Arial" w:cs="Arial"/>
          <w:b/>
          <w:bCs/>
          <w:color w:val="1A3C6E"/>
          <w:sz w:val="26"/>
          <w:szCs w:val="26"/>
        </w:rPr>
        <w:lastRenderedPageBreak/>
        <w:t>Appendix D: Tokenizer Validation</w:t>
      </w:r>
    </w:p>
    <w:p w14:paraId="7D89E358" w14:textId="77777777" w:rsidR="00CD2E78" w:rsidRDefault="00246CC8">
      <w:pPr>
        <w:spacing w:after="120" w:line="276" w:lineRule="auto"/>
        <w:jc w:val="both"/>
      </w:pPr>
      <w:r>
        <w:t>Tokenizer: cl100k_base (GPT-4 / Claude). Vocabulary: 77/77 symbols verified as single BPE tokens. Subject tags: all six prefix characters ($, @, #, !, ~, ^) verified as single tokens. Operation codes: all seven (OBS, INF, CON, MRG, SEK, YLD, PRD) verified as 1–2 tokens each.</w:t>
      </w:r>
    </w:p>
    <w:p w14:paraId="2DE390FE" w14:textId="77777777" w:rsidR="00CD2E78" w:rsidRDefault="00CD2E78">
      <w:pPr>
        <w:spacing w:before="200"/>
      </w:pPr>
    </w:p>
    <w:p w14:paraId="0E3E3B04" w14:textId="77777777" w:rsidR="00CD2E78" w:rsidRDefault="00246CC8">
      <w:pPr>
        <w:spacing w:before="360" w:after="200"/>
      </w:pPr>
      <w:r>
        <w:rPr>
          <w:rFonts w:ascii="Arial" w:eastAsia="Arial" w:hAnsi="Arial" w:cs="Arial"/>
          <w:b/>
          <w:bCs/>
          <w:color w:val="1A3C6E"/>
          <w:sz w:val="26"/>
          <w:szCs w:val="26"/>
        </w:rPr>
        <w:t>Appendix E: Experiment Progression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000"/>
        <w:gridCol w:w="2720"/>
      </w:tblGrid>
      <w:tr w:rsidR="00CD2E78" w14:paraId="012630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46ABAA9" w14:textId="77777777" w:rsidR="00CD2E78" w:rsidRDefault="00246CC8">
            <w:r>
              <w:rPr>
                <w:rFonts w:ascii="Arial" w:eastAsia="Arial" w:hAnsi="Arial" w:cs="Arial"/>
                <w:b/>
                <w:bCs/>
                <w:color w:val="FFFFFF"/>
                <w:sz w:val="18"/>
                <w:szCs w:val="18"/>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D878D56" w14:textId="77777777" w:rsidR="00CD2E78" w:rsidRDefault="00246CC8">
            <w:r>
              <w:rPr>
                <w:rFonts w:ascii="Arial" w:eastAsia="Arial" w:hAnsi="Arial" w:cs="Arial"/>
                <w:b/>
                <w:bCs/>
                <w:color w:val="FFFFFF"/>
                <w:sz w:val="18"/>
                <w:szCs w:val="18"/>
              </w:rPr>
              <w:t>What Changed</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2445C89A" w14:textId="77777777" w:rsidR="00CD2E78" w:rsidRDefault="00246CC8">
            <w:r>
              <w:rPr>
                <w:rFonts w:ascii="Arial" w:eastAsia="Arial" w:hAnsi="Arial" w:cs="Arial"/>
                <w:b/>
                <w:bCs/>
                <w:color w:val="FFFFFF"/>
                <w:sz w:val="18"/>
                <w:szCs w:val="18"/>
              </w:rPr>
              <w:t>Result</w:t>
            </w:r>
          </w:p>
        </w:tc>
        <w:tc>
          <w:tcPr>
            <w:tcW w:w="272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242D83CE" w14:textId="77777777" w:rsidR="00CD2E78" w:rsidRDefault="00246CC8">
            <w:r>
              <w:rPr>
                <w:rFonts w:ascii="Arial" w:eastAsia="Arial" w:hAnsi="Arial" w:cs="Arial"/>
                <w:b/>
                <w:bCs/>
                <w:color w:val="FFFFFF"/>
                <w:sz w:val="18"/>
                <w:szCs w:val="18"/>
              </w:rPr>
              <w:t>Lesson</w:t>
            </w:r>
          </w:p>
        </w:tc>
      </w:tr>
      <w:tr w:rsidR="00CD2E78" w14:paraId="772FA1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2846EF" w14:textId="77777777" w:rsidR="00CD2E78" w:rsidRDefault="00246CC8">
            <w:r>
              <w:rPr>
                <w:b/>
                <w:bCs/>
                <w:sz w:val="18"/>
                <w:szCs w:val="18"/>
              </w:rPr>
              <w:t>v1.0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35FFDC" w14:textId="77777777" w:rsidR="00CD2E78" w:rsidRDefault="00246CC8">
            <w:r>
              <w:rPr>
                <w:sz w:val="18"/>
                <w:szCs w:val="18"/>
              </w:rPr>
              <w:t>Tokenizer vocab + positional semantics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A599BD" w14:textId="77777777" w:rsidR="00CD2E78" w:rsidRDefault="00246CC8">
            <w:r>
              <w:rPr>
                <w:color w:val="CC0000"/>
                <w:sz w:val="18"/>
                <w:szCs w:val="18"/>
              </w:rPr>
              <w:t>0.97x compression, 0% AXL adoption</w:t>
            </w:r>
          </w:p>
        </w:tc>
        <w:tc>
          <w:tcPr>
            <w:tcW w:w="27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4F07BECD" w14:textId="77777777" w:rsidR="00CD2E78" w:rsidRDefault="00246CC8">
            <w:r>
              <w:rPr>
                <w:sz w:val="18"/>
                <w:szCs w:val="18"/>
              </w:rPr>
              <w:t>Protocol had nouns but no verbs</w:t>
            </w:r>
          </w:p>
        </w:tc>
      </w:tr>
      <w:tr w:rsidR="00CD2E78" w14:paraId="5AF782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0164F" w14:textId="77777777" w:rsidR="00CD2E78" w:rsidRDefault="00246CC8">
            <w:r>
              <w:rPr>
                <w:b/>
                <w:bCs/>
                <w:sz w:val="18"/>
                <w:szCs w:val="18"/>
              </w:rPr>
              <w:t>v2.1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44BBDF" w14:textId="77777777" w:rsidR="00CD2E78" w:rsidRDefault="00246CC8">
            <w:r>
              <w:rPr>
                <w:sz w:val="18"/>
                <w:szCs w:val="18"/>
              </w:rPr>
              <w:t>Cognitive grammar (7 ops) + subject tags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85EDC" w14:textId="77777777" w:rsidR="00CD2E78" w:rsidRDefault="00246CC8">
            <w:r>
              <w:rPr>
                <w:sz w:val="18"/>
                <w:szCs w:val="18"/>
              </w:rPr>
              <w:t>91% hybrid adoption, 0.87x compression</w:t>
            </w:r>
          </w:p>
        </w:tc>
        <w:tc>
          <w:tcPr>
            <w:tcW w:w="2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8BF9B5" w14:textId="77777777" w:rsidR="00CD2E78" w:rsidRDefault="00246CC8">
            <w:r>
              <w:rPr>
                <w:sz w:val="18"/>
                <w:szCs w:val="18"/>
              </w:rPr>
              <w:t>Agents understood but over-explained</w:t>
            </w:r>
          </w:p>
        </w:tc>
      </w:tr>
      <w:tr w:rsidR="00CD2E78" w14:paraId="5D372E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8CD22" w14:textId="77777777" w:rsidR="00CD2E78" w:rsidRDefault="00246CC8">
            <w:r>
              <w:rPr>
                <w:b/>
                <w:bCs/>
                <w:sz w:val="18"/>
                <w:szCs w:val="18"/>
              </w:rPr>
              <w:t>v2.1+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F28FAE" w14:textId="77777777" w:rsidR="00CD2E78" w:rsidRDefault="00246CC8">
            <w:r>
              <w:rPr>
                <w:sz w:val="18"/>
                <w:szCs w:val="18"/>
              </w:rPr>
              <w:t>Output truncation + round memory reset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EE97F" w14:textId="77777777" w:rsidR="00CD2E78" w:rsidRDefault="00246CC8">
            <w:r>
              <w:rPr>
                <w:b/>
                <w:bCs/>
                <w:color w:val="008000"/>
                <w:sz w:val="18"/>
                <w:szCs w:val="18"/>
              </w:rPr>
              <w:t>95% pure packets, 10.41x compression</w:t>
            </w:r>
          </w:p>
        </w:tc>
        <w:tc>
          <w:tcPr>
            <w:tcW w:w="272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vAlign w:val="center"/>
          </w:tcPr>
          <w:p w14:paraId="12D0541A" w14:textId="77777777" w:rsidR="00CD2E78" w:rsidRDefault="00246CC8">
            <w:r>
              <w:rPr>
                <w:sz w:val="18"/>
                <w:szCs w:val="18"/>
              </w:rPr>
              <w:t>Compression changes topology</w:t>
            </w:r>
          </w:p>
        </w:tc>
      </w:tr>
    </w:tbl>
    <w:p w14:paraId="28F83D68" w14:textId="77777777" w:rsidR="00CD2E78" w:rsidRDefault="00246CC8">
      <w:pPr>
        <w:spacing w:after="120" w:line="276" w:lineRule="auto"/>
        <w:jc w:val="both"/>
      </w:pPr>
      <w:r>
        <w:rPr>
          <w:i/>
          <w:iCs/>
          <w:color w:val="666666"/>
        </w:rPr>
        <w:t>Table E1. Each version addressed a specific failure mode discovered in the previous experiment.</w:t>
      </w:r>
    </w:p>
    <w:p w14:paraId="565874CE" w14:textId="77777777" w:rsidR="00CD2E78" w:rsidRDefault="00CD2E78">
      <w:pPr>
        <w:spacing w:before="400"/>
      </w:pPr>
    </w:p>
    <w:p w14:paraId="1A85DB41" w14:textId="77777777" w:rsidR="00CD2E78" w:rsidRDefault="00246CC8">
      <w:pPr>
        <w:jc w:val="center"/>
      </w:pPr>
      <w:r>
        <w:rPr>
          <w:rFonts w:ascii="Arial" w:eastAsia="Arial" w:hAnsi="Arial" w:cs="Arial"/>
          <w:color w:val="666666"/>
        </w:rPr>
        <w:t>AXL Protocol · v2.3 · March 2026</w:t>
      </w:r>
    </w:p>
    <w:p w14:paraId="1C390CFB" w14:textId="77777777" w:rsidR="00CD2E78" w:rsidRDefault="00246CC8">
      <w:pPr>
        <w:jc w:val="center"/>
      </w:pPr>
      <w:r>
        <w:rPr>
          <w:rFonts w:ascii="Arial" w:eastAsia="Arial" w:hAnsi="Arial" w:cs="Arial"/>
          <w:color w:val="1A3C6E"/>
        </w:rPr>
        <w:t>https://axlprotocol.org</w:t>
      </w:r>
    </w:p>
    <w:sectPr w:rsidR="00CD2E7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2299" w14:textId="77777777" w:rsidR="00246CC8" w:rsidRDefault="00246CC8">
      <w:r>
        <w:separator/>
      </w:r>
    </w:p>
  </w:endnote>
  <w:endnote w:type="continuationSeparator" w:id="0">
    <w:p w14:paraId="0D97A083" w14:textId="77777777" w:rsidR="00246CC8" w:rsidRDefault="0024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1A51" w14:textId="14CBD70A" w:rsidR="00CD2E78" w:rsidRDefault="00246CC8">
    <w:pPr>
      <w:jc w:val="center"/>
    </w:pPr>
    <w:r>
      <w:rPr>
        <w:rFonts w:ascii="Arial" w:eastAsia="Arial" w:hAnsi="Arial" w:cs="Arial"/>
        <w:color w:val="666666"/>
        <w:sz w:val="16"/>
        <w:szCs w:val="16"/>
      </w:rPr>
      <w:t xml:space="preserve">AXL Protocol · March 2026 · https://axlprotocol.org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817DF6">
      <w:rPr>
        <w:rFonts w:ascii="Arial" w:eastAsia="Arial" w:hAnsi="Arial" w:cs="Arial"/>
        <w:noProof/>
        <w:color w:val="666666"/>
        <w:sz w:val="16"/>
        <w:szCs w:val="16"/>
      </w:rPr>
      <w:t>1</w:t>
    </w:r>
    <w:r>
      <w:rPr>
        <w:rFonts w:ascii="Arial" w:eastAsia="Arial" w:hAnsi="Arial" w:cs="Arial"/>
        <w:color w:val="666666"/>
        <w:sz w:val="16"/>
        <w:szCs w:val="16"/>
      </w:rPr>
      <w:fldChar w:fldCharType="end"/>
    </w:r>
    <w:r w:rsidR="00817DF6">
      <w:rPr>
        <w:rFonts w:ascii="Arial" w:eastAsia="Arial" w:hAnsi="Arial" w:cs="Arial"/>
        <w:color w:val="666666"/>
        <w:sz w:val="16"/>
        <w:szCs w:val="16"/>
      </w:rPr>
      <w:tab/>
    </w:r>
    <w:r w:rsidR="00817DF6">
      <w:rPr>
        <w:rFonts w:ascii="Arial" w:eastAsia="Arial" w:hAnsi="Arial" w:cs="Arial"/>
        <w:color w:val="666666"/>
        <w:sz w:val="16"/>
        <w:szCs w:val="16"/>
      </w:rPr>
      <w:tab/>
    </w:r>
    <w:r w:rsidR="00817DF6">
      <w:rPr>
        <w:rFonts w:ascii="Arial" w:eastAsia="Arial" w:hAnsi="Arial" w:cs="Arial"/>
        <w:color w:val="666666"/>
        <w:sz w:val="16"/>
        <w:szCs w:val="16"/>
      </w:rPr>
      <w:tab/>
    </w:r>
    <w:r w:rsidR="00817DF6">
      <w:rPr>
        <w:rFonts w:ascii="Arial" w:eastAsia="Arial" w:hAnsi="Arial" w:cs="Arial"/>
        <w:color w:val="666666"/>
        <w:sz w:val="16"/>
        <w:szCs w:val="16"/>
      </w:rPr>
      <w:tab/>
    </w:r>
    <w:r w:rsidR="00817DF6">
      <w:rPr>
        <w:rFonts w:ascii="Arial" w:eastAsia="Arial" w:hAnsi="Arial" w:cs="Arial"/>
        <w:color w:val="666666"/>
        <w:sz w:val="16"/>
        <w:szCs w:val="16"/>
      </w:rPr>
      <w:tab/>
    </w:r>
    <w:r w:rsidR="00817DF6">
      <w:rPr>
        <w:rFonts w:ascii="Arial" w:eastAsia="Arial" w:hAnsi="Arial" w:cs="Arial"/>
        <w:color w:val="666666"/>
        <w:sz w:val="16"/>
        <w:szCs w:val="16"/>
      </w:rPr>
      <w:tab/>
      <w:t xml:space="preserve"> </w:t>
    </w:r>
    <w:r w:rsidR="00817DF6">
      <w:rPr>
        <w:noProof/>
      </w:rPr>
      <w:drawing>
        <wp:inline distT="0" distB="0" distL="0" distR="0" wp14:anchorId="3719D2B9" wp14:editId="3F452FCB">
          <wp:extent cx="600075" cy="600075"/>
          <wp:effectExtent l="0" t="0" r="9525" b="9525"/>
          <wp:docPr id="48108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706" name="Picture 48108706"/>
                  <pic:cNvPicPr/>
                </pic:nvPicPr>
                <pic:blipFill>
                  <a:blip r:embed="rId1">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40C1" w14:textId="77777777" w:rsidR="00246CC8" w:rsidRDefault="00246CC8">
      <w:r>
        <w:separator/>
      </w:r>
    </w:p>
  </w:footnote>
  <w:footnote w:type="continuationSeparator" w:id="0">
    <w:p w14:paraId="47E0622C" w14:textId="77777777" w:rsidR="00246CC8" w:rsidRDefault="0024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F67A" w14:textId="0048E901" w:rsidR="00CD2E78" w:rsidRDefault="00817DF6">
    <w:pPr>
      <w:jc w:val="right"/>
    </w:pPr>
    <w:r>
      <w:rPr>
        <w:rFonts w:ascii="Arial" w:eastAsia="Arial" w:hAnsi="Arial" w:cs="Arial"/>
        <w:i/>
        <w:iCs/>
        <w:noProof/>
        <w:color w:val="666666"/>
        <w:sz w:val="16"/>
        <w:szCs w:val="16"/>
      </w:rPr>
      <w:drawing>
        <wp:inline distT="0" distB="0" distL="0" distR="0" wp14:anchorId="081F7CD2" wp14:editId="32071C15">
          <wp:extent cx="923925" cy="515288"/>
          <wp:effectExtent l="0" t="0" r="0" b="0"/>
          <wp:docPr id="11768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1386" name="Picture 1176841386"/>
                  <pic:cNvPicPr/>
                </pic:nvPicPr>
                <pic:blipFill>
                  <a:blip r:embed="rId1">
                    <a:extLst>
                      <a:ext uri="{28A0092B-C50C-407E-A947-70E740481C1C}">
                        <a14:useLocalDpi xmlns:a14="http://schemas.microsoft.com/office/drawing/2010/main" val="0"/>
                      </a:ext>
                    </a:extLst>
                  </a:blip>
                  <a:stretch>
                    <a:fillRect/>
                  </a:stretch>
                </pic:blipFill>
                <pic:spPr>
                  <a:xfrm>
                    <a:off x="0" y="0"/>
                    <a:ext cx="943746" cy="526343"/>
                  </a:xfrm>
                  <a:prstGeom prst="rect">
                    <a:avLst/>
                  </a:prstGeom>
                </pic:spPr>
              </pic:pic>
            </a:graphicData>
          </a:graphic>
        </wp:inline>
      </w:drawing>
    </w:r>
    <w:r w:rsidR="00246CC8">
      <w:rPr>
        <w:rFonts w:ascii="Arial" w:eastAsia="Arial" w:hAnsi="Arial" w:cs="Arial"/>
        <w:i/>
        <w:iCs/>
        <w:color w:val="666666"/>
        <w:sz w:val="16"/>
        <w:szCs w:val="16"/>
      </w:rPr>
      <w:t xml:space="preserve">AXL: Agent </w:t>
    </w:r>
    <w:proofErr w:type="spellStart"/>
    <w:r w:rsidR="00246CC8">
      <w:rPr>
        <w:rFonts w:ascii="Arial" w:eastAsia="Arial" w:hAnsi="Arial" w:cs="Arial"/>
        <w:i/>
        <w:iCs/>
        <w:color w:val="666666"/>
        <w:sz w:val="16"/>
        <w:szCs w:val="16"/>
      </w:rPr>
      <w:t>eXchange</w:t>
    </w:r>
    <w:proofErr w:type="spellEnd"/>
    <w:r w:rsidR="00246CC8">
      <w:rPr>
        <w:rFonts w:ascii="Arial" w:eastAsia="Arial" w:hAnsi="Arial" w:cs="Arial"/>
        <w:i/>
        <w:iCs/>
        <w:color w:val="666666"/>
        <w:sz w:val="16"/>
        <w:szCs w:val="16"/>
      </w:rPr>
      <w:t xml:space="preserve"> Language — Whitepaper v2.3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6716"/>
    <w:multiLevelType w:val="hybridMultilevel"/>
    <w:tmpl w:val="FCBAF0A0"/>
    <w:lvl w:ilvl="0" w:tplc="B238ACC6">
      <w:start w:val="1"/>
      <w:numFmt w:val="bullet"/>
      <w:lvlText w:val="●"/>
      <w:lvlJc w:val="left"/>
      <w:pPr>
        <w:ind w:left="720" w:hanging="360"/>
      </w:pPr>
    </w:lvl>
    <w:lvl w:ilvl="1" w:tplc="A68CF51A">
      <w:start w:val="1"/>
      <w:numFmt w:val="bullet"/>
      <w:lvlText w:val="○"/>
      <w:lvlJc w:val="left"/>
      <w:pPr>
        <w:ind w:left="1440" w:hanging="360"/>
      </w:pPr>
    </w:lvl>
    <w:lvl w:ilvl="2" w:tplc="874E3B16">
      <w:start w:val="1"/>
      <w:numFmt w:val="bullet"/>
      <w:lvlText w:val="■"/>
      <w:lvlJc w:val="left"/>
      <w:pPr>
        <w:ind w:left="2160" w:hanging="360"/>
      </w:pPr>
    </w:lvl>
    <w:lvl w:ilvl="3" w:tplc="45DEC520">
      <w:start w:val="1"/>
      <w:numFmt w:val="bullet"/>
      <w:lvlText w:val="●"/>
      <w:lvlJc w:val="left"/>
      <w:pPr>
        <w:ind w:left="2880" w:hanging="360"/>
      </w:pPr>
    </w:lvl>
    <w:lvl w:ilvl="4" w:tplc="ECA06956">
      <w:start w:val="1"/>
      <w:numFmt w:val="bullet"/>
      <w:lvlText w:val="○"/>
      <w:lvlJc w:val="left"/>
      <w:pPr>
        <w:ind w:left="3600" w:hanging="360"/>
      </w:pPr>
    </w:lvl>
    <w:lvl w:ilvl="5" w:tplc="9634CF5C">
      <w:start w:val="1"/>
      <w:numFmt w:val="bullet"/>
      <w:lvlText w:val="■"/>
      <w:lvlJc w:val="left"/>
      <w:pPr>
        <w:ind w:left="4320" w:hanging="360"/>
      </w:pPr>
    </w:lvl>
    <w:lvl w:ilvl="6" w:tplc="934E86BA">
      <w:start w:val="1"/>
      <w:numFmt w:val="bullet"/>
      <w:lvlText w:val="●"/>
      <w:lvlJc w:val="left"/>
      <w:pPr>
        <w:ind w:left="5040" w:hanging="360"/>
      </w:pPr>
    </w:lvl>
    <w:lvl w:ilvl="7" w:tplc="3274FD78">
      <w:start w:val="1"/>
      <w:numFmt w:val="bullet"/>
      <w:lvlText w:val="●"/>
      <w:lvlJc w:val="left"/>
      <w:pPr>
        <w:ind w:left="5760" w:hanging="360"/>
      </w:pPr>
    </w:lvl>
    <w:lvl w:ilvl="8" w:tplc="7436BAE0">
      <w:start w:val="1"/>
      <w:numFmt w:val="bullet"/>
      <w:lvlText w:val="●"/>
      <w:lvlJc w:val="left"/>
      <w:pPr>
        <w:ind w:left="6480" w:hanging="360"/>
      </w:pPr>
    </w:lvl>
  </w:abstractNum>
  <w:num w:numId="1" w16cid:durableId="1011103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78"/>
    <w:rsid w:val="00246CC8"/>
    <w:rsid w:val="007344F7"/>
    <w:rsid w:val="00817DF6"/>
    <w:rsid w:val="00CD2E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22AE"/>
  <w15:docId w15:val="{4A57ACA5-84CA-44AA-BC60-BC95DD9A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A3C6E"/>
      <w:sz w:val="26"/>
      <w:szCs w:val="26"/>
    </w:rPr>
  </w:style>
  <w:style w:type="paragraph" w:styleId="Heading2">
    <w:name w:val="heading 2"/>
    <w:uiPriority w:val="9"/>
    <w:semiHidden/>
    <w:unhideWhenUsed/>
    <w:qFormat/>
    <w:pPr>
      <w:spacing w:before="280" w:after="160"/>
      <w:outlineLvl w:val="1"/>
    </w:pPr>
    <w:rPr>
      <w:rFonts w:ascii="Arial" w:eastAsia="Arial" w:hAnsi="Arial" w:cs="Arial"/>
      <w:b/>
      <w:bCs/>
      <w:color w:val="1A3C6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7DF6"/>
    <w:pPr>
      <w:tabs>
        <w:tab w:val="center" w:pos="4680"/>
        <w:tab w:val="right" w:pos="9360"/>
      </w:tabs>
    </w:pPr>
  </w:style>
  <w:style w:type="character" w:customStyle="1" w:styleId="HeaderChar">
    <w:name w:val="Header Char"/>
    <w:basedOn w:val="DefaultParagraphFont"/>
    <w:link w:val="Header"/>
    <w:uiPriority w:val="99"/>
    <w:rsid w:val="00817DF6"/>
  </w:style>
  <w:style w:type="paragraph" w:styleId="Footer">
    <w:name w:val="footer"/>
    <w:basedOn w:val="Normal"/>
    <w:link w:val="FooterChar"/>
    <w:uiPriority w:val="99"/>
    <w:unhideWhenUsed/>
    <w:rsid w:val="00817DF6"/>
    <w:pPr>
      <w:tabs>
        <w:tab w:val="center" w:pos="4680"/>
        <w:tab w:val="right" w:pos="9360"/>
      </w:tabs>
    </w:pPr>
  </w:style>
  <w:style w:type="character" w:customStyle="1" w:styleId="FooterChar">
    <w:name w:val="Footer Char"/>
    <w:basedOn w:val="DefaultParagraphFont"/>
    <w:link w:val="Footer"/>
    <w:uiPriority w:val="99"/>
    <w:rsid w:val="00817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4299</Words>
  <Characters>24505</Characters>
  <Application>Microsoft Office Word</Application>
  <DocSecurity>0</DocSecurity>
  <Lines>204</Lines>
  <Paragraphs>57</Paragraphs>
  <ScaleCrop>false</ScaleCrop>
  <Company/>
  <LinksUpToDate>false</LinksUpToDate>
  <CharactersWithSpaces>28747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C</cp:lastModifiedBy>
  <cp:revision>2</cp:revision>
  <dcterms:created xsi:type="dcterms:W3CDTF">2026-03-23T02:49:00Z</dcterms:created>
  <dcterms:modified xsi:type="dcterms:W3CDTF">2026-03-23T02:57:00Z</dcterms:modified>
</cp:coreProperties>
</file>