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39CC" w14:textId="77777777" w:rsidR="00BE1E06" w:rsidRDefault="00BE1E06" w:rsidP="00BE1E06">
      <w:pPr>
        <w:pStyle w:val="A3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предлагает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специальных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псевдонима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позволяющих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неопределенными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15451064" w14:textId="77777777" w:rsidR="00BE1E06" w:rsidRDefault="00BE1E06" w:rsidP="00BE1E06">
      <w:pPr>
        <w:pStyle w:val="A3"/>
        <w:numPr>
          <w:ilvl w:val="0"/>
          <w:numId w:val="1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произвольному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любого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14:paraId="15929888" w14:textId="77777777" w:rsidR="00BE1E06" w:rsidRDefault="00BE1E06" w:rsidP="00BE1E06">
      <w:pPr>
        <w:pStyle w:val="A3"/>
        <w:numPr>
          <w:ilvl w:val="0"/>
          <w:numId w:val="1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произвольному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33F268D5" w14:textId="77777777" w:rsidR="00BE1E06" w:rsidRDefault="00BE1E06" w:rsidP="00BE1E06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5AC7B88" w14:textId="77777777" w:rsidR="00BE1E06" w:rsidRPr="00757398" w:rsidRDefault="00BE1E06" w:rsidP="00BE1E06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Данные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псевдонимы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корректно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обрабатывать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ситуации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когда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конкретное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наименование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неизвестно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либо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набор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возможных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быть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разнородным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14:paraId="28ADDF3B" w14:textId="6352CB5E" w:rsidR="001109B9" w:rsidRDefault="00B2624D">
      <w:pPr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Псевдоним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указать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что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месте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должен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находиться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любого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14:paraId="7A50D276" w14:textId="09A8E848" w:rsidR="00B2624D" w:rsidRDefault="00B2624D">
      <w:pPr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производящие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назначенными</w:t>
      </w:r>
      <w:r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designated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14:paraId="2FE3D837" w14:textId="33DAC6B5" w:rsidR="00B2624D" w:rsidRDefault="00B2624D">
      <w:pPr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должен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хотя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бы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один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производящий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всех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4A4EAF">
        <w:rPr>
          <w:rFonts w:hAnsi="Times New Roman"/>
          <w:sz w:val="28"/>
          <w:szCs w:val="28"/>
          <w:shd w:val="clear" w:color="auto" w:fill="FFFFFF"/>
        </w:rPr>
        <w:t>если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они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4A4EAF">
        <w:rPr>
          <w:rFonts w:hAnsi="Times New Roman"/>
          <w:sz w:val="28"/>
          <w:szCs w:val="28"/>
          <w:shd w:val="clear" w:color="auto" w:fill="FFFFFF"/>
        </w:rPr>
        <w:t>)</w:t>
      </w:r>
    </w:p>
    <w:p w14:paraId="6B05D47C" w14:textId="093FBA23" w:rsidR="00901F16" w:rsidRPr="00901F16" w:rsidRDefault="00901F16">
      <w:pPr>
        <w:rPr>
          <w:rFonts w:hAnsi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  <w:lang w:val="en-US"/>
        </w:rPr>
        <w:t>Convienent</w:t>
      </w:r>
      <w:proofErr w:type="spellEnd"/>
      <w:r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  <w:lang w:val="en-US"/>
        </w:rPr>
        <w:t>init</w:t>
      </w:r>
      <w:proofErr w:type="spellEnd"/>
    </w:p>
    <w:p w14:paraId="1189B4C8" w14:textId="500C9F71" w:rsidR="00B2624D" w:rsidRDefault="00B2624D">
      <w:pPr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Помимо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convenience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Они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вторичными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поддерживающими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проведения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настроек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обязательного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вызова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обязательными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типе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14:paraId="0F4D945C" w14:textId="76D67E8D" w:rsidR="00901F16" w:rsidRPr="00901F16" w:rsidRDefault="00901F16">
      <w:pPr>
        <w:rPr>
          <w:rFonts w:hAnsi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  <w:lang w:val="en-US"/>
        </w:rPr>
        <w:t>Failable</w:t>
      </w:r>
      <w:proofErr w:type="spellEnd"/>
      <w:r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  <w:lang w:val="en-US"/>
        </w:rPr>
        <w:t>init</w:t>
      </w:r>
      <w:proofErr w:type="spellEnd"/>
    </w:p>
    <w:p w14:paraId="492741E0" w14:textId="79389A06" w:rsidR="00FC2F4D" w:rsidRDefault="00FC2F4D">
      <w:pPr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служат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проваливающиеся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failable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Они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попытке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0B79CDBF" w14:textId="21764579" w:rsidR="00DC5A6D" w:rsidRDefault="00DC5A6D">
      <w:r w:rsidRPr="00DC5A6D">
        <w:drawing>
          <wp:inline distT="0" distB="0" distL="0" distR="0" wp14:anchorId="5A79970E" wp14:editId="05A4E9BA">
            <wp:extent cx="255305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B553" w14:textId="77777777" w:rsidR="003511F2" w:rsidRPr="00E03BA9" w:rsidRDefault="003511F2" w:rsidP="003511F2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ВНИМАНИЕ</w:t>
      </w:r>
      <w:r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проваливающийся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установки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значений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всех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хранимых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структур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ограничение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2B072862" w14:textId="77777777" w:rsidR="007C4ADE" w:rsidRPr="00E03BA9" w:rsidRDefault="007C4ADE" w:rsidP="007C4ADE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Обязательный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—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обязательно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определен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70DD8D47" w14:textId="64E656FD" w:rsidR="007C4ADE" w:rsidRDefault="007C4ADE">
      <w:r w:rsidRPr="007C4ADE">
        <w:drawing>
          <wp:inline distT="0" distB="0" distL="0" distR="0" wp14:anchorId="30AA0FEA" wp14:editId="07314CC4">
            <wp:extent cx="5001323" cy="165758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4DD" w14:textId="77777777" w:rsidR="005874C3" w:rsidRPr="00E03BA9" w:rsidRDefault="005874C3" w:rsidP="005874C3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реализацией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подклассах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последующие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реализовывали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683038ED" w14:textId="77777777" w:rsidR="005874C3" w:rsidRPr="006649FE" w:rsidRDefault="005874C3" w:rsidP="005874C3">
      <w:pPr>
        <w:pStyle w:val="A3"/>
        <w:contextualSpacing/>
        <w:mirrorIndents/>
        <w:rPr>
          <w:rFonts w:hAnsi="Times New Roman"/>
          <w:b/>
          <w:sz w:val="32"/>
          <w:szCs w:val="32"/>
          <w:shd w:val="clear" w:color="auto" w:fill="FFFFFF"/>
        </w:rPr>
      </w:pPr>
      <w:proofErr w:type="spellStart"/>
      <w:r w:rsidRPr="006649FE">
        <w:rPr>
          <w:rFonts w:hAnsi="Times New Roman"/>
          <w:b/>
          <w:sz w:val="32"/>
          <w:szCs w:val="32"/>
          <w:shd w:val="clear" w:color="auto" w:fill="FFFFFF"/>
        </w:rPr>
        <w:t>Деинициализаторы</w:t>
      </w:r>
      <w:proofErr w:type="spellEnd"/>
    </w:p>
    <w:p w14:paraId="1D04CCCB" w14:textId="77777777" w:rsidR="005874C3" w:rsidRPr="006649FE" w:rsidRDefault="005874C3" w:rsidP="005874C3">
      <w:pPr>
        <w:pStyle w:val="A3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14:paraId="5C31426A" w14:textId="77777777" w:rsidR="005874C3" w:rsidRDefault="005874C3" w:rsidP="005874C3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Деинициализаторы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отличительной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особенностью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время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самостоятельно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максимум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помощью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освободить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ресурсы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вывести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журнал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73A41407" w14:textId="06F1C53A" w:rsidR="005874C3" w:rsidRDefault="005874C3">
      <w:r w:rsidRPr="005874C3">
        <w:drawing>
          <wp:inline distT="0" distB="0" distL="0" distR="0" wp14:anchorId="7EA178B2" wp14:editId="13A047DE">
            <wp:extent cx="2934109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01D2" w14:textId="77777777" w:rsidR="00B22902" w:rsidRPr="00E03BA9" w:rsidRDefault="00B22902" w:rsidP="00B22902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наследуется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подклассом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конце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даже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Кроме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закончит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1CE9AF3C" w14:textId="77777777" w:rsidR="00A74474" w:rsidRPr="00E03BA9" w:rsidRDefault="00A74474" w:rsidP="00A74474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ПРИМЕЧАНИЕ</w:t>
      </w:r>
      <w:r>
        <w:rPr>
          <w:rFonts w:hAnsi="Times New Roman"/>
          <w:sz w:val="28"/>
          <w:szCs w:val="28"/>
          <w:shd w:val="clear" w:color="auto" w:fill="FFFFFF"/>
        </w:rPr>
        <w:t>.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пор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хотя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0427F0AE" w14:textId="6AFB2B11" w:rsidR="005874C3" w:rsidRDefault="00677E5F">
      <w:pPr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оздано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перекрестные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вовремя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неудаленными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,</w:t>
      </w:r>
    </w:p>
    <w:p w14:paraId="3D892782" w14:textId="77777777" w:rsidR="008E7200" w:rsidRPr="00E03BA9" w:rsidRDefault="008E7200" w:rsidP="008E7200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создаваемые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первой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04D08676" w14:textId="77777777" w:rsidR="005F3741" w:rsidRPr="00E03BA9" w:rsidRDefault="005F3741" w:rsidP="005F3741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Слабые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определяются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помощью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unowned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хранящаяся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режиме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заменена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обязывают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неопциональные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неопционалы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unowned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14:paraId="3385089F" w14:textId="77777777" w:rsidR="0044102B" w:rsidRPr="00E03BA9" w:rsidRDefault="0044102B" w:rsidP="0044102B">
      <w:pPr>
        <w:pStyle w:val="A3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ARC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Automatic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Counting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—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подсчет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>)</w:t>
      </w:r>
    </w:p>
    <w:p w14:paraId="40B01101" w14:textId="6EC9E0DC" w:rsidR="008E7200" w:rsidRDefault="008E7200"/>
    <w:p w14:paraId="51C441F2" w14:textId="7122BBA6" w:rsidR="0044102B" w:rsidRPr="00677E5F" w:rsidRDefault="0044102B">
      <w:r w:rsidRPr="00E03BA9">
        <w:rPr>
          <w:rFonts w:hAnsi="Times New Roman"/>
          <w:sz w:val="28"/>
          <w:szCs w:val="28"/>
          <w:shd w:val="clear" w:color="auto" w:fill="FFFFFF"/>
        </w:rPr>
        <w:t>Сильные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источником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передаче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входных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замыкани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Захватываемые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замыканиями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освобождаются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4102B" w:rsidRPr="0067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21A6"/>
    <w:multiLevelType w:val="hybridMultilevel"/>
    <w:tmpl w:val="2160E7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A"/>
    <w:rsid w:val="001E70F1"/>
    <w:rsid w:val="00200B5B"/>
    <w:rsid w:val="003511F2"/>
    <w:rsid w:val="0044102B"/>
    <w:rsid w:val="005874C3"/>
    <w:rsid w:val="005956AA"/>
    <w:rsid w:val="005F3741"/>
    <w:rsid w:val="00677E5F"/>
    <w:rsid w:val="007C4ADE"/>
    <w:rsid w:val="008335AF"/>
    <w:rsid w:val="008E7200"/>
    <w:rsid w:val="00901F16"/>
    <w:rsid w:val="00A74474"/>
    <w:rsid w:val="00B22902"/>
    <w:rsid w:val="00B2624D"/>
    <w:rsid w:val="00BE1E06"/>
    <w:rsid w:val="00DC5A6D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68F9"/>
  <w15:chartTrackingRefBased/>
  <w15:docId w15:val="{EC6AA44D-6601-416F-8C29-170014B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 A"/>
    <w:rsid w:val="00BE1E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2023-04-21T06:48:00Z</dcterms:created>
  <dcterms:modified xsi:type="dcterms:W3CDTF">2023-04-21T07:17:00Z</dcterms:modified>
</cp:coreProperties>
</file>