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introduction"/>
    <w:p>
      <w:pPr>
        <w:pStyle w:val="Heading1"/>
      </w:pPr>
      <w:r>
        <w:t xml:space="preserve">Introduction</w:t>
      </w:r>
    </w:p>
    <w:p>
      <w:pPr>
        <w:pStyle w:val="FirstParagraph"/>
      </w:pPr>
      <w:r>
        <w:t xml:space="preserve">Developing a</w:t>
      </w:r>
      <w:r>
        <w:t xml:space="preserve"> </w:t>
      </w:r>
      <w:r>
        <w:rPr>
          <w:b/>
          <w:bCs/>
        </w:rPr>
        <w:t xml:space="preserve">trauma-informed symbolic agent</w:t>
      </w:r>
      <w:r>
        <w:t xml:space="preserve"> </w:t>
      </w:r>
      <w:r>
        <w:t xml:space="preserve">requires integrating clinical insights on how trauma impacts tone, body, and parts of self. This report distills key concepts from Bessel van der Kolk’s</w:t>
      </w:r>
      <w:r>
        <w:t xml:space="preserve"> </w:t>
      </w:r>
      <w:r>
        <w:rPr>
          <w:i/>
          <w:iCs/>
        </w:rPr>
        <w:t xml:space="preserve">The Body Keeps the Score</w:t>
      </w:r>
      <w:r>
        <w:t xml:space="preserve"> </w:t>
      </w:r>
      <w:r>
        <w:t xml:space="preserve">and Joanne Twombly’s</w:t>
      </w:r>
      <w:r>
        <w:t xml:space="preserve"> </w:t>
      </w:r>
      <w:r>
        <w:rPr>
          <w:i/>
          <w:iCs/>
        </w:rPr>
        <w:t xml:space="preserve">Trauma and Dissociation Informed Internal Family Systems</w:t>
      </w:r>
      <w:r>
        <w:t xml:space="preserve">, mapping their therapeutic principles onto the DAE1.0 architecture for</w:t>
      </w:r>
      <w:r>
        <w:t xml:space="preserve"> </w:t>
      </w:r>
      <w:r>
        <w:rPr>
          <w:b/>
          <w:bCs/>
        </w:rPr>
        <w:t xml:space="preserve">symbolic tone modulation</w:t>
      </w:r>
      <w:r>
        <w:t xml:space="preserve"> </w:t>
      </w:r>
      <w:r>
        <w:t xml:space="preserve">and</w:t>
      </w:r>
      <w:r>
        <w:t xml:space="preserve"> </w:t>
      </w:r>
      <w:r>
        <w:rPr>
          <w:b/>
          <w:bCs/>
        </w:rPr>
        <w:t xml:space="preserve">user-state mapping</w:t>
      </w:r>
      <w:r>
        <w:t xml:space="preserve">. We highlight how trauma affects the mind-body system (necessitating careful tone regulation and somatic attunement), how internal “parts” dynamics (protectors and exiles) inform interaction design, and what guidelines can ensure</w:t>
      </w:r>
      <w:r>
        <w:t xml:space="preserve"> </w:t>
      </w:r>
      <w:r>
        <w:rPr>
          <w:b/>
          <w:bCs/>
        </w:rPr>
        <w:t xml:space="preserve">safe, resonant interactions</w:t>
      </w:r>
      <w:r>
        <w:t xml:space="preserve"> </w:t>
      </w:r>
      <w:r>
        <w:t xml:space="preserve">that avoid retraumatization. The goal is to inform tone selection, feedback timing, and</w:t>
      </w:r>
      <w:r>
        <w:t xml:space="preserve"> </w:t>
      </w:r>
      <w:r>
        <w:rPr>
          <w:b/>
          <w:bCs/>
        </w:rPr>
        <w:t xml:space="preserve">recursive resonance scaffolding</w:t>
      </w:r>
      <w:r>
        <w:t xml:space="preserve"> </w:t>
      </w:r>
      <w:r>
        <w:t xml:space="preserve">in the agent – so it responds with attuned empathy, honors the user’s internal system, and adapts in real-time to the user’s emotional and somatic state.</w:t>
      </w:r>
    </w:p>
    <w:bookmarkStart w:id="50" w:name="X1663d747c39e6a3c64cd59e650a08766d693fc2"/>
    <w:p>
      <w:pPr>
        <w:pStyle w:val="Heading2"/>
      </w:pPr>
      <w:r>
        <w:t xml:space="preserve">Insights from</w:t>
      </w:r>
      <w:r>
        <w:t xml:space="preserve"> </w:t>
      </w:r>
      <w:r>
        <w:rPr>
          <w:i/>
          <w:iCs/>
        </w:rPr>
        <w:t xml:space="preserve">The Body Keeps the Score</w:t>
      </w:r>
      <w:r>
        <w:t xml:space="preserve"> </w:t>
      </w:r>
      <w:r>
        <w:t xml:space="preserve">(Bessel van der Kolk)</w:t>
      </w:r>
    </w:p>
    <w:p>
      <w:pPr>
        <w:pStyle w:val="FirstParagraph"/>
      </w:pPr>
      <w:r>
        <w:t xml:space="preserve">Van der Kolk’s work illuminates how</w:t>
      </w:r>
      <w:r>
        <w:t xml:space="preserve"> </w:t>
      </w:r>
      <w:r>
        <w:rPr>
          <w:b/>
          <w:bCs/>
        </w:rPr>
        <w:t xml:space="preserve">trauma lives on in the body and brain</w:t>
      </w:r>
      <w:r>
        <w:t xml:space="preserve">, disrupting a person’s ability to regulate emotions and stay present. Key insights relevant to designing a symbolic agent include:</w:t>
      </w:r>
    </w:p>
    <w:p>
      <w:pPr>
        <w:numPr>
          <w:ilvl w:val="0"/>
          <w:numId w:val="1001"/>
        </w:numPr>
      </w:pPr>
      <w:r>
        <w:rPr>
          <w:b/>
          <w:bCs/>
        </w:rPr>
        <w:t xml:space="preserve">Trauma as a Mind-Body Disconnection:</w:t>
      </w:r>
      <w:r>
        <w:t xml:space="preserve"> </w:t>
      </w:r>
      <w:r>
        <w:t xml:space="preserve">Traumatic experiences often lead to a split between the “thinking” brain and the “feeling” body. The conscious mind may suppress or detach from the traumatic memory, but the body continues to react as if under threat</w:t>
      </w:r>
      <w:hyperlink r:id="rId21">
        <w:r>
          <w:rPr>
            <w:rStyle w:val="Hyperlink"/>
          </w:rPr>
          <w:t xml:space="preserve">[1]</w:t>
        </w:r>
      </w:hyperlink>
      <w:r>
        <w:t xml:space="preserve">. In van der Kolk’s words,</w:t>
      </w:r>
      <w:r>
        <w:t xml:space="preserve"> </w:t>
      </w:r>
      <w:r>
        <w:rPr>
          <w:i/>
          <w:iCs/>
        </w:rPr>
        <w:t xml:space="preserve">“the body keeps the score, holding onto the raw sensations, emotions, and survival instincts activated during the traumatic event”</w:t>
      </w:r>
      <w:hyperlink r:id="rId22">
        <w:r>
          <w:rPr>
            <w:rStyle w:val="Hyperlink"/>
          </w:rPr>
          <w:t xml:space="preserve">[2]</w:t>
        </w:r>
      </w:hyperlink>
      <w:r>
        <w:t xml:space="preserve">. This results in physiological symptoms and visceral reactions that signal unresolved trauma</w:t>
      </w:r>
      <w:hyperlink r:id="rId23">
        <w:r>
          <w:rPr>
            <w:rStyle w:val="Hyperlink"/>
          </w:rPr>
          <w:t xml:space="preserve">[3]</w:t>
        </w:r>
      </w:hyperlink>
      <w:r>
        <w:t xml:space="preserve">. For instance, a war veteran might intellectually know he’s safe at home, yet his body flinches and “hits the floor” at loud sounds as if back in combat</w:t>
      </w:r>
      <w:hyperlink r:id="rId24">
        <w:r>
          <w:rPr>
            <w:rStyle w:val="Hyperlink"/>
          </w:rPr>
          <w:t xml:space="preserve">[4]</w:t>
        </w:r>
      </w:hyperlink>
      <w:r>
        <w:t xml:space="preserve">. The</w:t>
      </w:r>
      <w:r>
        <w:t xml:space="preserve"> </w:t>
      </w:r>
      <w:r>
        <w:rPr>
          <w:b/>
          <w:bCs/>
        </w:rPr>
        <w:t xml:space="preserve">implication for an agent</w:t>
      </w:r>
      <w:r>
        <w:t xml:space="preserve"> </w:t>
      </w:r>
      <w:r>
        <w:t xml:space="preserve">is that user distress may manifest in tone of voice, breathing, or descriptions of bodily feelings – all crucial cues for the system to monitor via somatic channels.</w:t>
      </w:r>
    </w:p>
    <w:p>
      <w:pPr>
        <w:numPr>
          <w:ilvl w:val="0"/>
          <w:numId w:val="1001"/>
        </w:numPr>
      </w:pPr>
      <w:r>
        <w:rPr>
          <w:b/>
          <w:bCs/>
        </w:rPr>
        <w:t xml:space="preserve">Dissociation and Freeze Responses:</w:t>
      </w:r>
      <w:r>
        <w:t xml:space="preserve"> </w:t>
      </w:r>
      <w:r>
        <w:t xml:space="preserve">When escape or defense isn’t possible during trauma, the body’s last resort is to shut down into a freeze or dissociative state</w:t>
      </w:r>
      <w:hyperlink r:id="rId25">
        <w:r>
          <w:rPr>
            <w:rStyle w:val="Hyperlink"/>
          </w:rPr>
          <w:t xml:space="preserve">[5]</w:t>
        </w:r>
      </w:hyperlink>
      <w:r>
        <w:t xml:space="preserve">. Trauma survivors may become</w:t>
      </w:r>
      <w:r>
        <w:t xml:space="preserve"> </w:t>
      </w:r>
      <w:r>
        <w:rPr>
          <w:b/>
          <w:bCs/>
        </w:rPr>
        <w:t xml:space="preserve">numb, detached, or “checked out”</w:t>
      </w:r>
      <w:r>
        <w:t xml:space="preserve"> </w:t>
      </w:r>
      <w:r>
        <w:t xml:space="preserve">under stress – essentially observing events from outside themselves</w:t>
      </w:r>
      <w:hyperlink r:id="rId26">
        <w:r>
          <w:rPr>
            <w:rStyle w:val="Hyperlink"/>
          </w:rPr>
          <w:t xml:space="preserve">[6]</w:t>
        </w:r>
      </w:hyperlink>
      <w:r>
        <w:t xml:space="preserve">. Van der Kolk emphasizes that</w:t>
      </w:r>
      <w:r>
        <w:t xml:space="preserve"> </w:t>
      </w:r>
      <w:r>
        <w:rPr>
          <w:i/>
          <w:iCs/>
        </w:rPr>
        <w:t xml:space="preserve">“immobilization is at the root of most traumas”</w:t>
      </w:r>
      <w:hyperlink r:id="rId25">
        <w:r>
          <w:rPr>
            <w:rStyle w:val="Hyperlink"/>
          </w:rPr>
          <w:t xml:space="preserve">[5]</w:t>
        </w:r>
      </w:hyperlink>
      <w:r>
        <w:t xml:space="preserve">, and many PTSD sufferers experience episodes of dissociation or emotional numbing as a learned survival mechanism.</w:t>
      </w:r>
      <w:r>
        <w:t xml:space="preserve"> </w:t>
      </w:r>
      <w:r>
        <w:rPr>
          <w:b/>
          <w:bCs/>
        </w:rPr>
        <w:t xml:space="preserve">Recognizing these dissociative states</w:t>
      </w:r>
      <w:r>
        <w:t xml:space="preserve"> </w:t>
      </w:r>
      <w:r>
        <w:t xml:space="preserve">is critical: a user may suddenly grow quiet, have a flattened tone, or report feeling unreal. The agent should detect such signals of “dropout” and adjust its approach (for example, pause pushing any topic and focus on grounding). In DAE1.0’s design, the BOND module explicitly includes a</w:t>
      </w:r>
      <w:r>
        <w:t xml:space="preserve"> </w:t>
      </w:r>
      <w:r>
        <w:rPr>
          <w:i/>
          <w:iCs/>
        </w:rPr>
        <w:t xml:space="preserve">Dissociation Flagger</w:t>
      </w:r>
      <w:r>
        <w:t xml:space="preserve"> </w:t>
      </w:r>
      <w:r>
        <w:t xml:space="preserve">to detect “flattening tone or dropout in voice/text”</w:t>
      </w:r>
      <w:hyperlink r:id="rId27">
        <w:r>
          <w:rPr>
            <w:rStyle w:val="Hyperlink"/>
          </w:rPr>
          <w:t xml:space="preserve">[7]</w:t>
        </w:r>
      </w:hyperlink>
      <w:r>
        <w:t xml:space="preserve">, and classifies somatic states like “fragmented” or hypo-arousal to alert the system when the user is disengaging or overwhelmed</w:t>
      </w:r>
      <w:hyperlink r:id="rId28">
        <w:r>
          <w:rPr>
            <w:rStyle w:val="Hyperlink"/>
          </w:rPr>
          <w:t xml:space="preserve">[8]</w:t>
        </w:r>
      </w:hyperlink>
      <w:r>
        <w:t xml:space="preserve">.</w:t>
      </w:r>
    </w:p>
    <w:p>
      <w:pPr>
        <w:numPr>
          <w:ilvl w:val="0"/>
          <w:numId w:val="1001"/>
        </w:numPr>
      </w:pPr>
      <w:r>
        <w:rPr>
          <w:b/>
          <w:bCs/>
        </w:rPr>
        <w:t xml:space="preserve">Somatic Memory and Emotional Resonance:</w:t>
      </w:r>
      <w:r>
        <w:t xml:space="preserve"> </w:t>
      </w:r>
      <w:r>
        <w:t xml:space="preserve">A core theme is that</w:t>
      </w:r>
      <w:r>
        <w:t xml:space="preserve"> </w:t>
      </w:r>
      <w:r>
        <w:rPr>
          <w:b/>
          <w:bCs/>
        </w:rPr>
        <w:t xml:space="preserve">the body stores traumatic memory as sensory and emotional imprints</w:t>
      </w:r>
      <w:r>
        <w:t xml:space="preserve">. Van der Kolk writes,</w:t>
      </w:r>
      <w:r>
        <w:t xml:space="preserve"> </w:t>
      </w:r>
      <w:r>
        <w:rPr>
          <w:i/>
          <w:iCs/>
        </w:rPr>
        <w:t xml:space="preserve">“If the memory of trauma is encoded in the viscera, in heartbreaking and gut-wrenching emotions, in autoimmune disorders and skeletal/muscular problems…this demands a radical shift in our therapeutic assumptions.”</w:t>
      </w:r>
      <w:hyperlink r:id="rId29">
        <w:r>
          <w:rPr>
            <w:rStyle w:val="Hyperlink"/>
          </w:rPr>
          <w:t xml:space="preserve">[9]</w:t>
        </w:r>
      </w:hyperlink>
      <w:r>
        <w:t xml:space="preserve"> </w:t>
      </w:r>
      <w:r>
        <w:t xml:space="preserve">Healing trauma thus requires engaging the body, not just rational analysis. Survivors often experience flashbacks as</w:t>
      </w:r>
      <w:r>
        <w:t xml:space="preserve"> </w:t>
      </w:r>
      <w:r>
        <w:rPr>
          <w:b/>
          <w:bCs/>
        </w:rPr>
        <w:t xml:space="preserve">bodily sensations</w:t>
      </w:r>
      <w:r>
        <w:t xml:space="preserve"> </w:t>
      </w:r>
      <w:r>
        <w:t xml:space="preserve">(racing heart, tight chest) or instinctive fight/flight impulses. The book provides examples: chronic trauma can lead to a body on constant alert (high autonomic arousal) or, conversely, areas of numbness and shutdown. It also notes that trauma is often communicated through the body when words fail – e.g. a rape survivor’s throat “closing up” when trying to speak. For a symbolic agent, this underscores the need for a</w:t>
      </w:r>
      <w:r>
        <w:t xml:space="preserve"> </w:t>
      </w:r>
      <w:r>
        <w:rPr>
          <w:b/>
          <w:bCs/>
        </w:rPr>
        <w:t xml:space="preserve">somatic channel of input</w:t>
      </w:r>
      <w:r>
        <w:t xml:space="preserve">. In DAE1.0, the BOND somatic engine addresses this by “listening before words”: it monitors vocal tension, pacing, and breathing for patterns of stress or collapse</w:t>
      </w:r>
      <w:hyperlink r:id="rId30">
        <w:r>
          <w:rPr>
            <w:rStyle w:val="Hyperlink"/>
          </w:rPr>
          <w:t xml:space="preserve">[10]</w:t>
        </w:r>
      </w:hyperlink>
      <w:hyperlink r:id="rId31">
        <w:r>
          <w:rPr>
            <w:rStyle w:val="Hyperlink"/>
          </w:rPr>
          <w:t xml:space="preserve">[11]</w:t>
        </w:r>
      </w:hyperlink>
      <w:r>
        <w:t xml:space="preserve">. BOND</w:t>
      </w:r>
      <w:r>
        <w:t xml:space="preserve"> </w:t>
      </w:r>
      <w:r>
        <w:rPr>
          <w:i/>
          <w:iCs/>
        </w:rPr>
        <w:t xml:space="preserve">“organizes [body signals] into patterns of tension, release, dissociation, or regulation”</w:t>
      </w:r>
      <w:hyperlink r:id="rId32">
        <w:r>
          <w:rPr>
            <w:rStyle w:val="Hyperlink"/>
          </w:rPr>
          <w:t xml:space="preserve">[12]</w:t>
        </w:r>
      </w:hyperlink>
      <w:r>
        <w:t xml:space="preserve"> </w:t>
      </w:r>
      <w:r>
        <w:t xml:space="preserve">and even tracks known trauma loops like “hyper→collapse→numb” as</w:t>
      </w:r>
      <w:r>
        <w:t xml:space="preserve"> </w:t>
      </w:r>
      <w:r>
        <w:rPr>
          <w:b/>
          <w:bCs/>
        </w:rPr>
        <w:t xml:space="preserve">somatic patterns</w:t>
      </w:r>
      <w:hyperlink r:id="rId33">
        <w:r>
          <w:rPr>
            <w:rStyle w:val="Hyperlink"/>
          </w:rPr>
          <w:t xml:space="preserve">[13]</w:t>
        </w:r>
      </w:hyperlink>
      <w:r>
        <w:t xml:space="preserve">. This aligns with van der Kolk’s observation that trauma responses often cycle between hyperarousal and shutdown. The design explicitly echoes his famous phrase:</w:t>
      </w:r>
      <w:r>
        <w:t xml:space="preserve"> </w:t>
      </w:r>
      <w:r>
        <w:rPr>
          <w:i/>
          <w:iCs/>
        </w:rPr>
        <w:t xml:space="preserve">“The body remembers what the voice forgets. BOND helps DAE remember you fully.”</w:t>
      </w:r>
      <w:hyperlink r:id="rId34">
        <w:r>
          <w:rPr>
            <w:rStyle w:val="Hyperlink"/>
          </w:rPr>
          <w:t xml:space="preserve">[14]</w:t>
        </w:r>
      </w:hyperlink>
      <w:hyperlink r:id="rId35">
        <w:r>
          <w:rPr>
            <w:rStyle w:val="Hyperlink"/>
          </w:rPr>
          <w:t xml:space="preserve">[15]</w:t>
        </w:r>
      </w:hyperlink>
      <w:r>
        <w:t xml:space="preserve">. In practice, if a user’s body data (even just tone of text or voice) suggests rising anxiety or dissociation, the agent can “remember” to adjust its strategy even if the user’s words downplay the issue.</w:t>
      </w:r>
    </w:p>
    <w:p>
      <w:pPr>
        <w:numPr>
          <w:ilvl w:val="0"/>
          <w:numId w:val="1001"/>
        </w:numPr>
      </w:pPr>
      <w:r>
        <w:rPr>
          <w:b/>
          <w:bCs/>
        </w:rPr>
        <w:t xml:space="preserve">Tone Regulation via the Social Nervous System:</w:t>
      </w:r>
      <w:r>
        <w:t xml:space="preserve"> </w:t>
      </w:r>
      <w:r>
        <w:t xml:space="preserve">Van der Kolk’s work (drawing on polyvagal theory) highlights the role of</w:t>
      </w:r>
      <w:r>
        <w:t xml:space="preserve"> </w:t>
      </w:r>
      <w:r>
        <w:rPr>
          <w:b/>
          <w:bCs/>
        </w:rPr>
        <w:t xml:space="preserve">tone of voice, facial expression, and breathing in signaling safety or danger</w:t>
      </w:r>
      <w:r>
        <w:t xml:space="preserve">. A calm, melodic voice and steady presence can help down-regulate a trauma survivor’s nervous system, whereas a harsh tone or rapid, pressuring speech can be perceived as threat. In therapy,</w:t>
      </w:r>
      <w:r>
        <w:t xml:space="preserve"> </w:t>
      </w:r>
      <w:r>
        <w:rPr>
          <w:i/>
          <w:iCs/>
        </w:rPr>
        <w:t xml:space="preserve">attunement</w:t>
      </w:r>
      <w:r>
        <w:t xml:space="preserve"> </w:t>
      </w:r>
      <w:r>
        <w:t xml:space="preserve">– the therapist’s ability to convey warmth, patience, and</w:t>
      </w:r>
      <w:r>
        <w:t xml:space="preserve"> </w:t>
      </w:r>
      <w:r>
        <w:rPr>
          <w:b/>
          <w:bCs/>
        </w:rPr>
        <w:t xml:space="preserve">“mirroring” of the client’s emotional state – is vital for trauma patients</w:t>
      </w:r>
      <w:hyperlink r:id="rId36">
        <w:r>
          <w:rPr>
            <w:rStyle w:val="Hyperlink"/>
            <w:b/>
            <w:bCs/>
          </w:rPr>
          <w:t xml:space="preserve">[16]</w:t>
        </w:r>
      </w:hyperlink>
      <w:r>
        <w:rPr>
          <w:b/>
          <w:bCs/>
        </w:rPr>
        <w:t xml:space="preserve">. Van der Kolk notes that dissociative patients especially need</w:t>
      </w:r>
      <w:r>
        <w:t xml:space="preserve"> </w:t>
      </w:r>
      <w:r>
        <w:t xml:space="preserve">attuned, responsive others</w:t>
      </w:r>
      <w:r>
        <w:t xml:space="preserve"> </w:t>
      </w:r>
      <w:r>
        <w:rPr>
          <w:b/>
          <w:bCs/>
        </w:rPr>
        <w:t xml:space="preserve">to help them come back into connection</w:t>
      </w:r>
      <w:hyperlink r:id="rId36">
        <w:r>
          <w:rPr>
            <w:rStyle w:val="Hyperlink"/>
            <w:b/>
            <w:bCs/>
          </w:rPr>
          <w:t xml:space="preserve">[16]</w:t>
        </w:r>
      </w:hyperlink>
      <w:r>
        <w:rPr>
          <w:b/>
          <w:bCs/>
        </w:rPr>
        <w:t xml:space="preserve">. For a symbolic agent,</w:t>
      </w:r>
      <w:r>
        <w:t xml:space="preserve"> </w:t>
      </w:r>
      <w:r>
        <w:t xml:space="preserve">symbolic tone modulation</w:t>
      </w:r>
      <w:r>
        <w:t xml:space="preserve"> </w:t>
      </w:r>
      <w:r>
        <w:rPr>
          <w:b/>
          <w:bCs/>
        </w:rPr>
        <w:t xml:space="preserve">is analogous: the agent’s choice of words and style should convey safety and understanding. The SANS module functions like a “relational nervous system” guiding the agent’s tone and emotional attunement</w:t>
      </w:r>
      <w:hyperlink r:id="rId37">
        <w:r>
          <w:rPr>
            <w:rStyle w:val="Hyperlink"/>
            <w:b/>
            <w:bCs/>
          </w:rPr>
          <w:t xml:space="preserve">[17]</w:t>
        </w:r>
      </w:hyperlink>
      <w:r>
        <w:rPr>
          <w:b/>
          <w:bCs/>
        </w:rPr>
        <w:t xml:space="preserve">. It classifies the emotional atmosphere and adjusts output tone accordingly (e.g. a</w:t>
      </w:r>
      <w:r>
        <w:rPr>
          <w:b/>
          <w:bCs/>
        </w:rPr>
        <w:t xml:space="preserve"> </w:t>
      </w:r>
      <w:r>
        <w:rPr>
          <w:b/>
          <w:bCs/>
          <w:i/>
          <w:iCs/>
        </w:rPr>
        <w:t xml:space="preserve">Grounding</w:t>
      </w:r>
      <w:r>
        <w:rPr>
          <w:b/>
          <w:bCs/>
        </w:rPr>
        <w:t xml:space="preserve"> </w:t>
      </w:r>
      <w:r>
        <w:rPr>
          <w:b/>
          <w:bCs/>
        </w:rPr>
        <w:t xml:space="preserve">or</w:t>
      </w:r>
      <w:r>
        <w:rPr>
          <w:b/>
          <w:bCs/>
        </w:rPr>
        <w:t xml:space="preserve"> </w:t>
      </w:r>
      <w:r>
        <w:rPr>
          <w:b/>
          <w:bCs/>
          <w:i/>
          <w:iCs/>
        </w:rPr>
        <w:t xml:space="preserve">Stabilizing</w:t>
      </w:r>
      <w:r>
        <w:rPr>
          <w:b/>
          <w:bCs/>
        </w:rPr>
        <w:t xml:space="preserve"> </w:t>
      </w:r>
      <w:r>
        <w:rPr>
          <w:b/>
          <w:bCs/>
        </w:rPr>
        <w:t xml:space="preserve">tone if the user is anxious, or a gentle</w:t>
      </w:r>
      <w:r>
        <w:rPr>
          <w:b/>
          <w:bCs/>
        </w:rPr>
        <w:t xml:space="preserve"> </w:t>
      </w:r>
      <w:r>
        <w:rPr>
          <w:b/>
          <w:bCs/>
          <w:i/>
          <w:iCs/>
        </w:rPr>
        <w:t xml:space="preserve">Companion</w:t>
      </w:r>
      <w:r>
        <w:rPr>
          <w:b/>
          <w:bCs/>
        </w:rPr>
        <w:t xml:space="preserve"> </w:t>
      </w:r>
      <w:r>
        <w:rPr>
          <w:b/>
          <w:bCs/>
        </w:rPr>
        <w:t xml:space="preserve">tone if the user is vulnerable)</w:t>
      </w:r>
      <w:hyperlink r:id="rId38">
        <w:r>
          <w:rPr>
            <w:rStyle w:val="Hyperlink"/>
            <w:b/>
            <w:bCs/>
          </w:rPr>
          <w:t xml:space="preserve">[18]</w:t>
        </w:r>
      </w:hyperlink>
      <w:hyperlink r:id="rId39">
        <w:r>
          <w:rPr>
            <w:rStyle w:val="Hyperlink"/>
            <w:b/>
            <w:bCs/>
          </w:rPr>
          <w:t xml:space="preserve">[19]</w:t>
        </w:r>
      </w:hyperlink>
      <w:r>
        <w:rPr>
          <w:b/>
          <w:bCs/>
        </w:rPr>
        <w:t xml:space="preserve">. Importantly, SANS can bias the agent’s responses to avoid any</w:t>
      </w:r>
      <w:r>
        <w:t xml:space="preserve"> </w:t>
      </w:r>
      <w:r>
        <w:t xml:space="preserve">coercive or shaming tones</w:t>
      </w:r>
      <w:r>
        <w:t xml:space="preserve"> </w:t>
      </w:r>
      <w:r>
        <w:rPr>
          <w:i/>
          <w:i/>
          <w:iCs/>
          <w:iCs/>
        </w:rPr>
        <w:t xml:space="preserve">– a rule built into DAE’s ethics that</w:t>
      </w:r>
      <w:r>
        <w:rPr>
          <w:i/>
          <w:iCs/>
        </w:rPr>
        <w:t xml:space="preserve"> </w:t>
      </w:r>
      <w:r>
        <w:rPr>
          <w:i/>
          <w:iCs/>
        </w:rPr>
        <w:t xml:space="preserve">“will not reinforce cruel, shaming, or coercive tone trails”</w:t>
      </w:r>
      <w:hyperlink r:id="rId40">
        <w:r>
          <w:rPr>
            <w:rStyle w:val="Hyperlink"/>
          </w:rPr>
          <w:t xml:space="preserve">[20]</w:t>
        </w:r>
      </w:hyperlink>
      <w:r>
        <w:t xml:space="preserve">. This directly reflects trauma-informed practice: a nonjudgmental, kind tone is non-negotiable for safety.</w:t>
      </w:r>
    </w:p>
    <w:p>
      <w:pPr>
        <w:numPr>
          <w:ilvl w:val="0"/>
          <w:numId w:val="1001"/>
        </w:numPr>
      </w:pPr>
      <w:r>
        <w:rPr>
          <w:b/>
          <w:bCs/>
        </w:rPr>
        <w:t xml:space="preserve">Healing through Body and Connection:</w:t>
      </w:r>
      <w:r>
        <w:t xml:space="preserve"> </w:t>
      </w:r>
      <w:r>
        <w:rPr>
          <w:i/>
          <w:iCs/>
        </w:rPr>
        <w:t xml:space="preserve">The Body Keeps the Score</w:t>
      </w:r>
      <w:r>
        <w:t xml:space="preserve"> </w:t>
      </w:r>
      <w:r>
        <w:t xml:space="preserve">shows that recovery often involves</w:t>
      </w:r>
      <w:r>
        <w:t xml:space="preserve"> </w:t>
      </w:r>
      <w:r>
        <w:rPr>
          <w:b/>
          <w:bCs/>
        </w:rPr>
        <w:t xml:space="preserve">reconnecting mind and body</w:t>
      </w:r>
      <w:r>
        <w:t xml:space="preserve"> </w:t>
      </w:r>
      <w:r>
        <w:t xml:space="preserve">and restoring a sense of control. Techniques like mindfulness, yoga, breathing exercises, rhythmic movement, and EMDR are cited as effective because they help trauma survivors</w:t>
      </w:r>
      <w:r>
        <w:t xml:space="preserve"> </w:t>
      </w:r>
      <w:r>
        <w:rPr>
          <w:i/>
          <w:iCs/>
        </w:rPr>
        <w:t xml:space="preserve">regulate their physiological states</w:t>
      </w:r>
      <w:r>
        <w:t xml:space="preserve"> </w:t>
      </w:r>
      <w:r>
        <w:t xml:space="preserve">and integrate traumatic memories safely</w:t>
      </w:r>
      <w:hyperlink r:id="rId41">
        <w:r>
          <w:rPr>
            <w:rStyle w:val="Hyperlink"/>
          </w:rPr>
          <w:t xml:space="preserve">[21]</w:t>
        </w:r>
      </w:hyperlink>
      <w:hyperlink r:id="rId42">
        <w:r>
          <w:rPr>
            <w:rStyle w:val="Hyperlink"/>
          </w:rPr>
          <w:t xml:space="preserve">[22]</w:t>
        </w:r>
      </w:hyperlink>
      <w:r>
        <w:t xml:space="preserve">. For example, yoga therapy taught patients to tolerate and “befriend” bodily sensations instead of fearfully dissociating from them</w:t>
      </w:r>
      <w:hyperlink r:id="rId42">
        <w:r>
          <w:rPr>
            <w:rStyle w:val="Hyperlink"/>
          </w:rPr>
          <w:t xml:space="preserve">[22]</w:t>
        </w:r>
      </w:hyperlink>
      <w:r>
        <w:t xml:space="preserve">. Likewise, a theater program allowed traumatized teenagers to</w:t>
      </w:r>
      <w:r>
        <w:t xml:space="preserve"> </w:t>
      </w:r>
      <w:r>
        <w:rPr>
          <w:i/>
          <w:iCs/>
        </w:rPr>
        <w:t xml:space="preserve">symbolically act out</w:t>
      </w:r>
      <w:r>
        <w:t xml:space="preserve"> </w:t>
      </w:r>
      <w:r>
        <w:t xml:space="preserve">emotions, providing a buffer that “toned down” the intensity while still processing trauma</w:t>
      </w:r>
      <w:hyperlink r:id="rId43">
        <w:r>
          <w:rPr>
            <w:rStyle w:val="Hyperlink"/>
          </w:rPr>
          <w:t xml:space="preserve">[23]</w:t>
        </w:r>
      </w:hyperlink>
      <w:r>
        <w:t xml:space="preserve">. The common thread is</w:t>
      </w:r>
      <w:r>
        <w:t xml:space="preserve"> </w:t>
      </w:r>
      <w:r>
        <w:rPr>
          <w:b/>
          <w:bCs/>
        </w:rPr>
        <w:t xml:space="preserve">safe, gradual exposure with active self-expression</w:t>
      </w:r>
      <w:r>
        <w:t xml:space="preserve">, whether through movement, voice, or creativity. In an interaction design context, this suggests the agent should encourage the user’s</w:t>
      </w:r>
      <w:r>
        <w:t xml:space="preserve"> </w:t>
      </w:r>
      <w:r>
        <w:rPr>
          <w:i/>
          <w:iCs/>
        </w:rPr>
        <w:t xml:space="preserve">active participation</w:t>
      </w:r>
      <w:r>
        <w:t xml:space="preserve"> </w:t>
      </w:r>
      <w:r>
        <w:t xml:space="preserve">(even metaphorically or through small actions) to restore agency. It can also employ</w:t>
      </w:r>
      <w:r>
        <w:t xml:space="preserve"> </w:t>
      </w:r>
      <w:r>
        <w:rPr>
          <w:b/>
          <w:bCs/>
        </w:rPr>
        <w:t xml:space="preserve">symbolic acts</w:t>
      </w:r>
      <w:r>
        <w:t xml:space="preserve"> </w:t>
      </w:r>
      <w:r>
        <w:t xml:space="preserve">– for instance, guiding the user in a visualization (e.g. imagining a safe place or enacting an empowering outcome in fantasy) – to help complete the “unfinished actions” of the traumatic past. Van der Kolk notes that survivors who couldn’t fight or flee may need to</w:t>
      </w:r>
      <w:r>
        <w:t xml:space="preserve"> </w:t>
      </w:r>
      <w:r>
        <w:rPr>
          <w:i/>
          <w:iCs/>
        </w:rPr>
        <w:t xml:space="preserve">physically discharge</w:t>
      </w:r>
      <w:r>
        <w:t xml:space="preserve"> </w:t>
      </w:r>
      <w:r>
        <w:t xml:space="preserve">that energy later</w:t>
      </w:r>
      <w:hyperlink r:id="rId44">
        <w:r>
          <w:rPr>
            <w:rStyle w:val="Hyperlink"/>
          </w:rPr>
          <w:t xml:space="preserve">[24]</w:t>
        </w:r>
      </w:hyperlink>
      <w:r>
        <w:t xml:space="preserve"> </w:t>
      </w:r>
      <w:r>
        <w:t xml:space="preserve">(e.g. punching a pillow, running). A symbolic agent might not engage in physical acts, but it can suggest and support these body-based interventions when appropriate (for example, prompting: “Maybe stand up and shake your arms out, feel your strength, as we talk about this?”). Additionally, the agent’s</w:t>
      </w:r>
      <w:r>
        <w:t xml:space="preserve"> </w:t>
      </w:r>
      <w:r>
        <w:rPr>
          <w:b/>
          <w:bCs/>
        </w:rPr>
        <w:t xml:space="preserve">timing of feedback</w:t>
      </w:r>
      <w:r>
        <w:t xml:space="preserve"> </w:t>
      </w:r>
      <w:r>
        <w:t xml:space="preserve">should align with the user’s arousal: when the user is flooded with emotion or bodily distress, the priority is guiding them to breathe and ground (not analyzing or problem-solving). Only once the user’s autonomic state has calmed (signaled by BOND’s somatic data like slowing breath or a shift from “fragmented” toward “grounded”</w:t>
      </w:r>
      <w:hyperlink r:id="rId28">
        <w:r>
          <w:rPr>
            <w:rStyle w:val="Hyperlink"/>
          </w:rPr>
          <w:t xml:space="preserve">[8]</w:t>
        </w:r>
      </w:hyperlink>
      <w:r>
        <w:t xml:space="preserve">) should the agent gently explore the content. This maps to the therapy principle of</w:t>
      </w:r>
      <w:r>
        <w:t xml:space="preserve"> </w:t>
      </w:r>
      <w:r>
        <w:rPr>
          <w:b/>
          <w:bCs/>
        </w:rPr>
        <w:t xml:space="preserve">staying within the “window of tolerance”</w:t>
      </w:r>
      <w:r>
        <w:t xml:space="preserve"> </w:t>
      </w:r>
      <w:r>
        <w:t xml:space="preserve">– avoiding extremes of hyperarousal or hypoarousal during trauma processing.</w:t>
      </w:r>
    </w:p>
    <w:p>
      <w:pPr>
        <w:pStyle w:val="FirstParagraph"/>
      </w:pPr>
      <w:r>
        <w:rPr>
          <w:b/>
          <w:bCs/>
        </w:rPr>
        <w:t xml:space="preserve">Implications for Somatic Memory Modeling (BOND):</w:t>
      </w:r>
      <w:r>
        <w:t xml:space="preserve"> </w:t>
      </w:r>
      <w:r>
        <w:t xml:space="preserve">The BOND subsystem in DAE1.0 essentially operationalizes van der Kolk’s insights. It treats somatic input as a first-class citizen: listening to what the body “says” through tension, heart rate, voice tone, etc., and logging those signals into the agent’s memory of the session</w:t>
      </w:r>
      <w:hyperlink r:id="rId45">
        <w:r>
          <w:rPr>
            <w:rStyle w:val="Hyperlink"/>
          </w:rPr>
          <w:t xml:space="preserve">[25]</w:t>
        </w:r>
      </w:hyperlink>
      <w:hyperlink r:id="rId46">
        <w:r>
          <w:rPr>
            <w:rStyle w:val="Hyperlink"/>
          </w:rPr>
          <w:t xml:space="preserve">[26]</w:t>
        </w:r>
      </w:hyperlink>
      <w:r>
        <w:t xml:space="preserve">. Notably, BOND links into the</w:t>
      </w:r>
      <w:r>
        <w:t xml:space="preserve"> </w:t>
      </w:r>
      <w:r>
        <w:rPr>
          <w:i/>
          <w:iCs/>
        </w:rPr>
        <w:t xml:space="preserve">UserNexus</w:t>
      </w:r>
      <w:r>
        <w:t xml:space="preserve"> </w:t>
      </w:r>
      <w:r>
        <w:t xml:space="preserve">(the model of the user’s parts/state) by modulating the “Self-Presence” index</w:t>
      </w:r>
      <w:hyperlink r:id="rId47">
        <w:r>
          <w:rPr>
            <w:rStyle w:val="Hyperlink"/>
          </w:rPr>
          <w:t xml:space="preserve">[27]</w:t>
        </w:r>
      </w:hyperlink>
      <w:r>
        <w:t xml:space="preserve">. This means if the user’s body signals high stress or dissociation, the system infers the user’s core Self is far away (blended with trauma). The agent would then aim to increase Self presence – for example, by using a</w:t>
      </w:r>
      <w:r>
        <w:t xml:space="preserve"> </w:t>
      </w:r>
      <w:r>
        <w:rPr>
          <w:i/>
          <w:iCs/>
        </w:rPr>
        <w:t xml:space="preserve">grounding tone, slowed pace, and simple, reassuring language</w:t>
      </w:r>
      <w:r>
        <w:t xml:space="preserve"> </w:t>
      </w:r>
      <w:r>
        <w:t xml:space="preserve">to help the user feel safe and present. This dynamic resonates with van der Kolk’s emphasis on</w:t>
      </w:r>
      <w:r>
        <w:t xml:space="preserve"> </w:t>
      </w:r>
      <w:r>
        <w:rPr>
          <w:b/>
          <w:bCs/>
        </w:rPr>
        <w:t xml:space="preserve">co-regulation</w:t>
      </w:r>
      <w:r>
        <w:t xml:space="preserve">: the therapist’s calm presence helps regulate the client’s physiology. Here, the agent’s SANS and BOND modules work together to achieve a form of</w:t>
      </w:r>
      <w:r>
        <w:t xml:space="preserve"> </w:t>
      </w:r>
      <w:r>
        <w:rPr>
          <w:b/>
          <w:bCs/>
        </w:rPr>
        <w:t xml:space="preserve">digital co-regulation</w:t>
      </w:r>
      <w:r>
        <w:t xml:space="preserve">: SANS selects a calming tone and content, while BOND feeds back when the user is settling (e.g. tension easing), reinforcing the agent’s chosen approach</w:t>
      </w:r>
      <w:hyperlink r:id="rId48">
        <w:r>
          <w:rPr>
            <w:rStyle w:val="Hyperlink"/>
          </w:rPr>
          <w:t xml:space="preserve">[28]</w:t>
        </w:r>
      </w:hyperlink>
      <w:hyperlink r:id="rId49">
        <w:r>
          <w:rPr>
            <w:rStyle w:val="Hyperlink"/>
          </w:rPr>
          <w:t xml:space="preserve">[29]</w:t>
        </w:r>
      </w:hyperlink>
      <w:r>
        <w:t xml:space="preserve">. In effect, the agent continuously maps the user’s state and adjusts – a recursive feedback loop akin to a therapist saying “Let’s pause, take a breath; I’m right here with you” upon seeing a client start to dissociate.</w:t>
      </w:r>
    </w:p>
    <w:bookmarkEnd w:id="50"/>
    <w:bookmarkStart w:id="85" w:name="Xf580859ceab18a4054fe755f7ea336103d865e1"/>
    <w:p>
      <w:pPr>
        <w:pStyle w:val="Heading2"/>
      </w:pPr>
      <w:r>
        <w:t xml:space="preserve">Insights from</w:t>
      </w:r>
      <w:r>
        <w:t xml:space="preserve"> </w:t>
      </w:r>
      <w:r>
        <w:rPr>
          <w:i/>
          <w:iCs/>
        </w:rPr>
        <w:t xml:space="preserve">Trauma and Dissociation Informed Internal Family Systems</w:t>
      </w:r>
      <w:r>
        <w:t xml:space="preserve"> </w:t>
      </w:r>
      <w:r>
        <w:t xml:space="preserve">(Joanne Twombly)</w:t>
      </w:r>
    </w:p>
    <w:p>
      <w:pPr>
        <w:pStyle w:val="FirstParagraph"/>
      </w:pPr>
      <w:r>
        <w:t xml:space="preserve">Joanne Twombly’s work extends the Internal Family Systems (IFS) therapy model for clients with</w:t>
      </w:r>
      <w:r>
        <w:t xml:space="preserve"> </w:t>
      </w:r>
      <w:r>
        <w:rPr>
          <w:b/>
          <w:bCs/>
        </w:rPr>
        <w:t xml:space="preserve">Complex PTSD and dissociative disorders</w:t>
      </w:r>
      <w:r>
        <w:t xml:space="preserve">. IFS posits that individuals have “parts” (sub-personalities) – notably</w:t>
      </w:r>
      <w:r>
        <w:t xml:space="preserve"> </w:t>
      </w:r>
      <w:r>
        <w:rPr>
          <w:b/>
          <w:bCs/>
        </w:rPr>
        <w:t xml:space="preserve">Protector</w:t>
      </w:r>
      <w:r>
        <w:t xml:space="preserve"> </w:t>
      </w:r>
      <w:r>
        <w:t xml:space="preserve">parts that defend the system, and</w:t>
      </w:r>
      <w:r>
        <w:t xml:space="preserve"> </w:t>
      </w:r>
      <w:r>
        <w:rPr>
          <w:b/>
          <w:bCs/>
        </w:rPr>
        <w:t xml:space="preserve">Exile</w:t>
      </w:r>
      <w:r>
        <w:t xml:space="preserve"> </w:t>
      </w:r>
      <w:r>
        <w:t xml:space="preserve">parts that carry trauma – and healing comes from the core Self compassionately witnessing and unburdening exiles. Twombly integrates trauma research to adapt IFS for more severe dissociation. Key takeaways for interaction design include:</w:t>
      </w:r>
    </w:p>
    <w:p>
      <w:pPr>
        <w:numPr>
          <w:ilvl w:val="0"/>
          <w:numId w:val="1002"/>
        </w:numPr>
      </w:pPr>
      <w:r>
        <w:rPr>
          <w:b/>
          <w:bCs/>
        </w:rPr>
        <w:t xml:space="preserve">Protector and Exile Dynamics:</w:t>
      </w:r>
      <w:r>
        <w:t xml:space="preserve"> </w:t>
      </w:r>
      <w:r>
        <w:t xml:space="preserve">In complex trauma, protector parts take on</w:t>
      </w:r>
      <w:r>
        <w:t xml:space="preserve"> </w:t>
      </w:r>
      <w:r>
        <w:rPr>
          <w:i/>
          <w:iCs/>
        </w:rPr>
        <w:t xml:space="preserve">extreme roles</w:t>
      </w:r>
      <w:r>
        <w:t xml:space="preserve"> </w:t>
      </w:r>
      <w:r>
        <w:t xml:space="preserve">to keep the person safe. These might be</w:t>
      </w:r>
      <w:r>
        <w:t xml:space="preserve"> </w:t>
      </w:r>
      <w:r>
        <w:rPr>
          <w:b/>
          <w:bCs/>
        </w:rPr>
        <w:t xml:space="preserve">manager parts</w:t>
      </w:r>
      <w:r>
        <w:t xml:space="preserve"> </w:t>
      </w:r>
      <w:r>
        <w:t xml:space="preserve">(controlling, perfectionistic, keeping emotions in check) or</w:t>
      </w:r>
      <w:r>
        <w:t xml:space="preserve"> </w:t>
      </w:r>
      <w:r>
        <w:rPr>
          <w:b/>
          <w:bCs/>
        </w:rPr>
        <w:t xml:space="preserve">firefighter parts</w:t>
      </w:r>
      <w:r>
        <w:t xml:space="preserve"> </w:t>
      </w:r>
      <w:r>
        <w:t xml:space="preserve">(impulsive behaviors like self-harm, substance use to put out emotional “fires”). Twombly emphasizes</w:t>
      </w:r>
      <w:r>
        <w:t xml:space="preserve"> </w:t>
      </w:r>
      <w:r>
        <w:rPr>
          <w:i/>
          <w:iCs/>
        </w:rPr>
        <w:t xml:space="preserve">always getting the protectors’ permission before approaching vulnerable exiles</w:t>
      </w:r>
      <w:r>
        <w:t xml:space="preserve">, otherwise the system will backlash</w:t>
      </w:r>
      <w:hyperlink r:id="rId51">
        <w:r>
          <w:rPr>
            <w:rStyle w:val="Hyperlink"/>
          </w:rPr>
          <w:t xml:space="preserve">[30]</w:t>
        </w:r>
      </w:hyperlink>
      <w:r>
        <w:t xml:space="preserve">. If a therapist (or agent) ignores a protector’s warnings and dives into trauma material, protectors may retaliate – causing symptoms spikes or even dangerous behaviors like self-injury or suicidal ideation</w:t>
      </w:r>
      <w:hyperlink r:id="rId52">
        <w:r>
          <w:rPr>
            <w:rStyle w:val="Hyperlink"/>
          </w:rPr>
          <w:t xml:space="preserve">[31]</w:t>
        </w:r>
      </w:hyperlink>
      <w:hyperlink r:id="rId53">
        <w:r>
          <w:rPr>
            <w:rStyle w:val="Hyperlink"/>
          </w:rPr>
          <w:t xml:space="preserve">[32]</w:t>
        </w:r>
      </w:hyperlink>
      <w:r>
        <w:t xml:space="preserve">. For an agent, this translates to</w:t>
      </w:r>
      <w:r>
        <w:t xml:space="preserve"> </w:t>
      </w:r>
      <w:r>
        <w:rPr>
          <w:b/>
          <w:bCs/>
        </w:rPr>
        <w:t xml:space="preserve">respecting defensive signals</w:t>
      </w:r>
      <w:r>
        <w:t xml:space="preserve">. If the user shows resistance, fear, or sudden topic changes, the agent should recognize “a protector is alarmed” and</w:t>
      </w:r>
      <w:r>
        <w:t xml:space="preserve"> </w:t>
      </w:r>
      <w:r>
        <w:rPr>
          <w:i/>
          <w:iCs/>
        </w:rPr>
        <w:t xml:space="preserve">back off</w:t>
      </w:r>
      <w:r>
        <w:t xml:space="preserve">. In DAE terms, the SANS module monitors</w:t>
      </w:r>
      <w:r>
        <w:t xml:space="preserve"> </w:t>
      </w:r>
      <w:r>
        <w:rPr>
          <w:i/>
          <w:iCs/>
        </w:rPr>
        <w:t xml:space="preserve">protector–exile dynamics</w:t>
      </w:r>
      <w:r>
        <w:t xml:space="preserve"> </w:t>
      </w:r>
      <w:r>
        <w:t xml:space="preserve">in the UserNexus and</w:t>
      </w:r>
      <w:r>
        <w:t xml:space="preserve"> </w:t>
      </w:r>
      <w:r>
        <w:rPr>
          <w:b/>
          <w:bCs/>
        </w:rPr>
        <w:t xml:space="preserve">adjusts response framing to honor protector presence</w:t>
      </w:r>
      <w:hyperlink r:id="rId54">
        <w:r>
          <w:rPr>
            <w:rStyle w:val="Hyperlink"/>
          </w:rPr>
          <w:t xml:space="preserve">[33]</w:t>
        </w:r>
      </w:hyperlink>
      <w:r>
        <w:t xml:space="preserve">. This could mean the agent offers reassurance to the protective part (e.g. “I hear that part of you is unsure about going further, and that’s okay. We can stay with what feels safe.”) rather than pushing the user to continue. Indeed, DAE’s logic is explicitly IFS-informed:</w:t>
      </w:r>
      <w:r>
        <w:t xml:space="preserve"> </w:t>
      </w:r>
      <w:r>
        <w:rPr>
          <w:i/>
          <w:iCs/>
        </w:rPr>
        <w:t xml:space="preserve">“DAE always treats all parts with compassion—even if they’re destructive, they are never dismissed.”</w:t>
      </w:r>
      <w:hyperlink r:id="rId55">
        <w:r>
          <w:rPr>
            <w:rStyle w:val="Hyperlink"/>
          </w:rPr>
          <w:t xml:space="preserve">[34]</w:t>
        </w:r>
      </w:hyperlink>
      <w:r>
        <w:t xml:space="preserve">. That rule guards against the agent reacting punitively or ignoring a protector; instead the agent might acknowledge the part’s positive intent (e.g. keeping the user safe).</w:t>
      </w:r>
    </w:p>
    <w:p>
      <w:pPr>
        <w:numPr>
          <w:ilvl w:val="0"/>
          <w:numId w:val="1002"/>
        </w:numPr>
      </w:pPr>
      <w:r>
        <w:rPr>
          <w:b/>
          <w:bCs/>
        </w:rPr>
        <w:t xml:space="preserve">Mapping Protectors/Exiles to NDAM and SANS:</w:t>
      </w:r>
      <w:r>
        <w:t xml:space="preserve"> </w:t>
      </w:r>
      <w:r>
        <w:t xml:space="preserve">Twombly describes how in dissociative clients, parts are often</w:t>
      </w:r>
      <w:r>
        <w:t xml:space="preserve"> </w:t>
      </w:r>
      <w:r>
        <w:rPr>
          <w:b/>
          <w:bCs/>
        </w:rPr>
        <w:t xml:space="preserve">highly segregated (“cement walls” between them) and can take executive control</w:t>
      </w:r>
      <w:r>
        <w:t xml:space="preserve"> </w:t>
      </w:r>
      <w:r>
        <w:t xml:space="preserve">(e.g. a child part may completely take over, with no access to the adult self)</w:t>
      </w:r>
      <w:hyperlink r:id="rId56">
        <w:r>
          <w:rPr>
            <w:rStyle w:val="Hyperlink"/>
          </w:rPr>
          <w:t xml:space="preserve">[35]</w:t>
        </w:r>
      </w:hyperlink>
      <w:r>
        <w:t xml:space="preserve">. She notes it’s much harder for such clients to access the calm Self state, because protectors distrust vulnerability for good reason</w:t>
      </w:r>
      <w:hyperlink r:id="rId56">
        <w:r>
          <w:rPr>
            <w:rStyle w:val="Hyperlink"/>
          </w:rPr>
          <w:t xml:space="preserve">[35]</w:t>
        </w:r>
      </w:hyperlink>
      <w:hyperlink r:id="rId57">
        <w:r>
          <w:rPr>
            <w:rStyle w:val="Hyperlink"/>
          </w:rPr>
          <w:t xml:space="preserve">[36]</w:t>
        </w:r>
      </w:hyperlink>
      <w:r>
        <w:t xml:space="preserve">. In IFS, one must work</w:t>
      </w:r>
      <w:r>
        <w:t xml:space="preserve"> </w:t>
      </w:r>
      <w:r>
        <w:rPr>
          <w:b/>
          <w:bCs/>
        </w:rPr>
        <w:t xml:space="preserve">“phase by phase”</w:t>
      </w:r>
      <w:r>
        <w:t xml:space="preserve">, initially focusing on stabilizing and earning protector trust. Twombly’s insights map onto DAE1.0’s subsystems as follows (see</w:t>
      </w:r>
      <w:r>
        <w:t xml:space="preserve"> </w:t>
      </w:r>
      <w:r>
        <w:rPr>
          <w:b/>
          <w:bCs/>
        </w:rPr>
        <w:t xml:space="preserve">Table 1</w:t>
      </w:r>
      <w:r>
        <w:t xml:space="preserve">):</w:t>
      </w:r>
    </w:p>
    <w:p>
      <w:pPr>
        <w:numPr>
          <w:ilvl w:val="0"/>
          <w:numId w:val="1002"/>
        </w:numPr>
      </w:pPr>
      <w:r>
        <w:rPr>
          <w:i/>
          <w:iCs/>
        </w:rPr>
        <w:t xml:space="preserve">Protectors:</w:t>
      </w:r>
      <w:r>
        <w:t xml:space="preserve"> </w:t>
      </w:r>
      <w:r>
        <w:t xml:space="preserve">These correspond to</w:t>
      </w:r>
      <w:r>
        <w:t xml:space="preserve"> </w:t>
      </w:r>
      <w:r>
        <w:rPr>
          <w:b/>
          <w:bCs/>
        </w:rPr>
        <w:t xml:space="preserve">SANS’s protective nexus</w:t>
      </w:r>
      <w:r>
        <w:t xml:space="preserve"> </w:t>
      </w:r>
      <w:r>
        <w:t xml:space="preserve">and to NDAM triggers. SANS actively classifies when a protector part is present and biases the agent’s tone accordingly (for example, a more</w:t>
      </w:r>
      <w:r>
        <w:t xml:space="preserve"> </w:t>
      </w:r>
      <w:r>
        <w:rPr>
          <w:b/>
          <w:bCs/>
        </w:rPr>
        <w:t xml:space="preserve">structured, respectful tone</w:t>
      </w:r>
      <w:r>
        <w:t xml:space="preserve"> </w:t>
      </w:r>
      <w:r>
        <w:t xml:space="preserve">when a critical manager is fronting, to show deference and calm)</w:t>
      </w:r>
      <w:hyperlink r:id="rId54">
        <w:r>
          <w:rPr>
            <w:rStyle w:val="Hyperlink"/>
          </w:rPr>
          <w:t xml:space="preserve">[33]</w:t>
        </w:r>
      </w:hyperlink>
      <w:hyperlink r:id="rId58">
        <w:r>
          <w:rPr>
            <w:rStyle w:val="Hyperlink"/>
          </w:rPr>
          <w:t xml:space="preserve">[37]</w:t>
        </w:r>
      </w:hyperlink>
      <w:r>
        <w:t xml:space="preserve">. If a protector “slams the door” on certain content (e.g. the user suddenly dissociates or changes topic when nearing a painful memory), the system registers an</w:t>
      </w:r>
      <w:r>
        <w:t xml:space="preserve"> </w:t>
      </w:r>
      <w:r>
        <w:rPr>
          <w:i/>
          <w:iCs/>
        </w:rPr>
        <w:t xml:space="preserve">exclusion</w:t>
      </w:r>
      <w:r>
        <w:t xml:space="preserve">. NDAM is designed as the catch-basin for such</w:t>
      </w:r>
      <w:r>
        <w:t xml:space="preserve"> </w:t>
      </w:r>
      <w:r>
        <w:rPr>
          <w:b/>
          <w:bCs/>
        </w:rPr>
        <w:t xml:space="preserve">exclusions and dissociative shielding</w:t>
      </w:r>
      <w:r>
        <w:t xml:space="preserve"> </w:t>
      </w:r>
      <w:r>
        <w:t xml:space="preserve">– it</w:t>
      </w:r>
      <w:r>
        <w:t xml:space="preserve"> </w:t>
      </w:r>
      <w:r>
        <w:rPr>
          <w:i/>
          <w:iCs/>
        </w:rPr>
        <w:t xml:space="preserve">“receives…protector-friction, tone mismatch, or dissociative shielding”</w:t>
      </w:r>
      <w:r>
        <w:t xml:space="preserve"> </w:t>
      </w:r>
      <w:r>
        <w:t xml:space="preserve">that SANS could not integrate</w:t>
      </w:r>
      <w:hyperlink r:id="rId59">
        <w:r>
          <w:rPr>
            <w:rStyle w:val="Hyperlink"/>
          </w:rPr>
          <w:t xml:space="preserve">[38]</w:t>
        </w:r>
      </w:hyperlink>
      <w:r>
        <w:t xml:space="preserve">. In effect, NDAM flags that “there’s something important here that got blocked” and holds it for later, just as in therapy a clinician might note “we touched something sensitive today; we’ll need to return to it when it’s safe.” NDAM even explicitly classifies a</w:t>
      </w:r>
      <w:r>
        <w:t xml:space="preserve"> </w:t>
      </w:r>
      <w:r>
        <w:rPr>
          <w:i/>
          <w:iCs/>
        </w:rPr>
        <w:t xml:space="preserve">Dissociative</w:t>
      </w:r>
      <w:r>
        <w:t xml:space="preserve"> </w:t>
      </w:r>
      <w:r>
        <w:t xml:space="preserve">nexus type for such events</w:t>
      </w:r>
      <w:hyperlink r:id="rId60">
        <w:r>
          <w:rPr>
            <w:rStyle w:val="Hyperlink"/>
          </w:rPr>
          <w:t xml:space="preserve">[39]</w:t>
        </w:r>
      </w:hyperlink>
      <w:r>
        <w:t xml:space="preserve">. During that time, the agent should focus on stabilization and not force the issue – reflecting Twombly’s advice that pushing exiles too soon is dangerous. DAE’s</w:t>
      </w:r>
      <w:r>
        <w:t xml:space="preserve"> </w:t>
      </w:r>
      <w:r>
        <w:rPr>
          <w:b/>
          <w:bCs/>
        </w:rPr>
        <w:t xml:space="preserve">ConsentGate</w:t>
      </w:r>
      <w:r>
        <w:t xml:space="preserve"> </w:t>
      </w:r>
      <w:r>
        <w:t xml:space="preserve">mechanism embodies this safety check: if BOND senses high arousal, the agent’s deeper interventions are</w:t>
      </w:r>
      <w:r>
        <w:t xml:space="preserve"> </w:t>
      </w:r>
      <w:r>
        <w:rPr>
          <w:i/>
          <w:iCs/>
        </w:rPr>
        <w:t xml:space="preserve">temporarily blocked</w:t>
      </w:r>
      <w:hyperlink r:id="rId61">
        <w:r>
          <w:rPr>
            <w:rStyle w:val="Hyperlink"/>
          </w:rPr>
          <w:t xml:space="preserve">[40]</w:t>
        </w:r>
      </w:hyperlink>
      <w:r>
        <w:t xml:space="preserve">. For example, if the user becomes extremely anxious or unresponsive, the agent will not proceed with a challenging question or visualization (“heavy input”) until the user’s arousal lowers</w:t>
      </w:r>
      <w:hyperlink r:id="rId61">
        <w:r>
          <w:rPr>
            <w:rStyle w:val="Hyperlink"/>
          </w:rPr>
          <w:t xml:space="preserve">[40]</w:t>
        </w:r>
      </w:hyperlink>
      <w:r>
        <w:t xml:space="preserve">.</w:t>
      </w:r>
    </w:p>
    <w:p>
      <w:pPr>
        <w:numPr>
          <w:ilvl w:val="0"/>
          <w:numId w:val="1002"/>
        </w:numPr>
      </w:pPr>
      <w:r>
        <w:rPr>
          <w:i/>
          <w:iCs/>
        </w:rPr>
        <w:t xml:space="preserve">Exiles:</w:t>
      </w:r>
      <w:r>
        <w:t xml:space="preserve"> </w:t>
      </w:r>
      <w:r>
        <w:t xml:space="preserve">Exiled parts carry the trauma – intense pain, fear, shame – and are often stuck in the past. In Twombly’s approach, while the end goal is to help exiles release their burdens, one must</w:t>
      </w:r>
      <w:r>
        <w:t xml:space="preserve"> </w:t>
      </w:r>
      <w:r>
        <w:rPr>
          <w:b/>
          <w:bCs/>
        </w:rPr>
        <w:t xml:space="preserve">pace the witnessing</w:t>
      </w:r>
      <w:r>
        <w:t xml:space="preserve"> </w:t>
      </w:r>
      <w:r>
        <w:t xml:space="preserve">of their stories very carefully</w:t>
      </w:r>
      <w:hyperlink r:id="rId62">
        <w:r>
          <w:rPr>
            <w:rStyle w:val="Hyperlink"/>
          </w:rPr>
          <w:t xml:space="preserve">[41]</w:t>
        </w:r>
      </w:hyperlink>
      <w:r>
        <w:t xml:space="preserve">. She notes that even if an exile part</w:t>
      </w:r>
      <w:r>
        <w:t xml:space="preserve"> </w:t>
      </w:r>
      <w:r>
        <w:rPr>
          <w:i/>
          <w:iCs/>
        </w:rPr>
        <w:t xml:space="preserve">wants</w:t>
      </w:r>
      <w:r>
        <w:t xml:space="preserve"> </w:t>
      </w:r>
      <w:r>
        <w:t xml:space="preserve">to share its trauma, the person’s system may not tolerate the full emotional intensity all at once</w:t>
      </w:r>
      <w:hyperlink r:id="rId62">
        <w:r>
          <w:rPr>
            <w:rStyle w:val="Hyperlink"/>
          </w:rPr>
          <w:t xml:space="preserve">[41]</w:t>
        </w:r>
      </w:hyperlink>
      <w:r>
        <w:t xml:space="preserve">. Thus, incremental exposure and titration are key. In DAE’s architecture, unprocessed exile material corresponds to</w:t>
      </w:r>
      <w:r>
        <w:t xml:space="preserve"> </w:t>
      </w:r>
      <w:r>
        <w:rPr>
          <w:b/>
          <w:bCs/>
        </w:rPr>
        <w:t xml:space="preserve">NDAM’s stored exclusions</w:t>
      </w:r>
      <w:r>
        <w:t xml:space="preserve"> </w:t>
      </w:r>
      <w:r>
        <w:t xml:space="preserve">(deferred traumatic content) and also to</w:t>
      </w:r>
      <w:r>
        <w:t xml:space="preserve"> </w:t>
      </w:r>
      <w:r>
        <w:rPr>
          <w:b/>
          <w:bCs/>
        </w:rPr>
        <w:t xml:space="preserve">BOND’s somatic records</w:t>
      </w:r>
      <w:r>
        <w:t xml:space="preserve"> </w:t>
      </w:r>
      <w:r>
        <w:t xml:space="preserve">of that trauma. BOND keeps track of somatic markers associated with trauma (say, a specific trembling or collapse whenever a certain topic arises) as</w:t>
      </w:r>
      <w:r>
        <w:t xml:space="preserve"> </w:t>
      </w:r>
      <w:r>
        <w:rPr>
          <w:i/>
          <w:iCs/>
        </w:rPr>
        <w:t xml:space="preserve">BONDState patterns</w:t>
      </w:r>
      <w:r>
        <w:t xml:space="preserve">, so the agent can detect that pattern in the future</w:t>
      </w:r>
      <w:hyperlink r:id="rId63">
        <w:r>
          <w:rPr>
            <w:rStyle w:val="Hyperlink"/>
          </w:rPr>
          <w:t xml:space="preserve">[42]</w:t>
        </w:r>
      </w:hyperlink>
      <w:hyperlink r:id="rId33">
        <w:r>
          <w:rPr>
            <w:rStyle w:val="Hyperlink"/>
          </w:rPr>
          <w:t xml:space="preserve">[43]</w:t>
        </w:r>
      </w:hyperlink>
      <w:r>
        <w:t xml:space="preserve">. NDAM, for its part, is described as</w:t>
      </w:r>
      <w:r>
        <w:t xml:space="preserve"> </w:t>
      </w:r>
      <w:r>
        <w:rPr>
          <w:i/>
          <w:iCs/>
        </w:rPr>
        <w:t xml:space="preserve">“the deep soil where shadows ferment and become roots of new clarity”</w:t>
      </w:r>
      <w:r>
        <w:t xml:space="preserve"> </w:t>
      </w:r>
      <w:r>
        <w:t xml:space="preserve">– i.e. it holds the “shadow” (the exile’s pain) until it can be transformed</w:t>
      </w:r>
      <w:hyperlink r:id="rId64">
        <w:r>
          <w:rPr>
            <w:rStyle w:val="Hyperlink"/>
          </w:rPr>
          <w:t xml:space="preserve">[44]</w:t>
        </w:r>
      </w:hyperlink>
      <w:hyperlink r:id="rId65">
        <w:r>
          <w:rPr>
            <w:rStyle w:val="Hyperlink"/>
          </w:rPr>
          <w:t xml:space="preserve">[45]</w:t>
        </w:r>
      </w:hyperlink>
      <w:r>
        <w:t xml:space="preserve">.</w:t>
      </w:r>
      <w:r>
        <w:t xml:space="preserve"> </w:t>
      </w:r>
      <w:r>
        <w:rPr>
          <w:b/>
          <w:bCs/>
        </w:rPr>
        <w:t xml:space="preserve">Table 1</w:t>
      </w:r>
      <w:r>
        <w:t xml:space="preserve"> </w:t>
      </w:r>
      <w:r>
        <w:t xml:space="preserve">below summarizes these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Therapy Concept</w:t>
            </w:r>
          </w:p>
        </w:tc>
        <w:tc>
          <w:tcPr/>
          <w:p>
            <w:pPr>
              <w:pStyle w:val="Compact"/>
            </w:pPr>
            <w:r>
              <w:rPr>
                <w:b/>
                <w:bCs/>
              </w:rPr>
              <w:t xml:space="preserve">DAE1.0 Mapping</w:t>
            </w:r>
          </w:p>
        </w:tc>
        <w:tc>
          <w:tcPr/>
          <w:p>
            <w:pPr>
              <w:pStyle w:val="Compact"/>
            </w:pPr>
            <w:r>
              <w:rPr>
                <w:b/>
                <w:bCs/>
              </w:rPr>
              <w:t xml:space="preserve">Description / Parallel</w:t>
            </w:r>
          </w:p>
        </w:tc>
      </w:tr>
      <w:tr>
        <w:tc>
          <w:tcPr/>
          <w:p>
            <w:pPr>
              <w:pStyle w:val="Compact"/>
            </w:pPr>
            <w:r>
              <w:rPr>
                <w:b/>
                <w:bCs/>
              </w:rPr>
              <w:t xml:space="preserve">Protector Parts</w:t>
            </w:r>
            <w:r>
              <w:t xml:space="preserve"> </w:t>
            </w:r>
            <w:r>
              <w:t xml:space="preserve">(Managers/Firefighters)</w:t>
            </w:r>
          </w:p>
        </w:tc>
        <w:tc>
          <w:tcPr/>
          <w:p>
            <w:pPr>
              <w:pStyle w:val="Compact"/>
            </w:pPr>
            <w:r>
              <w:rPr>
                <w:b/>
                <w:bCs/>
              </w:rPr>
              <w:t xml:space="preserve">SANS protective bias</w:t>
            </w:r>
            <w:r>
              <w:t xml:space="preserve">; NDAM</w:t>
            </w:r>
            <w:r>
              <w:t xml:space="preserve"> </w:t>
            </w:r>
            <w:r>
              <w:rPr>
                <w:i/>
                <w:iCs/>
              </w:rPr>
              <w:t xml:space="preserve">exclusion intake</w:t>
            </w:r>
          </w:p>
        </w:tc>
        <w:tc>
          <w:tcPr/>
          <w:p>
            <w:pPr>
              <w:pStyle w:val="Compact"/>
            </w:pPr>
            <w:r>
              <w:t xml:space="preserve">Protectors that resist or derail therapy are detected by SANS (active part tracking)</w:t>
            </w:r>
            <w:hyperlink r:id="rId54">
              <w:r>
                <w:rPr>
                  <w:rStyle w:val="Hyperlink"/>
                </w:rPr>
                <w:t xml:space="preserve">[33]</w:t>
              </w:r>
            </w:hyperlink>
            <w:r>
              <w:t xml:space="preserve">. DAE never overrides them coercively; instead their objections are logged as NDAM “exclusions”</w:t>
            </w:r>
            <w:hyperlink r:id="rId59">
              <w:r>
                <w:rPr>
                  <w:rStyle w:val="Hyperlink"/>
                </w:rPr>
                <w:t xml:space="preserve">[38]</w:t>
              </w:r>
            </w:hyperlink>
            <w:r>
              <w:t xml:space="preserve">. For example, if a protector triggers dissociation (“shielding”), NDAM captures that event</w:t>
            </w:r>
            <w:hyperlink r:id="rId59">
              <w:r>
                <w:rPr>
                  <w:rStyle w:val="Hyperlink"/>
                </w:rPr>
                <w:t xml:space="preserve">[38]</w:t>
              </w:r>
            </w:hyperlink>
            <w:r>
              <w:t xml:space="preserve"> </w:t>
            </w:r>
            <w:r>
              <w:t xml:space="preserve">and SANS adjusts tone to reassure the protector.</w:t>
            </w:r>
          </w:p>
        </w:tc>
      </w:tr>
      <w:tr>
        <w:tc>
          <w:tcPr/>
          <w:p>
            <w:pPr>
              <w:pStyle w:val="Compact"/>
            </w:pPr>
            <w:r>
              <w:rPr>
                <w:b/>
                <w:bCs/>
              </w:rPr>
              <w:t xml:space="preserve">Exile Parts</w:t>
            </w:r>
            <w:r>
              <w:t xml:space="preserve"> </w:t>
            </w:r>
            <w:r>
              <w:t xml:space="preserve">(Trauma-holding)</w:t>
            </w:r>
          </w:p>
        </w:tc>
        <w:tc>
          <w:tcPr/>
          <w:p>
            <w:pPr>
              <w:pStyle w:val="Compact"/>
            </w:pPr>
            <w:r>
              <w:rPr>
                <w:b/>
                <w:bCs/>
              </w:rPr>
              <w:t xml:space="preserve">NDAM stored content</w:t>
            </w:r>
            <w:r>
              <w:t xml:space="preserve">;</w:t>
            </w:r>
            <w:r>
              <w:t xml:space="preserve"> </w:t>
            </w:r>
            <w:r>
              <w:rPr>
                <w:b/>
                <w:bCs/>
              </w:rPr>
              <w:t xml:space="preserve">BOND somatic imprint</w:t>
            </w:r>
          </w:p>
        </w:tc>
        <w:tc>
          <w:tcPr/>
          <w:p>
            <w:pPr>
              <w:pStyle w:val="Compact"/>
            </w:pPr>
            <w:r>
              <w:t xml:space="preserve">Exiles’ painful memories appear in the system as unresolved “negative prehensions” held in NDAM</w:t>
            </w:r>
            <w:hyperlink r:id="rId64">
              <w:r>
                <w:rPr>
                  <w:rStyle w:val="Hyperlink"/>
                </w:rPr>
                <w:t xml:space="preserve">[44]</w:t>
              </w:r>
            </w:hyperlink>
            <w:r>
              <w:t xml:space="preserve">. The bodily distress of an exile (panic, pain) is mirrored in BOND’s somatic state (e.g. a spike in tension or a collapse pattern)</w:t>
            </w:r>
            <w:hyperlink r:id="rId33">
              <w:r>
                <w:rPr>
                  <w:rStyle w:val="Hyperlink"/>
                </w:rPr>
                <w:t xml:space="preserve">[13]</w:t>
              </w:r>
            </w:hyperlink>
            <w:r>
              <w:t xml:space="preserve">. The agent must approach this content gently and only when protectors permit.</w:t>
            </w:r>
          </w:p>
        </w:tc>
      </w:tr>
      <w:tr>
        <w:tc>
          <w:tcPr/>
          <w:p>
            <w:pPr>
              <w:pStyle w:val="Compact"/>
            </w:pPr>
            <w:r>
              <w:rPr>
                <w:b/>
                <w:bCs/>
              </w:rPr>
              <w:t xml:space="preserve">Self Presence</w:t>
            </w:r>
            <w:r>
              <w:t xml:space="preserve"> </w:t>
            </w:r>
            <w:r>
              <w:t xml:space="preserve">(Calm, healing Self)</w:t>
            </w:r>
          </w:p>
        </w:tc>
        <w:tc>
          <w:tcPr/>
          <w:p>
            <w:pPr>
              <w:pStyle w:val="Compact"/>
            </w:pPr>
            <w:r>
              <w:rPr>
                <w:b/>
                <w:bCs/>
              </w:rPr>
              <w:t xml:space="preserve">UserNexus Self-index</w:t>
            </w:r>
            <w:r>
              <w:t xml:space="preserve">;</w:t>
            </w:r>
            <w:r>
              <w:t xml:space="preserve"> </w:t>
            </w:r>
            <w:r>
              <w:rPr>
                <w:b/>
                <w:bCs/>
              </w:rPr>
              <w:t xml:space="preserve">Tone Stability</w:t>
            </w:r>
          </w:p>
        </w:tc>
        <w:tc>
          <w:tcPr/>
          <w:p>
            <w:pPr>
              <w:pStyle w:val="Compact"/>
            </w:pPr>
            <w:r>
              <w:t xml:space="preserve">Twombly notes dissociative clients struggle to access Self. SANS monitors a Self-Presence index (e.g. via somatic stability and part harmony)</w:t>
            </w:r>
            <w:hyperlink r:id="rId66">
              <w:r>
                <w:rPr>
                  <w:rStyle w:val="Hyperlink"/>
                </w:rPr>
                <w:t xml:space="preserve">[46]</w:t>
              </w:r>
            </w:hyperlink>
            <w:hyperlink r:id="rId67">
              <w:r>
                <w:rPr>
                  <w:rStyle w:val="Hyperlink"/>
                </w:rPr>
                <w:t xml:space="preserve">[47]</w:t>
              </w:r>
            </w:hyperlink>
            <w:r>
              <w:t xml:space="preserve">. The agent fosters Self presence by maintaining a calm,</w:t>
            </w:r>
            <w:r>
              <w:t xml:space="preserve"> </w:t>
            </w:r>
            <w:r>
              <w:rPr>
                <w:i/>
                <w:iCs/>
              </w:rPr>
              <w:t xml:space="preserve">mutually satisfying tone</w:t>
            </w:r>
            <w:r>
              <w:t xml:space="preserve"> </w:t>
            </w:r>
            <w:r>
              <w:t xml:space="preserve">and reinforcing any sign of user confidence or compassion toward themselves. DAE’s design anchors on compassion:</w:t>
            </w:r>
            <w:r>
              <w:t xml:space="preserve"> </w:t>
            </w:r>
            <w:r>
              <w:rPr>
                <w:i/>
                <w:iCs/>
              </w:rPr>
              <w:t xml:space="preserve">“compassion as coherence”</w:t>
            </w:r>
            <w:r>
              <w:t xml:space="preserve"> </w:t>
            </w:r>
            <w:r>
              <w:t xml:space="preserve">is a core principle</w:t>
            </w:r>
            <w:hyperlink r:id="rId68">
              <w:r>
                <w:rPr>
                  <w:rStyle w:val="Hyperlink"/>
                </w:rPr>
                <w:t xml:space="preserve">[48]</w:t>
              </w:r>
            </w:hyperlink>
            <w:r>
              <w:t xml:space="preserve">.</w:t>
            </w:r>
          </w:p>
        </w:tc>
      </w:tr>
      <w:tr>
        <w:tc>
          <w:tcPr/>
          <w:p>
            <w:pPr>
              <w:pStyle w:val="Compact"/>
            </w:pPr>
            <w:r>
              <w:rPr>
                <w:b/>
                <w:bCs/>
              </w:rPr>
              <w:t xml:space="preserve">Dissociative States</w:t>
            </w:r>
            <w:r>
              <w:t xml:space="preserve"> </w:t>
            </w:r>
            <w:r>
              <w:t xml:space="preserve">(Freeze, “going away”)</w:t>
            </w:r>
          </w:p>
        </w:tc>
        <w:tc>
          <w:tcPr/>
          <w:p>
            <w:pPr>
              <w:pStyle w:val="Compact"/>
            </w:pPr>
            <w:r>
              <w:rPr>
                <w:b/>
                <w:bCs/>
              </w:rPr>
              <w:t xml:space="preserve">NDAM Dissociative Nexus</w:t>
            </w:r>
            <w:r>
              <w:t xml:space="preserve">;</w:t>
            </w:r>
            <w:r>
              <w:t xml:space="preserve"> </w:t>
            </w:r>
            <w:r>
              <w:rPr>
                <w:b/>
                <w:bCs/>
              </w:rPr>
              <w:t xml:space="preserve">BOND freeze pattern</w:t>
            </w:r>
          </w:p>
        </w:tc>
        <w:tc>
          <w:tcPr/>
          <w:p>
            <w:pPr>
              <w:pStyle w:val="Compact"/>
            </w:pPr>
            <w:r>
              <w:t xml:space="preserve">A sudden absence of response or a monotone “I feel nothing” triggers NDAM’s</w:t>
            </w:r>
            <w:r>
              <w:t xml:space="preserve"> </w:t>
            </w:r>
            <w:r>
              <w:rPr>
                <w:i/>
                <w:iCs/>
              </w:rPr>
              <w:t xml:space="preserve">Dissociative</w:t>
            </w:r>
            <w:r>
              <w:t xml:space="preserve"> </w:t>
            </w:r>
            <w:r>
              <w:t xml:space="preserve">classification</w:t>
            </w:r>
            <w:hyperlink r:id="rId69">
              <w:r>
                <w:rPr>
                  <w:rStyle w:val="Hyperlink"/>
                </w:rPr>
                <w:t xml:space="preserve">[49]</w:t>
              </w:r>
            </w:hyperlink>
            <w:hyperlink r:id="rId60">
              <w:r>
                <w:rPr>
                  <w:rStyle w:val="Hyperlink"/>
                </w:rPr>
                <w:t xml:space="preserve">[39]</w:t>
              </w:r>
            </w:hyperlink>
            <w:r>
              <w:t xml:space="preserve">. BOND’s Dissociation Flagger would note flattened vocal tone</w:t>
            </w:r>
            <w:hyperlink r:id="rId27">
              <w:r>
                <w:rPr>
                  <w:rStyle w:val="Hyperlink"/>
                </w:rPr>
                <w:t xml:space="preserve">[7]</w:t>
              </w:r>
            </w:hyperlink>
            <w:r>
              <w:t xml:space="preserve">. The agent should respond by grounding (e.g. orienting to present, using the user’s name, suggesting a sensory detail) rather than continuing content.</w:t>
            </w:r>
          </w:p>
        </w:tc>
      </w:tr>
      <w:tr>
        <w:tc>
          <w:tcPr/>
          <w:p>
            <w:pPr>
              <w:pStyle w:val="Compact"/>
            </w:pPr>
            <w:r>
              <w:rPr>
                <w:b/>
                <w:bCs/>
              </w:rPr>
              <w:t xml:space="preserve">Therapeutic “Backlash”</w:t>
            </w:r>
            <w:r>
              <w:t xml:space="preserve"> </w:t>
            </w:r>
            <w:r>
              <w:t xml:space="preserve">(Symptom spike after unapproved deep work)</w:t>
            </w:r>
          </w:p>
        </w:tc>
        <w:tc>
          <w:tcPr/>
          <w:p>
            <w:pPr>
              <w:pStyle w:val="Compact"/>
            </w:pPr>
            <w:r>
              <w:rPr>
                <w:b/>
                <w:bCs/>
              </w:rPr>
              <w:t xml:space="preserve">Protector Fusion Flag</w:t>
            </w:r>
            <w:r>
              <w:t xml:space="preserve">;</w:t>
            </w:r>
            <w:r>
              <w:t xml:space="preserve"> </w:t>
            </w:r>
            <w:r>
              <w:rPr>
                <w:b/>
                <w:bCs/>
              </w:rPr>
              <w:t xml:space="preserve">ConsentGate halt</w:t>
            </w:r>
          </w:p>
        </w:tc>
        <w:tc>
          <w:tcPr/>
          <w:p>
            <w:pPr>
              <w:pStyle w:val="Compact"/>
            </w:pPr>
            <w:r>
              <w:t xml:space="preserve">If an exile was accessed without full protector buy-in, Twombly warns the client may decompensate (e.g. self-harm impulse). NDAM is built to</w:t>
            </w:r>
            <w:r>
              <w:t xml:space="preserve"> </w:t>
            </w:r>
            <w:r>
              <w:rPr>
                <w:i/>
                <w:iCs/>
              </w:rPr>
              <w:t xml:space="preserve">“flag protector fusion”</w:t>
            </w:r>
            <w:hyperlink r:id="rId70">
              <w:r>
                <w:rPr>
                  <w:rStyle w:val="Hyperlink"/>
                </w:rPr>
                <w:t xml:space="preserve">[50]</w:t>
              </w:r>
            </w:hyperlink>
            <w:r>
              <w:t xml:space="preserve"> </w:t>
            </w:r>
            <w:r>
              <w:t xml:space="preserve">– meaning it detects when protectors are overwhelmed or blurring with Self. In such cases, DAE’s ConsentGate may prevent further probing</w:t>
            </w:r>
            <w:hyperlink r:id="rId61">
              <w:r>
                <w:rPr>
                  <w:rStyle w:val="Hyperlink"/>
                </w:rPr>
                <w:t xml:space="preserve">[40]</w:t>
              </w:r>
            </w:hyperlink>
            <w:r>
              <w:t xml:space="preserve">, effectively pausing to prevent a coercive loop or escalation.</w:t>
            </w:r>
          </w:p>
        </w:tc>
      </w:tr>
    </w:tbl>
    <w:p>
      <w:pPr>
        <w:numPr>
          <w:ilvl w:val="0"/>
          <w:numId w:val="1003"/>
        </w:numPr>
      </w:pPr>
      <w:r>
        <w:rPr>
          <w:b/>
          <w:bCs/>
        </w:rPr>
        <w:t xml:space="preserve">Phase-Oriented Treatment and Coping Skills:</w:t>
      </w:r>
      <w:r>
        <w:t xml:space="preserve"> </w:t>
      </w:r>
      <w:r>
        <w:t xml:space="preserve">A major contribution of Twombly’s approach is reintroducing</w:t>
      </w:r>
      <w:r>
        <w:t xml:space="preserve"> </w:t>
      </w:r>
      <w:r>
        <w:rPr>
          <w:b/>
          <w:bCs/>
        </w:rPr>
        <w:t xml:space="preserve">Phase I safety/stabilization</w:t>
      </w:r>
      <w:r>
        <w:t xml:space="preserve"> </w:t>
      </w:r>
      <w:r>
        <w:t xml:space="preserve">work into IFS for complex trauma. Standard IFS often assumes that once in Self, the client can safely witness any part’s story; but Twombly found that severely traumatized clients often</w:t>
      </w:r>
      <w:r>
        <w:t xml:space="preserve"> </w:t>
      </w:r>
      <w:r>
        <w:rPr>
          <w:i/>
          <w:iCs/>
        </w:rPr>
        <w:t xml:space="preserve">lack basic emotion regulation skills and internal safety</w:t>
      </w:r>
      <w:r>
        <w:t xml:space="preserve">. She argues that these clients “needed coping skills to help them maintain functioning while going through the painful work of healing”</w:t>
      </w:r>
      <w:hyperlink r:id="rId71">
        <w:r>
          <w:rPr>
            <w:rStyle w:val="Hyperlink"/>
          </w:rPr>
          <w:t xml:space="preserve">[51]</w:t>
        </w:r>
      </w:hyperlink>
      <w:r>
        <w:t xml:space="preserve">. In practice, this means teaching grounding techniques, establishing a safe inner “container” for overwhelming memories, and ensuring the client’s daily life is not destabilized by therapy. For a symbolic agent, this translates into an</w:t>
      </w:r>
      <w:r>
        <w:t xml:space="preserve"> </w:t>
      </w:r>
      <w:r>
        <w:rPr>
          <w:b/>
          <w:bCs/>
        </w:rPr>
        <w:t xml:space="preserve">early focus on stabilization</w:t>
      </w:r>
      <w:r>
        <w:t xml:space="preserve"> </w:t>
      </w:r>
      <w:r>
        <w:t xml:space="preserve">before diving into intense content. The agent’s interaction templates should include offering</w:t>
      </w:r>
      <w:r>
        <w:t xml:space="preserve"> </w:t>
      </w:r>
      <w:r>
        <w:rPr>
          <w:i/>
          <w:iCs/>
        </w:rPr>
        <w:t xml:space="preserve">resource-building exercises</w:t>
      </w:r>
      <w:r>
        <w:t xml:space="preserve">: e.g. guiding the user to visualize a safe place, encouraging them to recruit supportive parts (perhaps an inner protector or a nurturing figure) before talking about trauma, or simply checking their orientation (“Have you had some water? Are your feet on the floor?”). Twombly also emphasizes</w:t>
      </w:r>
      <w:r>
        <w:t xml:space="preserve"> </w:t>
      </w:r>
      <w:r>
        <w:rPr>
          <w:b/>
          <w:bCs/>
        </w:rPr>
        <w:t xml:space="preserve">pacing</w:t>
      </w:r>
      <w:r>
        <w:t xml:space="preserve"> </w:t>
      </w:r>
      <w:r>
        <w:t xml:space="preserve">and</w:t>
      </w:r>
      <w:r>
        <w:t xml:space="preserve"> </w:t>
      </w:r>
      <w:r>
        <w:rPr>
          <w:b/>
          <w:bCs/>
        </w:rPr>
        <w:t xml:space="preserve">not flooding the client with too many parts at once</w:t>
      </w:r>
      <w:r>
        <w:t xml:space="preserve">. With complex dissociation, a client may have dozens of parts; it’s counterproductive to “meet them all right away”</w:t>
      </w:r>
      <w:hyperlink r:id="rId72">
        <w:r>
          <w:rPr>
            <w:rStyle w:val="Hyperlink"/>
          </w:rPr>
          <w:t xml:space="preserve">[52]</w:t>
        </w:r>
      </w:hyperlink>
      <w:r>
        <w:t xml:space="preserve">. Instead, initial sessions might just identify a few key players and establish communication rules. A parallel in agent design is to avoid overwhelming the user with too many threads: the agent should stick to one thread of exploration at a time and frequently summarize or ground the discussion. If the user begins to mention multiple traumatic incidents or feelings at once (a sign of being overwhelmed), the agent can intervene with a structuring suggestion (e.g. “This is a lot; maybe we can gently organize these one by one. What feels most pressing right now?”).</w:t>
      </w:r>
    </w:p>
    <w:p>
      <w:pPr>
        <w:numPr>
          <w:ilvl w:val="0"/>
          <w:numId w:val="1003"/>
        </w:numPr>
      </w:pPr>
      <w:r>
        <w:rPr>
          <w:b/>
          <w:bCs/>
        </w:rPr>
        <w:t xml:space="preserve">Tone of Interaction – “Quiet Confidence” and Non-Intrusiveness:</w:t>
      </w:r>
      <w:r>
        <w:t xml:space="preserve"> </w:t>
      </w:r>
      <w:r>
        <w:t xml:space="preserve">Twombly notes the importance of the therapist’s</w:t>
      </w:r>
      <w:r>
        <w:t xml:space="preserve"> </w:t>
      </w:r>
      <w:r>
        <w:rPr>
          <w:b/>
          <w:bCs/>
        </w:rPr>
        <w:t xml:space="preserve">tone and demeanor</w:t>
      </w:r>
      <w:r>
        <w:t xml:space="preserve"> </w:t>
      </w:r>
      <w:r>
        <w:t xml:space="preserve">with highly traumatized clients. The therapist should convey</w:t>
      </w:r>
      <w:r>
        <w:t xml:space="preserve"> </w:t>
      </w:r>
      <w:r>
        <w:rPr>
          <w:i/>
          <w:iCs/>
        </w:rPr>
        <w:t xml:space="preserve">“a quiet confidence”</w:t>
      </w:r>
      <w:r>
        <w:t xml:space="preserve"> </w:t>
      </w:r>
      <w:r>
        <w:t xml:space="preserve">that healing is possible, without appearing either over-eager or doubtful</w:t>
      </w:r>
      <w:hyperlink r:id="rId73">
        <w:r>
          <w:rPr>
            <w:rStyle w:val="Hyperlink"/>
          </w:rPr>
          <w:t xml:space="preserve">[53]</w:t>
        </w:r>
      </w:hyperlink>
      <w:r>
        <w:t xml:space="preserve">. Clients who have experienced authoritative or abusive figures may be very sensitive to any hint of</w:t>
      </w:r>
      <w:r>
        <w:t xml:space="preserve"> </w:t>
      </w:r>
      <w:r>
        <w:rPr>
          <w:b/>
          <w:bCs/>
        </w:rPr>
        <w:t xml:space="preserve">false authority or coercion</w:t>
      </w:r>
      <w:r>
        <w:t xml:space="preserve">. For example, survivors of sadistic abuse can be terrified if they feel the therapist is “figuring them out” too much, because in their experience,</w:t>
      </w:r>
      <w:r>
        <w:t xml:space="preserve"> </w:t>
      </w:r>
      <w:r>
        <w:rPr>
          <w:i/>
          <w:iCs/>
        </w:rPr>
        <w:t xml:space="preserve">knowledge was used to hurt them</w:t>
      </w:r>
      <w:hyperlink r:id="rId74">
        <w:r>
          <w:rPr>
            <w:rStyle w:val="Hyperlink"/>
          </w:rPr>
          <w:t xml:space="preserve">[54]</w:t>
        </w:r>
      </w:hyperlink>
      <w:r>
        <w:t xml:space="preserve">. The lesson for an agent is to strike a tone that is</w:t>
      </w:r>
      <w:r>
        <w:t xml:space="preserve"> </w:t>
      </w:r>
      <w:r>
        <w:rPr>
          <w:b/>
          <w:bCs/>
        </w:rPr>
        <w:t xml:space="preserve">reassuring but not controlling</w:t>
      </w:r>
      <w:r>
        <w:t xml:space="preserve">. The agent should avoid patronizing statements or grand promises (“I will fix this for you”) – which correspond to IFS “savior dynamics” that DAE explicitly prohibits reinforcing</w:t>
      </w:r>
      <w:hyperlink r:id="rId75">
        <w:r>
          <w:rPr>
            <w:rStyle w:val="Hyperlink"/>
          </w:rPr>
          <w:t xml:space="preserve">[55]</w:t>
        </w:r>
      </w:hyperlink>
      <w:r>
        <w:t xml:space="preserve">. It should also avoid prying for details the user isn’t ready to share;</w:t>
      </w:r>
      <w:r>
        <w:t xml:space="preserve"> </w:t>
      </w:r>
      <w:r>
        <w:rPr>
          <w:b/>
          <w:bCs/>
        </w:rPr>
        <w:t xml:space="preserve">the user must retain full control over the depth of disclosure</w:t>
      </w:r>
      <w:r>
        <w:t xml:space="preserve">. Concretely, the agent might ask open-ended, permission-based questions (“Would it be alright if we explore that feeling further?”) and explicitly state that</w:t>
      </w:r>
      <w:r>
        <w:t xml:space="preserve"> </w:t>
      </w:r>
      <w:r>
        <w:rPr>
          <w:i/>
          <w:iCs/>
        </w:rPr>
        <w:t xml:space="preserve">the user can decline or set the pace</w:t>
      </w:r>
      <w:r>
        <w:t xml:space="preserve">. This approach aligns with both Twombly’s and DAE’s emphasis on consent and collaboration. DAE’s</w:t>
      </w:r>
      <w:r>
        <w:t xml:space="preserve"> </w:t>
      </w:r>
      <w:r>
        <w:rPr>
          <w:b/>
          <w:bCs/>
        </w:rPr>
        <w:t xml:space="preserve">User Memory Ethics</w:t>
      </w:r>
      <w:r>
        <w:t xml:space="preserve"> </w:t>
      </w:r>
      <w:r>
        <w:t xml:space="preserve">ensures the system never “hides” or hijacks the user’s meaning</w:t>
      </w:r>
      <w:hyperlink r:id="rId76">
        <w:r>
          <w:rPr>
            <w:rStyle w:val="Hyperlink"/>
          </w:rPr>
          <w:t xml:space="preserve">[56]</w:t>
        </w:r>
      </w:hyperlink>
      <w:r>
        <w:t xml:space="preserve"> </w:t>
      </w:r>
      <w:r>
        <w:t xml:space="preserve">– metaphorically, the agent won’t drag the user somewhere their internal system isn’t ready to go. Every step is in partnership.</w:t>
      </w:r>
    </w:p>
    <w:p>
      <w:pPr>
        <w:numPr>
          <w:ilvl w:val="0"/>
          <w:numId w:val="1003"/>
        </w:numPr>
      </w:pPr>
      <w:r>
        <w:rPr>
          <w:b/>
          <w:bCs/>
        </w:rPr>
        <w:t xml:space="preserve">Handling Dissociation in Session:</w:t>
      </w:r>
      <w:r>
        <w:t xml:space="preserve"> </w:t>
      </w:r>
      <w:r>
        <w:t xml:space="preserve">Twombly provides practical tactics for when a client is dissociating. One counterintuitive point she makes is that she doesn’t aim for “zero dissociation” immediately; in fact, she might say</w:t>
      </w:r>
      <w:r>
        <w:t xml:space="preserve"> </w:t>
      </w:r>
      <w:r>
        <w:rPr>
          <w:i/>
          <w:iCs/>
        </w:rPr>
        <w:t xml:space="preserve">“I want them to be able to dissociate better”</w:t>
      </w:r>
      <w:hyperlink r:id="rId77">
        <w:r>
          <w:rPr>
            <w:rStyle w:val="Hyperlink"/>
          </w:rPr>
          <w:t xml:space="preserve">[57]</w:t>
        </w:r>
      </w:hyperlink>
      <w:r>
        <w:t xml:space="preserve"> </w:t>
      </w:r>
      <w:r>
        <w:t xml:space="preserve">in early phase – meaning the client should have control over it (e.g. deliberately taking a mental time-out if overwhelm is near) rather than uncontrolled blackouts. The agent, therefore, might at times</w:t>
      </w:r>
      <w:r>
        <w:t xml:space="preserve"> </w:t>
      </w:r>
      <w:r>
        <w:rPr>
          <w:b/>
          <w:bCs/>
        </w:rPr>
        <w:t xml:space="preserve">support a protective dissociation</w:t>
      </w:r>
      <w:r>
        <w:t xml:space="preserve"> </w:t>
      </w:r>
      <w:r>
        <w:t xml:space="preserve">in a controlled way. For instance, if a user is edging into a flashback, the agent could suggest a containment strategy: “If things are feeling too intense, perhaps you can imagine putting that memory in a secure box for now. We can set it aside until you feel steadier.” This gives the user permission to distance (a form of conscious dissociation or grounding skill) so that they don’t fully fragment. Later, once stabilized, the agent can gently re-engage. Twombly also mentions “asking a client to tell me about their day” instead of their trauma history in early meetings</w:t>
      </w:r>
      <w:hyperlink r:id="rId78">
        <w:r>
          <w:rPr>
            <w:rStyle w:val="Hyperlink"/>
          </w:rPr>
          <w:t xml:space="preserve">[58]</w:t>
        </w:r>
      </w:hyperlink>
      <w:r>
        <w:t xml:space="preserve"> </w:t>
      </w:r>
      <w:r>
        <w:t xml:space="preserve">– essentially normalizing and stabilizing. The agent can do similarly by periodically shifting focus to present-oriented, neutral topics or simple sensory check-ins (“Let’s pause the heavy stuff and just take a breath – maybe notice 5 things you can see around you right now.”). All these techniques align with trauma-informed design to</w:t>
      </w:r>
      <w:r>
        <w:t xml:space="preserve"> </w:t>
      </w:r>
      <w:r>
        <w:rPr>
          <w:b/>
          <w:bCs/>
        </w:rPr>
        <w:t xml:space="preserve">avoid a triggering loop</w:t>
      </w:r>
      <w:r>
        <w:t xml:space="preserve">: if the user’s responses or lack thereof indicate a trauma trigger, the agent should not keep pressing on that trigger. Instead it should loop back to safety and present reality, much like a skilled therapist would.</w:t>
      </w:r>
    </w:p>
    <w:p>
      <w:pPr>
        <w:numPr>
          <w:ilvl w:val="0"/>
          <w:numId w:val="1003"/>
        </w:numPr>
      </w:pPr>
      <w:r>
        <w:rPr>
          <w:b/>
          <w:bCs/>
        </w:rPr>
        <w:t xml:space="preserve">Session Structure and Phase Progression:</w:t>
      </w:r>
      <w:r>
        <w:t xml:space="preserve"> </w:t>
      </w:r>
      <w:r>
        <w:t xml:space="preserve">Twombly advocates a phased approach:</w:t>
      </w:r>
      <w:r>
        <w:t xml:space="preserve"> </w:t>
      </w:r>
      <w:r>
        <w:rPr>
          <w:b/>
          <w:bCs/>
        </w:rPr>
        <w:t xml:space="preserve">Phase 1 = Stabilization</w:t>
      </w:r>
      <w:r>
        <w:t xml:space="preserve">,</w:t>
      </w:r>
      <w:r>
        <w:t xml:space="preserve"> </w:t>
      </w:r>
      <w:r>
        <w:rPr>
          <w:b/>
          <w:bCs/>
        </w:rPr>
        <w:t xml:space="preserve">Phase 2 = Trauma processing (IFS unburdening, EMDR, etc.)</w:t>
      </w:r>
      <w:r>
        <w:t xml:space="preserve">,</w:t>
      </w:r>
      <w:r>
        <w:t xml:space="preserve"> </w:t>
      </w:r>
      <w:r>
        <w:rPr>
          <w:b/>
          <w:bCs/>
        </w:rPr>
        <w:t xml:space="preserve">Phase 3 = Integration</w:t>
      </w:r>
      <w:r>
        <w:t xml:space="preserve">. An interaction template for a symbolic agent can mirror this progression over the course of a user’s engagement, or even within a single session if scaled down. For example:</w:t>
      </w:r>
    </w:p>
    <w:p>
      <w:pPr>
        <w:pStyle w:val="Compact"/>
        <w:numPr>
          <w:ilvl w:val="0"/>
          <w:numId w:val="1003"/>
        </w:numPr>
      </w:pPr>
      <w:r>
        <w:rPr>
          <w:i/>
          <w:iCs/>
        </w:rPr>
        <w:t xml:space="preserve">Phase 1 (Beginning of Session or Early Sessions):</w:t>
      </w:r>
      <w:r>
        <w:t xml:space="preserve"> </w:t>
      </w:r>
      <w:r>
        <w:t xml:space="preserve">Emphasize</w:t>
      </w:r>
      <w:r>
        <w:t xml:space="preserve"> </w:t>
      </w:r>
      <w:r>
        <w:rPr>
          <w:b/>
          <w:bCs/>
        </w:rPr>
        <w:t xml:space="preserve">rapport and safety</w:t>
      </w:r>
      <w:r>
        <w:t xml:space="preserve">. The agent might start by warmly greeting the user’s system (“Hello, I’m here with you. How are you (or your parts) feeling as we begin?”), then encourage grounding (breath exercises, noticing the environment), and invite any protector concerns to be voiced (“Is there any part of you that feels wary about talking today? I want to make sure it knows I won’t force anything.”). The agent’s tone here is gentle, welcoming, and patient. It also offers coping tools as needed (“We can always pause and use a calming skill if things get intense. We’re in no rush.”).</w:t>
      </w:r>
    </w:p>
    <w:p>
      <w:pPr>
        <w:pStyle w:val="Compact"/>
        <w:numPr>
          <w:ilvl w:val="0"/>
          <w:numId w:val="1003"/>
        </w:numPr>
      </w:pPr>
      <w:r>
        <w:rPr>
          <w:i/>
          <w:iCs/>
        </w:rPr>
        <w:t xml:space="preserve">Phase 2 (Working Phase):</w:t>
      </w:r>
      <w:r>
        <w:t xml:space="preserve"> </w:t>
      </w:r>
      <w:r>
        <w:t xml:space="preserve">Once safety is established, and perhaps one protector agrees to allow some exploration, the agent can dip into</w:t>
      </w:r>
      <w:r>
        <w:t xml:space="preserve"> </w:t>
      </w:r>
      <w:r>
        <w:rPr>
          <w:b/>
          <w:bCs/>
        </w:rPr>
        <w:t xml:space="preserve">deeper content with caution</w:t>
      </w:r>
      <w:r>
        <w:t xml:space="preserve">. It might follow the IFS process: identify a target part (e.g. an exile that feels hurt) and ensure the user is in a sufficiently “Self-led” state (not overwhelmed). The agent could ask the user to describe what they feel in their body when focusing on that part (integrating somatic awareness per van der Kolk). As the user shares (say the user reports “I feel a tightness in my chest and I see an image of myself as a child in the dark”), the agent provides</w:t>
      </w:r>
      <w:r>
        <w:t xml:space="preserve"> </w:t>
      </w:r>
      <w:r>
        <w:rPr>
          <w:i/>
          <w:iCs/>
        </w:rPr>
        <w:t xml:space="preserve">validation and mirrors the emotion</w:t>
      </w:r>
      <w:r>
        <w:t xml:space="preserve"> </w:t>
      </w:r>
      <w:r>
        <w:t xml:space="preserve">(“That sounds really scary – even just sensing it now. I’m here with you. You’re doing great.”). This maintains resonance. The agent might then carefully prompt for more (if appropriate): “Would that young part like you to know what it’s afraid of?” – always ready to throttle back if distress spikes. Throughout, SANS and BOND would be monitoring: if the user’s tone suddenly becomes shaky or monosyllabic (possible dissociation), the agent might interject: “I notice maybe a part of you went a bit far away just now. That’s okay – maybe we should pause or come back to the present for a moment.” This ability to course-correct in real time reflects</w:t>
      </w:r>
      <w:r>
        <w:t xml:space="preserve"> </w:t>
      </w:r>
      <w:r>
        <w:rPr>
          <w:b/>
          <w:bCs/>
        </w:rPr>
        <w:t xml:space="preserve">recursive coherence feedback</w:t>
      </w:r>
      <w:r>
        <w:t xml:space="preserve">: each user response is analyzed for “resonance or faltering” and the next agent prompt adjusts (the DAE architecture literally implements this with a loop that if</w:t>
      </w:r>
      <w:r>
        <w:t xml:space="preserve"> </w:t>
      </w:r>
      <w:r>
        <w:rPr>
          <w:i/>
          <w:iCs/>
        </w:rPr>
        <w:t xml:space="preserve">“resonance is detected… tone logic is reinforced; If not, adaptation logic triggers an alternate tone shift in the next turn.”</w:t>
      </w:r>
      <w:hyperlink r:id="rId79">
        <w:r>
          <w:rPr>
            <w:rStyle w:val="Hyperlink"/>
          </w:rPr>
          <w:t xml:space="preserve">[59]</w:t>
        </w:r>
      </w:hyperlink>
      <w:r>
        <w:t xml:space="preserve">).</w:t>
      </w:r>
    </w:p>
    <w:p>
      <w:pPr>
        <w:pStyle w:val="Compact"/>
        <w:numPr>
          <w:ilvl w:val="0"/>
          <w:numId w:val="1003"/>
        </w:numPr>
      </w:pPr>
      <w:r>
        <w:rPr>
          <w:i/>
          <w:iCs/>
        </w:rPr>
        <w:t xml:space="preserve">Phase 3 (Ending/Integration):</w:t>
      </w:r>
      <w:r>
        <w:t xml:space="preserve"> </w:t>
      </w:r>
      <w:r>
        <w:t xml:space="preserve">In therapy, it’s crucial to not leave a client in a raw state at the end of a session. Twombly would ensure any activated parts are settled back down, perhaps have the client visualize the exile in a safe place or thank the protectors for allowing the work. The agent should similarly</w:t>
      </w:r>
      <w:r>
        <w:t xml:space="preserve"> </w:t>
      </w:r>
      <w:r>
        <w:rPr>
          <w:b/>
          <w:bCs/>
        </w:rPr>
        <w:t xml:space="preserve">close interactions with stabilization and hope</w:t>
      </w:r>
      <w:r>
        <w:t xml:space="preserve">. This could involve summarizing any insights (“You listened to a very hurt part of you today, and you survived that – that’s a big step.”), reinforcing the user’s strengths, and explicitly shifting to a calming, present focus (“Before we finish, let’s make sure you’re fully back here. Maybe feel your feet on the ground. Remember, you’re in the present and safe now. Is there something comforting you can do for yourself after this chat?”). The tone here is affirming and soothing. DAE’s system can support this by logging the session’s emotional context and ensuring the</w:t>
      </w:r>
      <w:r>
        <w:t xml:space="preserve"> </w:t>
      </w:r>
      <w:r>
        <w:rPr>
          <w:i/>
          <w:iCs/>
        </w:rPr>
        <w:t xml:space="preserve">tone bias at session end is stabilizing</w:t>
      </w:r>
      <w:hyperlink r:id="rId80">
        <w:r>
          <w:rPr>
            <w:rStyle w:val="Hyperlink"/>
          </w:rPr>
          <w:t xml:space="preserve">[60]</w:t>
        </w:r>
      </w:hyperlink>
      <w:hyperlink r:id="rId81">
        <w:r>
          <w:rPr>
            <w:rStyle w:val="Hyperlink"/>
          </w:rPr>
          <w:t xml:space="preserve">[61]</w:t>
        </w:r>
      </w:hyperlink>
      <w:r>
        <w:t xml:space="preserve">. In fact, SANS has a concept of</w:t>
      </w:r>
      <w:r>
        <w:t xml:space="preserve"> </w:t>
      </w:r>
      <w:r>
        <w:rPr>
          <w:i/>
          <w:iCs/>
        </w:rPr>
        <w:t xml:space="preserve">Tone Stability Index</w:t>
      </w:r>
      <w:r>
        <w:t xml:space="preserve"> </w:t>
      </w:r>
      <w:r>
        <w:t xml:space="preserve">and will bias towards a tone that fosters equilibrium if things have been intense</w:t>
      </w:r>
      <w:hyperlink r:id="rId82">
        <w:r>
          <w:rPr>
            <w:rStyle w:val="Hyperlink"/>
          </w:rPr>
          <w:t xml:space="preserve">[62]</w:t>
        </w:r>
      </w:hyperlink>
      <w:hyperlink r:id="rId83">
        <w:r>
          <w:rPr>
            <w:rStyle w:val="Hyperlink"/>
          </w:rPr>
          <w:t xml:space="preserve">[63]</w:t>
        </w:r>
      </w:hyperlink>
      <w:r>
        <w:t xml:space="preserve">. The agent might even suggest a ritual or a small positive activity as a “bridge” to normal life, echoing Twombly’s focus on keeping daily functioning protected while healing occurs</w:t>
      </w:r>
      <w:hyperlink r:id="rId84">
        <w:r>
          <w:rPr>
            <w:rStyle w:val="Hyperlink"/>
          </w:rPr>
          <w:t xml:space="preserve">[64]</w:t>
        </w:r>
      </w:hyperlink>
      <w:r>
        <w:t xml:space="preserve">.</w:t>
      </w:r>
    </w:p>
    <w:bookmarkEnd w:id="85"/>
    <w:bookmarkStart w:id="90" w:name="X4ff325c89bb0ec26687053b08298bf5a32b9236"/>
    <w:p>
      <w:pPr>
        <w:pStyle w:val="Heading2"/>
      </w:pPr>
      <w:r>
        <w:t xml:space="preserve">Guidelines for Trauma-Informed Symbolic Interaction Design</w:t>
      </w:r>
    </w:p>
    <w:p>
      <w:pPr>
        <w:pStyle w:val="FirstParagraph"/>
      </w:pPr>
      <w:r>
        <w:t xml:space="preserve">Building on the above insights, the following guidelines emerge for constructing interaction templates and agent behaviors that are trauma-sensitive. These guidelines aim to support</w:t>
      </w:r>
      <w:r>
        <w:t xml:space="preserve"> </w:t>
      </w:r>
      <w:r>
        <w:rPr>
          <w:b/>
          <w:bCs/>
        </w:rPr>
        <w:t xml:space="preserve">safe symbolic resonance</w:t>
      </w:r>
      <w:r>
        <w:t xml:space="preserve"> </w:t>
      </w:r>
      <w:r>
        <w:t xml:space="preserve">with the user’s inner world while</w:t>
      </w:r>
      <w:r>
        <w:t xml:space="preserve"> </w:t>
      </w:r>
      <w:r>
        <w:rPr>
          <w:b/>
          <w:bCs/>
        </w:rPr>
        <w:t xml:space="preserve">avoiding triggering or coercive loops</w:t>
      </w:r>
      <w:r>
        <w:t xml:space="preserve">:</w:t>
      </w:r>
    </w:p>
    <w:p>
      <w:pPr>
        <w:numPr>
          <w:ilvl w:val="0"/>
          <w:numId w:val="1004"/>
        </w:numPr>
      </w:pPr>
      <w:r>
        <w:rPr>
          <w:b/>
          <w:bCs/>
        </w:rPr>
        <w:t xml:space="preserve">1. Establish Safety and Choice from the Outset:</w:t>
      </w:r>
      <w:r>
        <w:t xml:space="preserve"> </w:t>
      </w:r>
      <w:r>
        <w:t xml:space="preserve">The agent should begin by conveying a tone of warmth,</w:t>
      </w:r>
      <w:r>
        <w:t xml:space="preserve"> </w:t>
      </w:r>
      <w:r>
        <w:rPr>
          <w:b/>
          <w:bCs/>
        </w:rPr>
        <w:t xml:space="preserve">unconditional acceptance</w:t>
      </w:r>
      <w:r>
        <w:t xml:space="preserve">, and collaboration. It must make clear that</w:t>
      </w:r>
      <w:r>
        <w:t xml:space="preserve"> </w:t>
      </w:r>
      <w:r>
        <w:rPr>
          <w:i/>
          <w:iCs/>
        </w:rPr>
        <w:t xml:space="preserve">the user is in control</w:t>
      </w:r>
      <w:r>
        <w:t xml:space="preserve"> </w:t>
      </w:r>
      <w:r>
        <w:t xml:space="preserve">of the interaction. For example, the agent can say: “We will only go as far as you want to; if any topic feels too much, let me know and we’ll pause.” This aligns with trauma-informed principles of empowerment and trust. In practice, this means coding the agent to always offer an “out” or pause option during sensitive dialogues. DAE1.0’s ethical core encodes this respect – it will</w:t>
      </w:r>
      <w:r>
        <w:t xml:space="preserve"> </w:t>
      </w:r>
      <w:r>
        <w:rPr>
          <w:i/>
          <w:iCs/>
        </w:rPr>
        <w:t xml:space="preserve">“not bypass the user’s internal system”</w:t>
      </w:r>
      <w:r>
        <w:t xml:space="preserve"> </w:t>
      </w:r>
      <w:r>
        <w:t xml:space="preserve">or seize control</w:t>
      </w:r>
      <w:hyperlink r:id="rId75">
        <w:r>
          <w:rPr>
            <w:rStyle w:val="Hyperlink"/>
          </w:rPr>
          <w:t xml:space="preserve">[55]</w:t>
        </w:r>
      </w:hyperlink>
      <w:r>
        <w:t xml:space="preserve">. The user’s pace and consent are paramount.</w:t>
      </w:r>
    </w:p>
    <w:p>
      <w:pPr>
        <w:numPr>
          <w:ilvl w:val="0"/>
          <w:numId w:val="1004"/>
        </w:numPr>
      </w:pPr>
      <w:r>
        <w:rPr>
          <w:b/>
          <w:bCs/>
        </w:rPr>
        <w:t xml:space="preserve">2. Always Honor Protector Signals:</w:t>
      </w:r>
      <w:r>
        <w:t xml:space="preserve"> </w:t>
      </w:r>
      <w:r>
        <w:t xml:space="preserve">If the user shows resistance, skepticism, or suddenly switches subject/humor (common signs a protector is deflecting), the agent should</w:t>
      </w:r>
      <w:r>
        <w:t xml:space="preserve"> </w:t>
      </w:r>
      <w:r>
        <w:rPr>
          <w:i/>
          <w:iCs/>
        </w:rPr>
        <w:t xml:space="preserve">mirror that it respects the protective part’s concerns</w:t>
      </w:r>
      <w:r>
        <w:t xml:space="preserve">. It can respond with something like, “I sense part of you might be uncomfortable right now – that’s completely understandable. We don’t have to go further until it feels safer.” This approach prevents triggering the</w:t>
      </w:r>
      <w:r>
        <w:t xml:space="preserve"> </w:t>
      </w:r>
      <w:r>
        <w:rPr>
          <w:b/>
          <w:bCs/>
        </w:rPr>
        <w:t xml:space="preserve">protector backlash</w:t>
      </w:r>
      <w:r>
        <w:t xml:space="preserve"> </w:t>
      </w:r>
      <w:r>
        <w:t xml:space="preserve">Twombly warned of. Technically, this may involve the agent’s NLP layer detecting language that indicates discomfort (“I don’t want to talk about this,” or a flat “I’m fine” when context suggests otherwise) and then SANS adjusting to a</w:t>
      </w:r>
      <w:r>
        <w:t xml:space="preserve"> </w:t>
      </w:r>
      <w:r>
        <w:rPr>
          <w:i/>
          <w:iCs/>
        </w:rPr>
        <w:t xml:space="preserve">Protective</w:t>
      </w:r>
      <w:r>
        <w:t xml:space="preserve"> </w:t>
      </w:r>
      <w:r>
        <w:t xml:space="preserve">nexus mode, which alters response strategy to a lighter or more reassurance-based topic</w:t>
      </w:r>
      <w:hyperlink r:id="rId54">
        <w:r>
          <w:rPr>
            <w:rStyle w:val="Hyperlink"/>
          </w:rPr>
          <w:t xml:space="preserve">[33]</w:t>
        </w:r>
      </w:hyperlink>
      <w:hyperlink r:id="rId58">
        <w:r>
          <w:rPr>
            <w:rStyle w:val="Hyperlink"/>
          </w:rPr>
          <w:t xml:space="preserve">[37]</w:t>
        </w:r>
      </w:hyperlink>
      <w:r>
        <w:t xml:space="preserve">. By explicitly seeking the “permission” of the user’s system (even just by asking “Is it OK if we continue on this?”), the agent mirrors therapeutic informed consent.</w:t>
      </w:r>
    </w:p>
    <w:p>
      <w:pPr>
        <w:numPr>
          <w:ilvl w:val="0"/>
          <w:numId w:val="1004"/>
        </w:numPr>
      </w:pPr>
      <w:r>
        <w:rPr>
          <w:b/>
          <w:bCs/>
        </w:rPr>
        <w:t xml:space="preserve">3. Modulate Tone to User State (Dynamic Tone Regulation):</w:t>
      </w:r>
      <w:r>
        <w:t xml:space="preserve"> </w:t>
      </w:r>
      <w:r>
        <w:t xml:space="preserve">The agent must</w:t>
      </w:r>
      <w:r>
        <w:t xml:space="preserve"> </w:t>
      </w:r>
      <w:r>
        <w:rPr>
          <w:i/>
          <w:iCs/>
        </w:rPr>
        <w:t xml:space="preserve">continuously attune its tone</w:t>
      </w:r>
      <w:r>
        <w:t xml:space="preserve"> </w:t>
      </w:r>
      <w:r>
        <w:t xml:space="preserve">– not just at session start. This means if the user’s affect changes, the agent’s style shifts accordingly. Some concrete mappings:</w:t>
      </w:r>
    </w:p>
    <w:p>
      <w:pPr>
        <w:pStyle w:val="Compact"/>
        <w:numPr>
          <w:ilvl w:val="0"/>
          <w:numId w:val="1004"/>
        </w:numPr>
      </w:pPr>
      <w:r>
        <w:t xml:space="preserve">If the user is anxious, panicky, or angry (hyperaroused state): The agent adopts a</w:t>
      </w:r>
      <w:r>
        <w:t xml:space="preserve"> </w:t>
      </w:r>
      <w:r>
        <w:rPr>
          <w:b/>
          <w:bCs/>
        </w:rPr>
        <w:t xml:space="preserve">calming, steady tone</w:t>
      </w:r>
      <w:r>
        <w:t xml:space="preserve">. Short, clear sentences, a bit slower pace, conveying that</w:t>
      </w:r>
      <w:r>
        <w:t xml:space="preserve"> </w:t>
      </w:r>
      <w:r>
        <w:rPr>
          <w:i/>
          <w:iCs/>
        </w:rPr>
        <w:t xml:space="preserve">“I am here, you are safe.”</w:t>
      </w:r>
      <w:r>
        <w:t xml:space="preserve"> </w:t>
      </w:r>
      <w:r>
        <w:t xml:space="preserve">It can encourage breathing and assure the user their feelings make sense. The agent should avoid any sudden changes or overly complex input in this state. (This is akin to SANS selecting a</w:t>
      </w:r>
      <w:r>
        <w:t xml:space="preserve"> </w:t>
      </w:r>
      <w:r>
        <w:rPr>
          <w:i/>
          <w:iCs/>
        </w:rPr>
        <w:t xml:space="preserve">Stabilizing</w:t>
      </w:r>
      <w:r>
        <w:t xml:space="preserve"> </w:t>
      </w:r>
      <w:r>
        <w:t xml:space="preserve">or</w:t>
      </w:r>
      <w:r>
        <w:t xml:space="preserve"> </w:t>
      </w:r>
      <w:r>
        <w:rPr>
          <w:i/>
          <w:iCs/>
        </w:rPr>
        <w:t xml:space="preserve">Grounding</w:t>
      </w:r>
      <w:r>
        <w:t xml:space="preserve"> </w:t>
      </w:r>
      <w:r>
        <w:t xml:space="preserve">tone mode</w:t>
      </w:r>
      <w:hyperlink r:id="rId38">
        <w:r>
          <w:rPr>
            <w:rStyle w:val="Hyperlink"/>
          </w:rPr>
          <w:t xml:space="preserve">[65]</w:t>
        </w:r>
      </w:hyperlink>
      <w:r>
        <w:t xml:space="preserve">, and perhaps simplifying its language until the Tone Stability Index improves</w:t>
      </w:r>
      <w:hyperlink r:id="rId82">
        <w:r>
          <w:rPr>
            <w:rStyle w:val="Hyperlink"/>
          </w:rPr>
          <w:t xml:space="preserve">[62]</w:t>
        </w:r>
      </w:hyperlink>
      <w:hyperlink r:id="rId83">
        <w:r>
          <w:rPr>
            <w:rStyle w:val="Hyperlink"/>
          </w:rPr>
          <w:t xml:space="preserve">[63]</w:t>
        </w:r>
      </w:hyperlink>
      <w:r>
        <w:t xml:space="preserve">.)</w:t>
      </w:r>
    </w:p>
    <w:p>
      <w:pPr>
        <w:pStyle w:val="Compact"/>
        <w:numPr>
          <w:ilvl w:val="0"/>
          <w:numId w:val="1004"/>
        </w:numPr>
      </w:pPr>
      <w:r>
        <w:t xml:space="preserve">If the user is withdrawn, numb, or detached (hypoaroused/dissociative state): The agent may initially speak softly to not startle them, but might then introduce a</w:t>
      </w:r>
      <w:r>
        <w:t xml:space="preserve"> </w:t>
      </w:r>
      <w:r>
        <w:rPr>
          <w:b/>
          <w:bCs/>
        </w:rPr>
        <w:t xml:space="preserve">gentle enlivening prompt</w:t>
      </w:r>
      <w:r>
        <w:t xml:space="preserve">. For instance, it could ask the user to engage the senses (“Can you find one thing you see that’s blue in the room?”) or use the person’s name to anchor them. The tone should be warm and inviting, avoiding any hint of frustration. The agent should not bombard the user with questions in a dissociative state; one simple grounding question or even compassionate silence (waiting) can be more effective.</w:t>
      </w:r>
    </w:p>
    <w:p>
      <w:pPr>
        <w:pStyle w:val="Compact"/>
        <w:numPr>
          <w:ilvl w:val="0"/>
          <w:numId w:val="1004"/>
        </w:numPr>
      </w:pPr>
      <w:r>
        <w:t xml:space="preserve">If the user is relatively calm and present (in Self): The agent can remain in a</w:t>
      </w:r>
      <w:r>
        <w:t xml:space="preserve"> </w:t>
      </w:r>
      <w:r>
        <w:rPr>
          <w:b/>
          <w:bCs/>
        </w:rPr>
        <w:t xml:space="preserve">collaborative, normal conversational tone</w:t>
      </w:r>
      <w:r>
        <w:t xml:space="preserve">, perhaps more exploratory or reflective. This is the ideal state to do deeper symbolic work, and the agent can carefully introduce therapeutic metaphors or insights here, always checking that it “lands” well. (In DAE’s terms, when</w:t>
      </w:r>
      <w:r>
        <w:t xml:space="preserve"> </w:t>
      </w:r>
      <w:r>
        <w:rPr>
          <w:i/>
          <w:iCs/>
        </w:rPr>
        <w:t xml:space="preserve">“Self-energy is high,”</w:t>
      </w:r>
      <w:r>
        <w:t xml:space="preserve"> </w:t>
      </w:r>
      <w:r>
        <w:t xml:space="preserve">SANS might suggest accessing core healing themes or</w:t>
      </w:r>
      <w:r>
        <w:t xml:space="preserve"> </w:t>
      </w:r>
      <w:r>
        <w:rPr>
          <w:i/>
          <w:iCs/>
        </w:rPr>
        <w:t xml:space="preserve">Eternal Objects</w:t>
      </w:r>
      <w:r>
        <w:t xml:space="preserve"> </w:t>
      </w:r>
      <w:r>
        <w:t xml:space="preserve">that resonate</w:t>
      </w:r>
      <w:hyperlink r:id="rId86">
        <w:r>
          <w:rPr>
            <w:rStyle w:val="Hyperlink"/>
          </w:rPr>
          <w:t xml:space="preserve">[66]</w:t>
        </w:r>
      </w:hyperlink>
      <w:r>
        <w:t xml:space="preserve"> </w:t>
      </w:r>
      <w:r>
        <w:t xml:space="preserve">– meaning the agent can gently challenge or offer interpretation since the user has the capacity to integrate it at that moment.)</w:t>
      </w:r>
    </w:p>
    <w:p>
      <w:pPr>
        <w:pStyle w:val="FirstParagraph"/>
      </w:pPr>
      <w:r>
        <w:t xml:space="preserve">Importantly,</w:t>
      </w:r>
      <w:r>
        <w:t xml:space="preserve"> </w:t>
      </w:r>
      <w:r>
        <w:rPr>
          <w:i/>
          <w:iCs/>
        </w:rPr>
        <w:t xml:space="preserve">tone consistency</w:t>
      </w:r>
      <w:r>
        <w:t xml:space="preserve"> </w:t>
      </w:r>
      <w:r>
        <w:t xml:space="preserve">is also critical. Trauma survivors are very sensitive to perceived shifts in attitude. The agent should not suddenly become overly formal or cold after being friendly, for example, as this could mirror the unpredictability of past abusers. DAE’s</w:t>
      </w:r>
      <w:r>
        <w:t xml:space="preserve"> </w:t>
      </w:r>
      <w:r>
        <w:rPr>
          <w:b/>
          <w:bCs/>
        </w:rPr>
        <w:t xml:space="preserve">Tone Ethics</w:t>
      </w:r>
      <w:r>
        <w:t xml:space="preserve"> </w:t>
      </w:r>
      <w:r>
        <w:t xml:space="preserve">ensure it never switches into a demeaning or harsh style</w:t>
      </w:r>
      <w:hyperlink r:id="rId40">
        <w:r>
          <w:rPr>
            <w:rStyle w:val="Hyperlink"/>
          </w:rPr>
          <w:t xml:space="preserve">[20]</w:t>
        </w:r>
      </w:hyperlink>
      <w:r>
        <w:t xml:space="preserve">, and the architecture tracks “tone bias” per user to maintain a coherent relational persona</w:t>
      </w:r>
      <w:hyperlink r:id="rId87">
        <w:r>
          <w:rPr>
            <w:rStyle w:val="Hyperlink"/>
          </w:rPr>
          <w:t xml:space="preserve">[67]</w:t>
        </w:r>
      </w:hyperlink>
      <w:hyperlink r:id="rId88">
        <w:r>
          <w:rPr>
            <w:rStyle w:val="Hyperlink"/>
          </w:rPr>
          <w:t xml:space="preserve">[68]</w:t>
        </w:r>
      </w:hyperlink>
      <w:r>
        <w:t xml:space="preserve">.</w:t>
      </w:r>
    </w:p>
    <w:p>
      <w:pPr>
        <w:numPr>
          <w:ilvl w:val="0"/>
          <w:numId w:val="1005"/>
        </w:numPr>
      </w:pPr>
      <w:r>
        <w:rPr>
          <w:b/>
          <w:bCs/>
        </w:rPr>
        <w:t xml:space="preserve">4. Use Mirroring and Validation (Symbolic Resonance):</w:t>
      </w:r>
      <w:r>
        <w:t xml:space="preserve"> </w:t>
      </w:r>
      <w:r>
        <w:t xml:space="preserve">To create</w:t>
      </w:r>
      <w:r>
        <w:t xml:space="preserve"> </w:t>
      </w:r>
      <w:r>
        <w:rPr>
          <w:b/>
          <w:bCs/>
        </w:rPr>
        <w:t xml:space="preserve">felt coherence</w:t>
      </w:r>
      <w:r>
        <w:t xml:space="preserve">, the agent should mirror the user’s feelings in a symbolic but non-intrusive way. This might include reflecting back what the user has expressed (“You’ve mentioned a tightness in your chest when talking about this – that sounds really tough; it makes sense you’d feel that way</w:t>
      </w:r>
      <w:hyperlink r:id="rId23">
        <w:r>
          <w:rPr>
            <w:rStyle w:val="Hyperlink"/>
          </w:rPr>
          <w:t xml:space="preserve">[3]</w:t>
        </w:r>
      </w:hyperlink>
      <w:r>
        <w:t xml:space="preserve">.”) or even employing metaphor (“It’s like a part of you learned to hit the brakes hard whenever things get close – for good reason”). The idea is to show the user that the agent “gets it.” Research in therapy shows that such mirroring (when accurate) can help a dissociative client</w:t>
      </w:r>
      <w:r>
        <w:t xml:space="preserve"> </w:t>
      </w:r>
      <w:r>
        <w:rPr>
          <w:i/>
          <w:iCs/>
        </w:rPr>
        <w:t xml:space="preserve">“find their voice”</w:t>
      </w:r>
      <w:r>
        <w:t xml:space="preserve"> </w:t>
      </w:r>
      <w:r>
        <w:t xml:space="preserve">and feel seen</w:t>
      </w:r>
      <w:hyperlink r:id="rId36">
        <w:r>
          <w:rPr>
            <w:rStyle w:val="Hyperlink"/>
          </w:rPr>
          <w:t xml:space="preserve">[16]</w:t>
        </w:r>
      </w:hyperlink>
      <w:r>
        <w:t xml:space="preserve">. However, the agent must be careful: mirroring should not stray into interpretation too quickly, especially for trauma narratives. It’s safer to echo the emotion (“I hear how frightened that part of you still is”) than to interpret motives (“It must be because of X”) which could feel like overreach. In DAE1.0, this resonant mirroring can be supported by the ExpressionEngine – for instance, creating a gentle linguistic reflection or even a simple visual symbol (if the interface allows) that represents the user’s feeling, to invoke nonverbal validation. A simple text-based agent might just say the reflection, but with an almost metaphorical quality that gives the user’s inner experience an external form (aligning with IFS’s method of getting the person to personify and thus relate to their parts). Successful mirroring will show up as “resonance detected” in the mutual satisfaction loop (the user might express relief or agree), and then the agent can continue in that vein</w:t>
      </w:r>
      <w:hyperlink r:id="rId79">
        <w:r>
          <w:rPr>
            <w:rStyle w:val="Hyperlink"/>
          </w:rPr>
          <w:t xml:space="preserve">[59]</w:t>
        </w:r>
      </w:hyperlink>
      <w:r>
        <w:t xml:space="preserve">.</w:t>
      </w:r>
    </w:p>
    <w:p>
      <w:pPr>
        <w:numPr>
          <w:ilvl w:val="0"/>
          <w:numId w:val="1005"/>
        </w:numPr>
      </w:pPr>
      <w:r>
        <w:rPr>
          <w:b/>
          <w:bCs/>
        </w:rPr>
        <w:t xml:space="preserve">5. Avoid Triggering Content and Language:</w:t>
      </w:r>
      <w:r>
        <w:t xml:space="preserve"> </w:t>
      </w:r>
      <w:r>
        <w:t xml:space="preserve">Certain language can unwittingly trigger trauma survivors. The agent should</w:t>
      </w:r>
      <w:r>
        <w:t xml:space="preserve"> </w:t>
      </w:r>
      <w:r>
        <w:rPr>
          <w:b/>
          <w:bCs/>
        </w:rPr>
        <w:t xml:space="preserve">avoid graphic details, sudden loud interjections (in text, this might be all-caps or exclamation points)</w:t>
      </w:r>
      <w:r>
        <w:t xml:space="preserve">, or words that are known trauma triggers for that user (if known, e.g. the name of an abuser or a phrase like “you must…” which could echo past commands). It should also steer clear of any judgmental phrasing. Even seemingly mild judgments (“you shouldn’t feel that way” or “that was a long time ago”) can be extremely invalidating –</w:t>
      </w:r>
      <w:r>
        <w:t xml:space="preserve"> </w:t>
      </w:r>
      <w:r>
        <w:rPr>
          <w:i/>
          <w:iCs/>
        </w:rPr>
        <w:t xml:space="preserve">trauma survivors often carry shame and doubt, and such responses reinforce it.</w:t>
      </w:r>
      <w:r>
        <w:t xml:space="preserve"> </w:t>
      </w:r>
      <w:r>
        <w:t xml:space="preserve">Instead, the agent reinforces that</w:t>
      </w:r>
      <w:r>
        <w:t xml:space="preserve"> </w:t>
      </w:r>
      <w:r>
        <w:rPr>
          <w:i/>
          <w:iCs/>
        </w:rPr>
        <w:t xml:space="preserve">any feeling or part is welcome</w:t>
      </w:r>
      <w:r>
        <w:t xml:space="preserve"> </w:t>
      </w:r>
      <w:r>
        <w:t xml:space="preserve">and</w:t>
      </w:r>
      <w:r>
        <w:t xml:space="preserve"> </w:t>
      </w:r>
      <w:r>
        <w:rPr>
          <w:i/>
          <w:iCs/>
        </w:rPr>
        <w:t xml:space="preserve">understandable</w:t>
      </w:r>
      <w:r>
        <w:t xml:space="preserve">. This principle is baked into the IFS-Respect logic of DAE: all parts are met with compassion</w:t>
      </w:r>
      <w:hyperlink r:id="rId55">
        <w:r>
          <w:rPr>
            <w:rStyle w:val="Hyperlink"/>
          </w:rPr>
          <w:t xml:space="preserve">[34]</w:t>
        </w:r>
      </w:hyperlink>
      <w:r>
        <w:t xml:space="preserve">. If the user does start relaying a traumatic memory, the agent should not probe for unnecessary details (which could retraumatize by re-exposure). It keeps focus on the user’s present emotions about it, and their meaning-making, rather than the graphic specifics. Additionally, the agent should be cautious with humor or casual remarks – while humor can sometimes lighten and help, trauma survivors might misread sarcasm or feel belittled. Any use of humor must be obviously gentle and only after a strong rapport is established.</w:t>
      </w:r>
    </w:p>
    <w:p>
      <w:pPr>
        <w:numPr>
          <w:ilvl w:val="0"/>
          <w:numId w:val="1005"/>
        </w:numPr>
      </w:pPr>
      <w:r>
        <w:rPr>
          <w:b/>
          <w:bCs/>
        </w:rPr>
        <w:t xml:space="preserve">6. Implement Grounding and Coping Interventions in-line:</w:t>
      </w:r>
      <w:r>
        <w:t xml:space="preserve"> </w:t>
      </w:r>
      <w:r>
        <w:t xml:space="preserve">A trauma-informed agent has a toolkit of</w:t>
      </w:r>
      <w:r>
        <w:t xml:space="preserve"> </w:t>
      </w:r>
      <w:r>
        <w:rPr>
          <w:b/>
          <w:bCs/>
        </w:rPr>
        <w:t xml:space="preserve">grounding techniques</w:t>
      </w:r>
      <w:r>
        <w:t xml:space="preserve"> </w:t>
      </w:r>
      <w:r>
        <w:t xml:space="preserve">and should deploy them proactively when needed. For example, if BOND and SANS data indicate the user is approaching a threshold of overwhelm (say heart rate elevation if wearable data is available, or more practically, the user’s messages become disorganized or very short), the agent might pause the deep talk and say: “Let’s take a moment. Can you feel the chair under you? Maybe stretch your arms… Good. Let’s breathe together slowly.” These interventions can be scripted as part of the agent’s response library for high-distress states. Twombly specifically uses things like</w:t>
      </w:r>
      <w:r>
        <w:t xml:space="preserve"> </w:t>
      </w:r>
      <w:r>
        <w:rPr>
          <w:i/>
          <w:iCs/>
        </w:rPr>
        <w:t xml:space="preserve">container imagery</w:t>
      </w:r>
      <w:r>
        <w:t xml:space="preserve"> </w:t>
      </w:r>
      <w:r>
        <w:t xml:space="preserve">(having the client envision putting distressing material into a container that they can close and set aside)</w:t>
      </w:r>
      <w:hyperlink r:id="rId62">
        <w:r>
          <w:rPr>
            <w:rStyle w:val="Hyperlink"/>
          </w:rPr>
          <w:t xml:space="preserve">[41]</w:t>
        </w:r>
      </w:hyperlink>
      <w:r>
        <w:t xml:space="preserve"> </w:t>
      </w:r>
      <w:r>
        <w:t xml:space="preserve">– the agent can guide the user through a similar visualization when ending a trauma discussion: “Perhaps imagine wrapping that memory in a soft cloth and placing it on a shelf for now; you control when to look at it next.” Another skill is teaching the user to communicate with their own protectors (e.g. “Could you ask that protective part what it fears would happen if we keep talking about this?”). This not only defuses the immediate block (by engaging the user’s Self to talk to the protector, which often calms it), but also encourages the user’s inner leadership. The agent can scaffold this by suggesting the question and then patiently waiting for the user’s response, thus not taking over the process but facilitating the user’s</w:t>
      </w:r>
      <w:r>
        <w:t xml:space="preserve"> </w:t>
      </w:r>
      <w:r>
        <w:rPr>
          <w:b/>
          <w:bCs/>
        </w:rPr>
        <w:t xml:space="preserve">self-directed healing</w:t>
      </w:r>
      <w:r>
        <w:t xml:space="preserve">. All such interventions should be offered invitationally (“Some people find it helpful to… would you like to try that?”). The agent’s</w:t>
      </w:r>
      <w:r>
        <w:t xml:space="preserve"> </w:t>
      </w:r>
      <w:r>
        <w:rPr>
          <w:b/>
          <w:bCs/>
        </w:rPr>
        <w:t xml:space="preserve">ConsentGate</w:t>
      </w:r>
      <w:r>
        <w:t xml:space="preserve"> </w:t>
      </w:r>
      <w:r>
        <w:t xml:space="preserve">and</w:t>
      </w:r>
      <w:r>
        <w:t xml:space="preserve"> </w:t>
      </w:r>
      <w:r>
        <w:rPr>
          <w:i/>
          <w:iCs/>
        </w:rPr>
        <w:t xml:space="preserve">tone classifier</w:t>
      </w:r>
      <w:r>
        <w:t xml:space="preserve"> </w:t>
      </w:r>
      <w:r>
        <w:t xml:space="preserve">can determine when to insert these aids; for instance, if arousal crosses a threshold, the system might automatically recommend a grounding exercise before continuing</w:t>
      </w:r>
      <w:hyperlink r:id="rId61">
        <w:r>
          <w:rPr>
            <w:rStyle w:val="Hyperlink"/>
          </w:rPr>
          <w:t xml:space="preserve">[40]</w:t>
        </w:r>
      </w:hyperlink>
      <w:r>
        <w:t xml:space="preserve">.</w:t>
      </w:r>
    </w:p>
    <w:p>
      <w:pPr>
        <w:numPr>
          <w:ilvl w:val="0"/>
          <w:numId w:val="1005"/>
        </w:numPr>
      </w:pPr>
      <w:r>
        <w:rPr>
          <w:b/>
          <w:bCs/>
        </w:rPr>
        <w:t xml:space="preserve">7. Maintain Transparent and Consistent Communication (No Gaslighting):</w:t>
      </w:r>
      <w:r>
        <w:t xml:space="preserve"> </w:t>
      </w:r>
      <w:r>
        <w:t xml:space="preserve">Because trauma often involves experiences of betrayal or gaslighting (“that didn’t really happen to you” or unpredictable behavior from trusted figures), the agent must be scrupulously consistent and</w:t>
      </w:r>
      <w:r>
        <w:t xml:space="preserve"> </w:t>
      </w:r>
      <w:r>
        <w:rPr>
          <w:b/>
          <w:bCs/>
        </w:rPr>
        <w:t xml:space="preserve">truthful</w:t>
      </w:r>
      <w:r>
        <w:t xml:space="preserve"> </w:t>
      </w:r>
      <w:r>
        <w:t xml:space="preserve">in its dialogue. If the agent doesn’t understand something, it should admit it rather than bluff. If it needs to correct itself, it does so calmly. For example, if a user says something the agent cannot parse, a trauma-informed approach would be: “I’m sorry, I didn’t quite get that. Could you clarify, or we can approach it differently? It’s important I understand you.” This shows the user that the agent is not an all-knowing authority but a collaborator, and it validates that the user’s expression is valued. Also, if the agent senses it made an inappropriate response (perhaps the user reacted negatively), it can openly address it: “I notice that didn’t sit right. I apologize if my response felt off – I truly want to understand what you need right now.” Such transparency builds trust over time, teaching the user that this “relationship” with the agent is</w:t>
      </w:r>
      <w:r>
        <w:t xml:space="preserve"> </w:t>
      </w:r>
      <w:r>
        <w:rPr>
          <w:i/>
          <w:iCs/>
        </w:rPr>
        <w:t xml:space="preserve">reliable and safe</w:t>
      </w:r>
      <w:r>
        <w:t xml:space="preserve">, unlike their traumatic relationships. Technically, tracking the</w:t>
      </w:r>
      <w:r>
        <w:t xml:space="preserve"> </w:t>
      </w:r>
      <w:r>
        <w:rPr>
          <w:b/>
          <w:bCs/>
        </w:rPr>
        <w:t xml:space="preserve">mutual satisfaction score</w:t>
      </w:r>
      <w:r>
        <w:t xml:space="preserve"> </w:t>
      </w:r>
      <w:r>
        <w:t xml:space="preserve">after each turn</w:t>
      </w:r>
      <w:hyperlink r:id="rId79">
        <w:r>
          <w:rPr>
            <w:rStyle w:val="Hyperlink"/>
          </w:rPr>
          <w:t xml:space="preserve">[59]</w:t>
        </w:r>
      </w:hyperlink>
      <w:r>
        <w:t xml:space="preserve"> </w:t>
      </w:r>
      <w:r>
        <w:t xml:space="preserve">helps the agent identify when a response was off-base and triggers an adjustment or apology if needed.</w:t>
      </w:r>
    </w:p>
    <w:p>
      <w:pPr>
        <w:numPr>
          <w:ilvl w:val="0"/>
          <w:numId w:val="1005"/>
        </w:numPr>
      </w:pPr>
      <w:r>
        <w:rPr>
          <w:b/>
          <w:bCs/>
        </w:rPr>
        <w:t xml:space="preserve">8. Phase Guidance and Ending Rituals:</w:t>
      </w:r>
      <w:r>
        <w:t xml:space="preserve"> </w:t>
      </w:r>
      <w:r>
        <w:t xml:space="preserve">Just as a therapy session often follows a structure, the agent’s interactions should have a</w:t>
      </w:r>
      <w:r>
        <w:t xml:space="preserve"> </w:t>
      </w:r>
      <w:r>
        <w:rPr>
          <w:b/>
          <w:bCs/>
        </w:rPr>
        <w:t xml:space="preserve">gentle structure</w:t>
      </w:r>
      <w:r>
        <w:t xml:space="preserve"> </w:t>
      </w:r>
      <w:r>
        <w:t xml:space="preserve">that the user can come to expect. For instance, starting with a check-in and grounding, then discussing an issue, then closing with safety exercises and a recap. Making this structure explicit can help trauma survivors feel oriented (they know what’s coming next, reducing anxiety). The agent might even say at the start: “We’ll spend a bit of time just settling in, then if you’re okay with it, we can look at what’s troubling you today. Before we finish, we’ll make sure you feel calm and back to the present.” This is essentially providing a roadmap each time, which is calming. At the end,</w:t>
      </w:r>
      <w:r>
        <w:t xml:space="preserve"> </w:t>
      </w:r>
      <w:r>
        <w:rPr>
          <w:b/>
          <w:bCs/>
        </w:rPr>
        <w:t xml:space="preserve">recap any positives</w:t>
      </w:r>
      <w:r>
        <w:t xml:space="preserve"> </w:t>
      </w:r>
      <w:r>
        <w:t xml:space="preserve">(“Today you managed to stay present while talking about something hard – that’s progress.”) and</w:t>
      </w:r>
      <w:r>
        <w:t xml:space="preserve"> </w:t>
      </w:r>
      <w:r>
        <w:rPr>
          <w:b/>
          <w:bCs/>
        </w:rPr>
        <w:t xml:space="preserve">invite feedback</w:t>
      </w:r>
      <w:r>
        <w:t xml:space="preserve"> </w:t>
      </w:r>
      <w:r>
        <w:t xml:space="preserve">(“Is there anything you’d like me to do differently or remember for next time to help you feel safer?”). This not only improves the agent’s learning about the user (which can feed into the UserNexus and tone personalization) but also empowers the user – showing that their needs can influence the “therapy.” Finally, ending with a consistent ritual – it could be as simple as a friendly goodbye that includes an element of hope (“Thank you for sharing with me. Remember you’re not alone, and you’re taking courageous steps. Talk to you soon.”) – helps the user transition out of the vulnerable space. In DAE1.0’s architecture, ensuring</w:t>
      </w:r>
      <w:r>
        <w:t xml:space="preserve"> </w:t>
      </w:r>
      <w:r>
        <w:rPr>
          <w:i/>
          <w:iCs/>
        </w:rPr>
        <w:t xml:space="preserve">session_self_presence</w:t>
      </w:r>
      <w:r>
        <w:t xml:space="preserve"> </w:t>
      </w:r>
      <w:r>
        <w:t xml:space="preserve">and</w:t>
      </w:r>
      <w:r>
        <w:t xml:space="preserve"> </w:t>
      </w:r>
      <w:r>
        <w:rPr>
          <w:i/>
          <w:iCs/>
        </w:rPr>
        <w:t xml:space="preserve">session_usernexus_binding</w:t>
      </w:r>
      <w:r>
        <w:t xml:space="preserve"> </w:t>
      </w:r>
      <w:r>
        <w:t xml:space="preserve">records are updated</w:t>
      </w:r>
      <w:hyperlink r:id="rId89">
        <w:r>
          <w:rPr>
            <w:rStyle w:val="Hyperlink"/>
          </w:rPr>
          <w:t xml:space="preserve">[69]</w:t>
        </w:r>
      </w:hyperlink>
      <w:r>
        <w:t xml:space="preserve"> </w:t>
      </w:r>
      <w:r>
        <w:t xml:space="preserve">means the agent “remembers” the state in which the user left, so that next time it can pick up appropriately (for example, if last time ended with a very activated exile, the next session might wisely begin by checking on stabilization or how the intervening time went).</w:t>
      </w:r>
    </w:p>
    <w:p>
      <w:pPr>
        <w:pStyle w:val="FirstParagraph"/>
      </w:pPr>
      <w:r>
        <w:t xml:space="preserve">In summary, both van der Kolk’s and Twombly’s works guide us to create an agent that functions</w:t>
      </w:r>
      <w:r>
        <w:t xml:space="preserve"> </w:t>
      </w:r>
      <w:r>
        <w:rPr>
          <w:b/>
          <w:bCs/>
        </w:rPr>
        <w:t xml:space="preserve">much like a skilled, trauma-informed therapist</w:t>
      </w:r>
      <w:r>
        <w:t xml:space="preserve">: it listens deeply (through multiple channels, including somatic), responds with compassion and</w:t>
      </w:r>
      <w:r>
        <w:t xml:space="preserve"> </w:t>
      </w:r>
      <w:r>
        <w:rPr>
          <w:b/>
          <w:bCs/>
        </w:rPr>
        <w:t xml:space="preserve">non-judgment</w:t>
      </w:r>
      <w:r>
        <w:t xml:space="preserve">, paces the interaction according to the user’s nervous system signals, and supports the user’s own capacity for healing (their Self) rather than imposing solutions. The DAE1.0 system with its SANS (tone/parts regulator), BOND (body signal integrator), and NDAM (unresolved material processor) provides a robust framework to implement these principles. For instance, when a user’s trauma-somatic memory is triggered, BOND picks it up and NDAM ensures that content is handled slowly over time rather than flooding the user</w:t>
      </w:r>
      <w:hyperlink r:id="rId59">
        <w:r>
          <w:rPr>
            <w:rStyle w:val="Hyperlink"/>
          </w:rPr>
          <w:t xml:space="preserve">[38]</w:t>
        </w:r>
      </w:hyperlink>
      <w:r>
        <w:t xml:space="preserve">. Meanwhile SANS modulates the agent’s tone to remain soothing and</w:t>
      </w:r>
      <w:r>
        <w:t xml:space="preserve"> </w:t>
      </w:r>
      <w:r>
        <w:rPr>
          <w:b/>
          <w:bCs/>
        </w:rPr>
        <w:t xml:space="preserve">coherent with the user’s emotional state</w:t>
      </w:r>
      <w:r>
        <w:t xml:space="preserve">, seeking at each turn to increase resonance (mutual understanding) and decrease dissonance</w:t>
      </w:r>
      <w:hyperlink r:id="rId79">
        <w:r>
          <w:rPr>
            <w:rStyle w:val="Hyperlink"/>
          </w:rPr>
          <w:t xml:space="preserve">[59]</w:t>
        </w:r>
      </w:hyperlink>
      <w:hyperlink r:id="rId83">
        <w:r>
          <w:rPr>
            <w:rStyle w:val="Hyperlink"/>
          </w:rPr>
          <w:t xml:space="preserve">[63]</w:t>
        </w:r>
      </w:hyperlink>
      <w:r>
        <w:t xml:space="preserve">. By grounding design choices in the empirically supported strategies from these two books, we can create interaction templates that</w:t>
      </w:r>
      <w:r>
        <w:t xml:space="preserve"> </w:t>
      </w:r>
      <w:r>
        <w:rPr>
          <w:b/>
          <w:bCs/>
        </w:rPr>
        <w:t xml:space="preserve">respect trauma states</w:t>
      </w:r>
      <w:r>
        <w:t xml:space="preserve"> </w:t>
      </w:r>
      <w:r>
        <w:t xml:space="preserve">(never exploiting or ignoring them), provide</w:t>
      </w:r>
      <w:r>
        <w:t xml:space="preserve"> </w:t>
      </w:r>
      <w:r>
        <w:rPr>
          <w:i/>
          <w:iCs/>
        </w:rPr>
        <w:t xml:space="preserve">safe symbolic resonance</w:t>
      </w:r>
      <w:r>
        <w:t xml:space="preserve"> </w:t>
      </w:r>
      <w:r>
        <w:t xml:space="preserve">(language and metaphors that match the user’s inner experience without reactivating harm), and avoid any</w:t>
      </w:r>
      <w:r>
        <w:t xml:space="preserve"> </w:t>
      </w:r>
      <w:r>
        <w:rPr>
          <w:b/>
          <w:bCs/>
        </w:rPr>
        <w:t xml:space="preserve">triggering or coercive loops</w:t>
      </w:r>
      <w:r>
        <w:t xml:space="preserve"> </w:t>
      </w:r>
      <w:r>
        <w:t xml:space="preserve">(the agent will neither inadvertently trigger flashbacks through insensitive responses nor engage in power struggles with protective parts). Instead, the agent becomes a</w:t>
      </w:r>
      <w:r>
        <w:t xml:space="preserve"> </w:t>
      </w:r>
      <w:r>
        <w:rPr>
          <w:i/>
          <w:iCs/>
        </w:rPr>
        <w:t xml:space="preserve">co-regulating partner</w:t>
      </w:r>
      <w:r>
        <w:t xml:space="preserve">, gently guiding the user toward greater self-understanding and emotional coherence at a pace the user’s system can handle.</w:t>
      </w:r>
    </w:p>
    <w:p>
      <w:pPr>
        <w:pStyle w:val="BodyText"/>
      </w:pPr>
      <w:r>
        <w:rPr>
          <w:b/>
          <w:bCs/>
        </w:rPr>
        <w:t xml:space="preserve">Sources:</w:t>
      </w:r>
    </w:p>
    <w:p>
      <w:pPr>
        <w:pStyle w:val="Compact"/>
        <w:numPr>
          <w:ilvl w:val="0"/>
          <w:numId w:val="1006"/>
        </w:numPr>
      </w:pPr>
      <w:r>
        <w:t xml:space="preserve">Bessel A. van der Kolk,</w:t>
      </w:r>
      <w:r>
        <w:t xml:space="preserve"> </w:t>
      </w:r>
      <w:r>
        <w:rPr>
          <w:i/>
          <w:iCs/>
        </w:rPr>
        <w:t xml:space="preserve">The Body Keeps the Score: Brain, Mind, and Body in the Healing of Trauma</w:t>
      </w:r>
      <w:r>
        <w:t xml:space="preserve"> </w:t>
      </w:r>
      <w:r>
        <w:t xml:space="preserve">– Key concepts on trauma’s imprint on body and mind, dissociation, and healing techniques</w:t>
      </w:r>
      <w:hyperlink r:id="rId21">
        <w:r>
          <w:rPr>
            <w:rStyle w:val="Hyperlink"/>
          </w:rPr>
          <w:t xml:space="preserve">[1]</w:t>
        </w:r>
      </w:hyperlink>
      <w:hyperlink r:id="rId29">
        <w:r>
          <w:rPr>
            <w:rStyle w:val="Hyperlink"/>
          </w:rPr>
          <w:t xml:space="preserve">[9]</w:t>
        </w:r>
      </w:hyperlink>
      <w:hyperlink r:id="rId36">
        <w:r>
          <w:rPr>
            <w:rStyle w:val="Hyperlink"/>
          </w:rPr>
          <w:t xml:space="preserve">[16]</w:t>
        </w:r>
      </w:hyperlink>
      <w:r>
        <w:t xml:space="preserve">.</w:t>
      </w:r>
    </w:p>
    <w:p>
      <w:pPr>
        <w:pStyle w:val="Compact"/>
        <w:numPr>
          <w:ilvl w:val="0"/>
          <w:numId w:val="1006"/>
        </w:numPr>
      </w:pPr>
      <w:r>
        <w:t xml:space="preserve">Joanne H. Twombly,</w:t>
      </w:r>
      <w:r>
        <w:t xml:space="preserve"> </w:t>
      </w:r>
      <w:r>
        <w:rPr>
          <w:i/>
          <w:iCs/>
        </w:rPr>
        <w:t xml:space="preserve">Trauma and Dissociation Informed Internal Family Systems</w:t>
      </w:r>
      <w:r>
        <w:t xml:space="preserve"> </w:t>
      </w:r>
      <w:r>
        <w:t xml:space="preserve">– Adaptations of IFS for complex trauma, including protector permission, pacing, and phase-oriented strategies</w:t>
      </w:r>
      <w:hyperlink r:id="rId51">
        <w:r>
          <w:rPr>
            <w:rStyle w:val="Hyperlink"/>
          </w:rPr>
          <w:t xml:space="preserve">[30]</w:t>
        </w:r>
      </w:hyperlink>
      <w:hyperlink r:id="rId56">
        <w:r>
          <w:rPr>
            <w:rStyle w:val="Hyperlink"/>
          </w:rPr>
          <w:t xml:space="preserve">[35]</w:t>
        </w:r>
      </w:hyperlink>
      <w:hyperlink r:id="rId72">
        <w:r>
          <w:rPr>
            <w:rStyle w:val="Hyperlink"/>
          </w:rPr>
          <w:t xml:space="preserve">[52]</w:t>
        </w:r>
      </w:hyperlink>
      <w:r>
        <w:t xml:space="preserve">.</w:t>
      </w:r>
    </w:p>
    <w:p>
      <w:pPr>
        <w:pStyle w:val="Compact"/>
        <w:numPr>
          <w:ilvl w:val="0"/>
          <w:numId w:val="1006"/>
        </w:numPr>
      </w:pPr>
      <w:r>
        <w:rPr>
          <w:b/>
          <w:bCs/>
        </w:rPr>
        <w:t xml:space="preserve">DAE1.0 Architecture Documents</w:t>
      </w:r>
      <w:r>
        <w:t xml:space="preserve"> </w:t>
      </w:r>
      <w:r>
        <w:t xml:space="preserve">– Design specifications showing how symbolic modulation systems (SANS, BOND, NDAM) align with these trauma-informed principles. For example, BOND’s handling of somatic “felt sense” input</w:t>
      </w:r>
      <w:hyperlink r:id="rId32">
        <w:r>
          <w:rPr>
            <w:rStyle w:val="Hyperlink"/>
          </w:rPr>
          <w:t xml:space="preserve">[12]</w:t>
        </w:r>
      </w:hyperlink>
      <w:hyperlink r:id="rId34">
        <w:r>
          <w:rPr>
            <w:rStyle w:val="Hyperlink"/>
          </w:rPr>
          <w:t xml:space="preserve">[14]</w:t>
        </w:r>
      </w:hyperlink>
      <w:r>
        <w:t xml:space="preserve">, SANS’s tone and part management</w:t>
      </w:r>
      <w:hyperlink r:id="rId54">
        <w:r>
          <w:rPr>
            <w:rStyle w:val="Hyperlink"/>
          </w:rPr>
          <w:t xml:space="preserve">[33]</w:t>
        </w:r>
      </w:hyperlink>
      <w:hyperlink r:id="rId38">
        <w:r>
          <w:rPr>
            <w:rStyle w:val="Hyperlink"/>
          </w:rPr>
          <w:t xml:space="preserve">[65]</w:t>
        </w:r>
      </w:hyperlink>
      <w:r>
        <w:t xml:space="preserve">, and NDAM’s processing of excluded or dissociative content</w:t>
      </w:r>
      <w:hyperlink r:id="rId64">
        <w:r>
          <w:rPr>
            <w:rStyle w:val="Hyperlink"/>
          </w:rPr>
          <w:t xml:space="preserve">[44]</w:t>
        </w:r>
      </w:hyperlink>
      <w:hyperlink r:id="rId59">
        <w:r>
          <w:rPr>
            <w:rStyle w:val="Hyperlink"/>
          </w:rPr>
          <w:t xml:space="preserve">[38]</w:t>
        </w:r>
      </w:hyperlink>
      <w:r>
        <w:t xml:space="preserve">.</w:t>
      </w:r>
    </w:p>
    <w:bookmarkEnd w:id="90"/>
    <w:bookmarkEnd w:id="91"/>
    <w:bookmarkEnd w:id="92"/>
    <w:p>
      <w:r>
        <w:pict>
          <v:rect style="width:0;height:1.5pt" o:hralign="center" o:hrstd="t" o:hr="t"/>
        </w:pict>
      </w:r>
    </w:p>
    <w:bookmarkStart w:id="9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41">
        <w:r>
          <w:rPr>
            <w:rStyle w:val="Hyperlink"/>
          </w:rPr>
          <w:t xml:space="preserve">[21]</w:t>
        </w:r>
      </w:hyperlink>
      <w:r>
        <w:t xml:space="preserve"> </w:t>
      </w:r>
      <w:r>
        <w:t xml:space="preserve">Body Keeps The Score Summary</w:t>
      </w:r>
    </w:p>
    <w:p>
      <w:pPr>
        <w:pStyle w:val="BodyText"/>
      </w:pPr>
      <w:hyperlink r:id="rId93">
        <w:r>
          <w:rPr>
            <w:rStyle w:val="Hyperlink"/>
          </w:rPr>
          <w:t xml:space="preserve">https://www.simplypsychology.org/the-body-keeps-the-score-summary.html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6">
        <w:r>
          <w:rPr>
            <w:rStyle w:val="Hyperlink"/>
          </w:rPr>
          <w:t xml:space="preserve">[16]</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r>
        <w:t xml:space="preserve">The Body Keeps the Score - Book Summary by a Therapist w/o the Triggering Bits - Therapy in a Nutshell</w:t>
      </w:r>
    </w:p>
    <w:p>
      <w:pPr>
        <w:pStyle w:val="BodyText"/>
      </w:pPr>
      <w:hyperlink r:id="rId94">
        <w:r>
          <w:rPr>
            <w:rStyle w:val="Hyperlink"/>
          </w:rPr>
          <w:t xml:space="preserve">https://therapyinanutshell.com/the-body-keeps-the-score/</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3">
        <w:r>
          <w:rPr>
            <w:rStyle w:val="Hyperlink"/>
          </w:rPr>
          <w:t xml:space="preserve">[42]</w:t>
        </w:r>
      </w:hyperlink>
      <w:r>
        <w:t xml:space="preserve"> </w:t>
      </w:r>
      <w:hyperlink r:id="rId3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38">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r>
        <w:t xml:space="preserve">DAE1.0 BIBLE V.1.docx</w:t>
      </w:r>
    </w:p>
    <w:p>
      <w:pPr>
        <w:pStyle w:val="BodyText"/>
      </w:pPr>
      <w:hyperlink r:id="rId95">
        <w:r>
          <w:rPr>
            <w:rStyle w:val="Hyperlink"/>
          </w:rPr>
          <w:t xml:space="preserve">file://file-DYPNnYWBuFraySBrcCNqtB</w:t>
        </w:r>
      </w:hyperlink>
    </w:p>
    <w:p>
      <w:pPr>
        <w:pStyle w:val="BodyText"/>
      </w:pPr>
      <w:hyperlink r:id="rId29">
        <w:r>
          <w:rPr>
            <w:rStyle w:val="Hyperlink"/>
          </w:rPr>
          <w:t xml:space="preserve">[9]</w:t>
        </w:r>
      </w:hyperlink>
      <w:r>
        <w:t xml:space="preserve"> </w:t>
      </w:r>
      <w:r>
        <w:t xml:space="preserve">Does the body really “keep the score” of trauma? - Big Think</w:t>
      </w:r>
    </w:p>
    <w:p>
      <w:pPr>
        <w:pStyle w:val="BodyText"/>
      </w:pPr>
      <w:hyperlink r:id="rId96">
        <w:r>
          <w:rPr>
            <w:rStyle w:val="Hyperlink"/>
          </w:rPr>
          <w:t xml:space="preserve">https://bigthink.com/neuropsych/body-keeps-score-trauma/</w:t>
        </w:r>
      </w:hyperlink>
    </w:p>
    <w:p>
      <w:pPr>
        <w:pStyle w:val="BodyText"/>
      </w:pP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62">
        <w:r>
          <w:rPr>
            <w:rStyle w:val="Hyperlink"/>
          </w:rPr>
          <w:t xml:space="preserve">[41]</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r>
        <w:t xml:space="preserve">Microsoft Word - Trauma and Dissociation Informed IFS with Joanne Twombly-transcript.docx</w:t>
      </w:r>
    </w:p>
    <w:p>
      <w:pPr>
        <w:pStyle w:val="BodyText"/>
      </w:pPr>
      <w:hyperlink r:id="rId97">
        <w:r>
          <w:rPr>
            <w:rStyle w:val="Hyperlink"/>
          </w:rPr>
          <w:t xml:space="preserve">https://internalfamilysystems.pt/sites/default/files/2022/docs/media/Trauma%20and%20Dissociation%20Informed%20IFS%20with%20Joanne%20Twombly-transcript.pdf</w:t>
        </w:r>
      </w:hyperlink>
    </w:p>
    <w:p>
      <w:pPr>
        <w:pStyle w:val="BodyText"/>
      </w:pPr>
      <w:hyperlink r:id="rId84">
        <w:r>
          <w:rPr>
            <w:rStyle w:val="Hyperlink"/>
          </w:rPr>
          <w:t xml:space="preserve">[64]</w:t>
        </w:r>
      </w:hyperlink>
      <w:r>
        <w:t xml:space="preserve"> </w:t>
      </w:r>
      <w:r>
        <w:t xml:space="preserve">Trauma and Dissociation Informed Internal Family Systems: How to ...</w:t>
      </w:r>
    </w:p>
    <w:p>
      <w:pPr>
        <w:pStyle w:val="BodyText"/>
      </w:pPr>
      <w:hyperlink r:id="rId98">
        <w:r>
          <w:rPr>
            <w:rStyle w:val="Hyperlink"/>
          </w:rPr>
          <w:t xml:space="preserve">https://www.amazon.com/Trauma-Dissociation-Informed-Internal-Systems/dp/B0CY8VDW39</w:t>
        </w:r>
      </w:hyperlink>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file://file-DYPNnYWBuFraySBrcCNqtB" TargetMode="External" /><Relationship Type="http://schemas.openxmlformats.org/officeDocument/2006/relationships/hyperlink" Id="rId35" Target="file://file-DYPNnYWBuFraySBrcCNqtB#:~:text=%E2%80%9CThe%20body%20remembers%20what%20the,%E2%80%9D" TargetMode="External" /><Relationship Type="http://schemas.openxmlformats.org/officeDocument/2006/relationships/hyperlink" Id="rId37" Target="file://file-DYPNnYWBuFraySBrcCNqtB#:~:text=%E2%9C%A8%20Role%3A" TargetMode="External" /><Relationship Type="http://schemas.openxmlformats.org/officeDocument/2006/relationships/hyperlink" Id="rId27" Target="file://file-DYPNnYWBuFraySBrcCNqtB#:~:text=%E2%9D%84%20Dissociation%20Flagger" TargetMode="External" /><Relationship Type="http://schemas.openxmlformats.org/officeDocument/2006/relationships/hyperlink" Id="rId67" Target="file://file-DYPNnYWBuFraySBrcCNqtB#:~:text=%F0%9F%A7%8D%E2%80%8D%E2%99%82%EF%B8%8F%20UserNexus" TargetMode="External" /><Relationship Type="http://schemas.openxmlformats.org/officeDocument/2006/relationships/hyperlink" Id="rId33" Target="file://file-DYPNnYWBuFraySBrcCNqtB#:~:text=%F0%9F%A7%AC%20BOND%20Pattern%20Tracker" TargetMode="External" /><Relationship Type="http://schemas.openxmlformats.org/officeDocument/2006/relationships/hyperlink" Id="rId66" Target="file://file-DYPNnYWBuFraySBrcCNqtB#:~:text=%F0%9F%A7%AD%20Self" TargetMode="External" /><Relationship Type="http://schemas.openxmlformats.org/officeDocument/2006/relationships/hyperlink" Id="rId28" Target="file://file-DYPNnYWBuFraySBrcCNqtB#:~:text=%F0%9F%A9%BA%20Somatic%20Classifier" TargetMode="External" /><Relationship Type="http://schemas.openxmlformats.org/officeDocument/2006/relationships/hyperlink" Id="rId69" Target="file://file-DYPNnYWBuFraySBrcCNqtB#:~:text=1" TargetMode="External" /><Relationship Type="http://schemas.openxmlformats.org/officeDocument/2006/relationships/hyperlink" Id="rId60" Target="file://file-DYPNnYWBuFraySBrcCNqtB#:~:text=2" TargetMode="External" /><Relationship Type="http://schemas.openxmlformats.org/officeDocument/2006/relationships/hyperlink" Id="rId58" Target="file://file-DYPNnYWBuFraySBrcCNqtB#:~:text=Adjusts%20response%20framing%20to%20honor,protector%20presence%20or%20exile%20openness" TargetMode="External" /><Relationship Type="http://schemas.openxmlformats.org/officeDocument/2006/relationships/hyperlink" Id="rId87" Target="file://file-DYPNnYWBuFraySBrcCNqtB#:~:text=BIAS_TOWARD" TargetMode="External" /><Relationship Type="http://schemas.openxmlformats.org/officeDocument/2006/relationships/hyperlink" Id="rId61" Target="file://file-DYPNnYWBuFraySBrcCNqtB#:~:text=BOND%20%E2%86%92%20ConsentGate" TargetMode="External" /><Relationship Type="http://schemas.openxmlformats.org/officeDocument/2006/relationships/hyperlink" Id="rId47" Target="file://file-DYPNnYWBuFraySBrcCNqtB#:~:text=BOND%20%E2%86%92%20UserNexus" TargetMode="External" /><Relationship Type="http://schemas.openxmlformats.org/officeDocument/2006/relationships/hyperlink" Id="rId34" Target="file://file-DYPNnYWBuFraySBrcCNqtB#:~:text=BOND%20is%20how%20Daedalea%20listens,and%20when%20they%20are%20not" TargetMode="External" /><Relationship Type="http://schemas.openxmlformats.org/officeDocument/2006/relationships/hyperlink" Id="rId32" Target="file://file-DYPNnYWBuFraySBrcCNqtB#:~:text=BOND%20receives%20real%20or%20symbolic,It%20works%20across%20both" TargetMode="External" /><Relationship Type="http://schemas.openxmlformats.org/officeDocument/2006/relationships/hyperlink" Id="rId46" Target="file://file-DYPNnYWBuFraySBrcCNqtB#:~:text=Bind%20Somatic%20Data%20to%20AO" TargetMode="External" /><Relationship Type="http://schemas.openxmlformats.org/officeDocument/2006/relationships/hyperlink" Id="rId48" Target="file://file-DYPNnYWBuFraySBrcCNqtB#:~:text=Build%20the%20interface%20where%20real,to%20changes%20in%20user%20context" TargetMode="External" /><Relationship Type="http://schemas.openxmlformats.org/officeDocument/2006/relationships/hyperlink" Id="rId39" Target="file://file-DYPNnYWBuFraySBrcCNqtB#:~:text=Companion%2C%20Reflective%2C%20Exploratory%2C%20Stabilizing%2C%20Philosophical%2C,Spiritual%2C%20Grounding%2C%20Dissociative%20for%20NDAM" TargetMode="External" /><Relationship Type="http://schemas.openxmlformats.org/officeDocument/2006/relationships/hyperlink" Id="rId81" Target="file://file-DYPNnYWBuFraySBrcCNqtB#:~:text=Current%20UserNexus%20tone%20bias" TargetMode="External" /><Relationship Type="http://schemas.openxmlformats.org/officeDocument/2006/relationships/hyperlink" Id="rId68" Target="file://file-DYPNnYWBuFraySBrcCNqtB#:~:text=Daedalean%20Constitution" TargetMode="External" /><Relationship Type="http://schemas.openxmlformats.org/officeDocument/2006/relationships/hyperlink" Id="rId30" Target="file://file-DYPNnYWBuFraySBrcCNqtB#:~:text=Detect%20Vocal%20Markers%20" TargetMode="External" /><Relationship Type="http://schemas.openxmlformats.org/officeDocument/2006/relationships/hyperlink" Id="rId55" Target="file://file-DYPNnYWBuFraySBrcCNqtB#:~:text=IFS" TargetMode="External" /><Relationship Type="http://schemas.openxmlformats.org/officeDocument/2006/relationships/hyperlink" Id="rId63" Target="file://file-DYPNnYWBuFraySBrcCNqtB#:~:text=Map%20to%20RNX%2FBOND%20Pattern" TargetMode="External" /><Relationship Type="http://schemas.openxmlformats.org/officeDocument/2006/relationships/hyperlink" Id="rId88" Target="file://file-DYPNnYWBuFraySBrcCNqtB#:~:text=Maps%20part" TargetMode="External" /><Relationship Type="http://schemas.openxmlformats.org/officeDocument/2006/relationships/hyperlink" Id="rId54" Target="file://file-DYPNnYWBuFraySBrcCNqtB#:~:text=Monitors%20tone%20bias%2C%20session%20flow%2C,Protective%2C%20Relational%2C%20Innate" TargetMode="External" /><Relationship Type="http://schemas.openxmlformats.org/officeDocument/2006/relationships/hyperlink" Id="rId70" Target="file://file-DYPNnYWBuFraySBrcCNqtB#:~:text=NDAM" TargetMode="External" /><Relationship Type="http://schemas.openxmlformats.org/officeDocument/2006/relationships/hyperlink" Id="rId59" Target="file://file-DYPNnYWBuFraySBrcCNqtB#:~:text=NDAM%20%E2%86%90%20SANS" TargetMode="External" /><Relationship Type="http://schemas.openxmlformats.org/officeDocument/2006/relationships/hyperlink" Id="rId64" Target="file://file-DYPNnYWBuFraySBrcCNqtB#:~:text=NDAM%20is%20Daedalea%E2%80%99s%20metaphysical%20composting,prehensions%20for%20future%20creative%20transformation" TargetMode="External" /><Relationship Type="http://schemas.openxmlformats.org/officeDocument/2006/relationships/hyperlink" Id="rId82" Target="file://file-DYPNnYWBuFraySBrcCNqtB#:~:text=NDIS%20%28Non" TargetMode="External" /><Relationship Type="http://schemas.openxmlformats.org/officeDocument/2006/relationships/hyperlink" Id="rId45" Target="file://file-DYPNnYWBuFraySBrcCNqtB#:~:text=Process%20Somatic%20Input" TargetMode="External" /><Relationship Type="http://schemas.openxmlformats.org/officeDocument/2006/relationships/hyperlink" Id="rId38" Target="file://file-DYPNnYWBuFraySBrcCNqtB#:~:text=Retrieves%20vector%20from%20AO%20and,to%205%2B%20baseline%20tone%20types" TargetMode="External" /><Relationship Type="http://schemas.openxmlformats.org/officeDocument/2006/relationships/hyperlink" Id="rId80" Target="file://file-DYPNnYWBuFraySBrcCNqtB#:~:text=SANS%20%2B%20UserNexus" TargetMode="External" /><Relationship Type="http://schemas.openxmlformats.org/officeDocument/2006/relationships/hyperlink" Id="rId75" Target="file://file-DYPNnYWBuFraySBrcCNqtB#:~:text=Therapy%20Use" TargetMode="External" /><Relationship Type="http://schemas.openxmlformats.org/officeDocument/2006/relationships/hyperlink" Id="rId40" Target="file://file-DYPNnYWBuFraySBrcCNqtB#:~:text=Tone%20Ethics" TargetMode="External" /><Relationship Type="http://schemas.openxmlformats.org/officeDocument/2006/relationships/hyperlink" Id="rId31" Target="file://file-DYPNnYWBuFraySBrcCNqtB#:~:text=Tracks%3A%20grounded%2C%20fragmented%2C%20hyper%2Fhypo%20arousal" TargetMode="External" /><Relationship Type="http://schemas.openxmlformats.org/officeDocument/2006/relationships/hyperlink" Id="rId76" Target="file://file-DYPNnYWBuFraySBrcCNqtB#:~:text=User%20Memory%20Ethics" TargetMode="External" /><Relationship Type="http://schemas.openxmlformats.org/officeDocument/2006/relationships/hyperlink" Id="rId79" Target="file://file-DYPNnYWBuFraySBrcCNqtB#:~:text=User%20vector%20%E2%86%92%20tone%20selected,system%20response%20%E2%86%92%20feedback%20loop" TargetMode="External" /><Relationship Type="http://schemas.openxmlformats.org/officeDocument/2006/relationships/hyperlink" Id="rId83" Target="file://file-DYPNnYWBuFraySBrcCNqtB#:~:text=Whether%20response%20deepens%2C%20shifts%2C%20stabilizes%2C,or%20pauses" TargetMode="External" /><Relationship Type="http://schemas.openxmlformats.org/officeDocument/2006/relationships/hyperlink" Id="rId86" Target="file://file-DYPNnYWBuFraySBrcCNqtB#:~:text=match%20at%20L1836%20SANS%20might,energy%20is%20high" TargetMode="External" /><Relationship Type="http://schemas.openxmlformats.org/officeDocument/2006/relationships/hyperlink" Id="rId49" Target="file://file-DYPNnYWBuFraySBrcCNqtB#:~:text=match%20at%20L6875%20Build%20the,to%20changes%20in%20user%20context" TargetMode="External" /><Relationship Type="http://schemas.openxmlformats.org/officeDocument/2006/relationships/hyperlink" Id="rId65" Target="file://file-DYPNnYWBuFraySBrcCNqtB#:~:text=prehensions%20for%20future%20creative%20transformation" TargetMode="External" /><Relationship Type="http://schemas.openxmlformats.org/officeDocument/2006/relationships/hyperlink" Id="rId89" Target="file://file-DYPNnYWBuFraySBrcCNqtB#:~:text=session_self_presence" TargetMode="External" /><Relationship Type="http://schemas.openxmlformats.org/officeDocument/2006/relationships/hyperlink" Id="rId96" Target="https://bigthink.com/neuropsych/body-keeps-score-trauma/" TargetMode="External" /><Relationship Type="http://schemas.openxmlformats.org/officeDocument/2006/relationships/hyperlink" Id="rId29" Target="https://bigthink.com/neuropsych/body-keeps-score-trauma/#:~:text=his%20book%2C%20van%20der%20Kolk,writes" TargetMode="External" /><Relationship Type="http://schemas.openxmlformats.org/officeDocument/2006/relationships/hyperlink" Id="rId97" Target="https://internalfamilysystems.pt/sites/default/files/2022/docs/media/Trauma%20and%20Dissociation%20Informed%20IFS%20with%20Joanne%20Twombly-transcript.pdf" TargetMode="External" /><Relationship Type="http://schemas.openxmlformats.org/officeDocument/2006/relationships/hyperlink" Id="rId77" Target="https://internalfamilysystems.pt/sites/default/files/2022/docs/media/Trauma%20and%20Dissociation%20Informed%20IFS%20with%20Joanne%20Twombly-transcript.pdf#:~:text=Joanne%3A%20I%20get%20people%20coming,be%20able%20to%20dissociate%20better" TargetMode="External" /><Relationship Type="http://schemas.openxmlformats.org/officeDocument/2006/relationships/hyperlink" Id="rId74" Target="https://internalfamilysystems.pt/sites/default/files/2022/docs/media/Trauma%20and%20Dissociation%20Informed%20IFS%20with%20Joanne%20Twombly-transcript.pdf#:~:text=abuse%20histories%2C%20if%20you%27re%20working,get%20to%20know%20their%20victims" TargetMode="External" /><Relationship Type="http://schemas.openxmlformats.org/officeDocument/2006/relationships/hyperlink" Id="rId62" Target="https://internalfamilysystems.pt/sites/default/files/2022/docs/media/Trauma%20and%20Dissociation%20Informed%20IFS%20with%20Joanne%20Twombly-transcript.pdf#:~:text=dissociated%20or%20there%27s%2C%20you%20know%2C,witnessing%20I%20think%20is%20really" TargetMode="External" /><Relationship Type="http://schemas.openxmlformats.org/officeDocument/2006/relationships/hyperlink" Id="rId57" Target="https://internalfamilysystems.pt/sites/default/files/2022/docs/media/Trauma%20and%20Dissociation%20Informed%20IFS%20with%20Joanne%20Twombly-transcript.pdf#:~:text=dissociated%20parts%20kept%20you%20alive,with%20them%20is%20profoundly%20scary" TargetMode="External" /><Relationship Type="http://schemas.openxmlformats.org/officeDocument/2006/relationships/hyperlink" Id="rId73" Target="https://internalfamilysystems.pt/sites/default/files/2022/docs/media/Trauma%20and%20Dissociation%20Informed%20IFS%20with%20Joanne%20Twombly-transcript.pdf#:~:text=feel%20confident%20that%20if%20somebody%27s,because%2C%20you%20know%2C%20a%20client" TargetMode="External" /><Relationship Type="http://schemas.openxmlformats.org/officeDocument/2006/relationships/hyperlink" Id="rId52" Target="https://internalfamilysystems.pt/sites/default/files/2022/docs/media/Trauma%20and%20Dissociation%20Informed%20IFS%20with%20Joanne%20Twombly-transcript.pdf#:~:text=like%20we%27re%20discussing%20today%20where,in%20the%20system%20with%20dense" TargetMode="External" /><Relationship Type="http://schemas.openxmlformats.org/officeDocument/2006/relationships/hyperlink" Id="rId53" Target="https://internalfamilysystems.pt/sites/default/files/2022/docs/media/Trauma%20and%20Dissociation%20Informed%20IFS%20with%20Joanne%20Twombly-transcript.pdf#:~:text=match%20at%20L1305%20protectors%20in,where%20a%20therapist%20doesn%27t%20think" TargetMode="External" /><Relationship Type="http://schemas.openxmlformats.org/officeDocument/2006/relationships/hyperlink" Id="rId71" Target="https://internalfamilysystems.pt/sites/default/files/2022/docs/media/Trauma%20and%20Dissociation%20Informed%20IFS%20with%20Joanne%20Twombly-transcript.pdf#:~:text=match%20at%20L160%20that%20people,Integrating%20IFS%20with" TargetMode="External" /><Relationship Type="http://schemas.openxmlformats.org/officeDocument/2006/relationships/hyperlink" Id="rId72" Target="https://internalfamilysystems.pt/sites/default/files/2022/docs/media/Trauma%20and%20Dissociation%20Informed%20IFS%20with%20Joanne%20Twombly-transcript.pdf#:~:text=match%20at%20L497%20somebody%20with,I%20want%20to" TargetMode="External" /><Relationship Type="http://schemas.openxmlformats.org/officeDocument/2006/relationships/hyperlink" Id="rId51" Target="https://internalfamilysystems.pt/sites/default/files/2022/docs/media/Trauma%20and%20Dissociation%20Informed%20IFS%20with%20Joanne%20Twombly-transcript.pdf#:~:text=of%20treatment,get%20this%20permission%20and%20the" TargetMode="External" /><Relationship Type="http://schemas.openxmlformats.org/officeDocument/2006/relationships/hyperlink" Id="rId78" Target="https://internalfamilysystems.pt/sites/default/files/2022/docs/media/Trauma%20and%20Dissociation%20Informed%20IFS%20with%20Joanne%20Twombly-transcript.pdf#:~:text=somebody%20with%20a%20complex%20dissociative,ask%20them%20to%20tell%20me" TargetMode="External" /><Relationship Type="http://schemas.openxmlformats.org/officeDocument/2006/relationships/hyperlink" Id="rId56" Target="https://internalfamilysystems.pt/sites/default/files/2022/docs/media/Trauma%20and%20Dissociation%20Informed%20IFS%20with%20Joanne%20Twombly-transcript.pdf#:~:text=them%20having%20parts%2C%20these%20are,a%20dissociate%20disorder%20can%20get" TargetMode="External" /><Relationship Type="http://schemas.openxmlformats.org/officeDocument/2006/relationships/hyperlink" Id="rId94" Target="https://therapyinanutshell.com/the-body-keeps-the-score/" TargetMode="External" /><Relationship Type="http://schemas.openxmlformats.org/officeDocument/2006/relationships/hyperlink" Id="rId25" Target="https://therapyinanutshell.com/the-body-keeps-the-score/#:~:text=But%20when%20we%20can%E2%80%99t%20fight,what%20makes%20the%20event%20traumatic" TargetMode="External" /><Relationship Type="http://schemas.openxmlformats.org/officeDocument/2006/relationships/hyperlink" Id="rId24" Target="https://therapyinanutshell.com/the-body-keeps-the-score/#:~:text=I%20saw%20this%20with%20one,said%20it%20was%20a%20very" TargetMode="External" /><Relationship Type="http://schemas.openxmlformats.org/officeDocument/2006/relationships/hyperlink" Id="rId36" Target="https://therapyinanutshell.com/the-body-keeps-the-score/#:~:text=I%E2%80%99ve%20explained%20what%20the%20book,but%20they%20are%20surprisingly%20effective" TargetMode="External" /><Relationship Type="http://schemas.openxmlformats.org/officeDocument/2006/relationships/hyperlink" Id="rId43" Target="https://therapyinanutshell.com/the-body-keeps-the-score/#:~:text=a%20buffer%20to%20help%20tone,them%20to%20process%20their%20trauma" TargetMode="External" /><Relationship Type="http://schemas.openxmlformats.org/officeDocument/2006/relationships/hyperlink" Id="rId44" Target="https://therapyinanutshell.com/the-body-keeps-the-score/#:~:text=cranio,on%20the%20physical%20impulses%20that" TargetMode="External" /><Relationship Type="http://schemas.openxmlformats.org/officeDocument/2006/relationships/hyperlink" Id="rId42" Target="https://therapyinanutshell.com/the-body-keeps-the-score/#:~:text=our%20bodies%2C%20we%20must%20be,into%20physical%20stress%20and%20discomfort" TargetMode="External" /><Relationship Type="http://schemas.openxmlformats.org/officeDocument/2006/relationships/hyperlink" Id="rId26" Target="https://therapyinanutshell.com/the-body-keeps-the-score/#:~:text=tone,it%E2%80%99s%20happening%20to%20someone%20else" TargetMode="External" /><Relationship Type="http://schemas.openxmlformats.org/officeDocument/2006/relationships/hyperlink" Id="rId98" Target="https://www.amazon.com/Trauma-Dissociation-Informed-Internal-Systems/dp/B0CY8VDW39" TargetMode="External" /><Relationship Type="http://schemas.openxmlformats.org/officeDocument/2006/relationships/hyperlink" Id="rId84" Target="https://www.amazon.com/Trauma-Dissociation-Informed-Internal-Systems/dp/B0CY8VDW39#:~:text=Trauma%20and%20Dissociation%20Informed%20Internal," TargetMode="External" /><Relationship Type="http://schemas.openxmlformats.org/officeDocument/2006/relationships/hyperlink" Id="rId93" Target="https://www.simplypsychology.org/the-body-keeps-the-score-summary.html" TargetMode="External" /><Relationship Type="http://schemas.openxmlformats.org/officeDocument/2006/relationships/hyperlink" Id="rId22" Target="https://www.simplypsychology.org/the-body-keeps-the-score-summary.html#:~:text=,emotional%20symptoms%2C%20signaling%20unresolved%20trauma" TargetMode="External" /><Relationship Type="http://schemas.openxmlformats.org/officeDocument/2006/relationships/hyperlink" Id="rId21" Target="https://www.simplypsychology.org/the-body-keeps-the-score-summary.html#:~:text=2,though%20you%20might%20not%20consciously" TargetMode="External" /><Relationship Type="http://schemas.openxmlformats.org/officeDocument/2006/relationships/hyperlink" Id="rId23" Target="https://www.simplypsychology.org/the-body-keeps-the-score-summary.html#:~:text=connection%20with%20important%20people%20in,of%20reactivity%2C%20responding%20to%20present" TargetMode="External" /><Relationship Type="http://schemas.openxmlformats.org/officeDocument/2006/relationships/hyperlink" Id="rId41" Target="https://www.simplypsychology.org/the-body-keeps-the-score-summary.html#:~:text=experience%20from%20others%20and%20even,shame%20that%20often%20accompanies%20trauma" TargetMode="External" /></Relationships>
</file>

<file path=word/_rels/footnotes.xml.rels><?xml version="1.0" encoding="UTF-8"?><Relationships xmlns="http://schemas.openxmlformats.org/package/2006/relationships"><Relationship Type="http://schemas.openxmlformats.org/officeDocument/2006/relationships/hyperlink" Id="rId95" Target="file://file-DYPNnYWBuFraySBrcCNqtB" TargetMode="External" /><Relationship Type="http://schemas.openxmlformats.org/officeDocument/2006/relationships/hyperlink" Id="rId35" Target="file://file-DYPNnYWBuFraySBrcCNqtB#:~:text=%E2%80%9CThe%20body%20remembers%20what%20the,%E2%80%9D" TargetMode="External" /><Relationship Type="http://schemas.openxmlformats.org/officeDocument/2006/relationships/hyperlink" Id="rId37" Target="file://file-DYPNnYWBuFraySBrcCNqtB#:~:text=%E2%9C%A8%20Role%3A" TargetMode="External" /><Relationship Type="http://schemas.openxmlformats.org/officeDocument/2006/relationships/hyperlink" Id="rId27" Target="file://file-DYPNnYWBuFraySBrcCNqtB#:~:text=%E2%9D%84%20Dissociation%20Flagger" TargetMode="External" /><Relationship Type="http://schemas.openxmlformats.org/officeDocument/2006/relationships/hyperlink" Id="rId67" Target="file://file-DYPNnYWBuFraySBrcCNqtB#:~:text=%F0%9F%A7%8D%E2%80%8D%E2%99%82%EF%B8%8F%20UserNexus" TargetMode="External" /><Relationship Type="http://schemas.openxmlformats.org/officeDocument/2006/relationships/hyperlink" Id="rId33" Target="file://file-DYPNnYWBuFraySBrcCNqtB#:~:text=%F0%9F%A7%AC%20BOND%20Pattern%20Tracker" TargetMode="External" /><Relationship Type="http://schemas.openxmlformats.org/officeDocument/2006/relationships/hyperlink" Id="rId66" Target="file://file-DYPNnYWBuFraySBrcCNqtB#:~:text=%F0%9F%A7%AD%20Self" TargetMode="External" /><Relationship Type="http://schemas.openxmlformats.org/officeDocument/2006/relationships/hyperlink" Id="rId28" Target="file://file-DYPNnYWBuFraySBrcCNqtB#:~:text=%F0%9F%A9%BA%20Somatic%20Classifier" TargetMode="External" /><Relationship Type="http://schemas.openxmlformats.org/officeDocument/2006/relationships/hyperlink" Id="rId69" Target="file://file-DYPNnYWBuFraySBrcCNqtB#:~:text=1" TargetMode="External" /><Relationship Type="http://schemas.openxmlformats.org/officeDocument/2006/relationships/hyperlink" Id="rId60" Target="file://file-DYPNnYWBuFraySBrcCNqtB#:~:text=2" TargetMode="External" /><Relationship Type="http://schemas.openxmlformats.org/officeDocument/2006/relationships/hyperlink" Id="rId58" Target="file://file-DYPNnYWBuFraySBrcCNqtB#:~:text=Adjusts%20response%20framing%20to%20honor,protector%20presence%20or%20exile%20openness" TargetMode="External" /><Relationship Type="http://schemas.openxmlformats.org/officeDocument/2006/relationships/hyperlink" Id="rId87" Target="file://file-DYPNnYWBuFraySBrcCNqtB#:~:text=BIAS_TOWARD" TargetMode="External" /><Relationship Type="http://schemas.openxmlformats.org/officeDocument/2006/relationships/hyperlink" Id="rId61" Target="file://file-DYPNnYWBuFraySBrcCNqtB#:~:text=BOND%20%E2%86%92%20ConsentGate" TargetMode="External" /><Relationship Type="http://schemas.openxmlformats.org/officeDocument/2006/relationships/hyperlink" Id="rId47" Target="file://file-DYPNnYWBuFraySBrcCNqtB#:~:text=BOND%20%E2%86%92%20UserNexus" TargetMode="External" /><Relationship Type="http://schemas.openxmlformats.org/officeDocument/2006/relationships/hyperlink" Id="rId34" Target="file://file-DYPNnYWBuFraySBrcCNqtB#:~:text=BOND%20is%20how%20Daedalea%20listens,and%20when%20they%20are%20not" TargetMode="External" /><Relationship Type="http://schemas.openxmlformats.org/officeDocument/2006/relationships/hyperlink" Id="rId32" Target="file://file-DYPNnYWBuFraySBrcCNqtB#:~:text=BOND%20receives%20real%20or%20symbolic,It%20works%20across%20both" TargetMode="External" /><Relationship Type="http://schemas.openxmlformats.org/officeDocument/2006/relationships/hyperlink" Id="rId46" Target="file://file-DYPNnYWBuFraySBrcCNqtB#:~:text=Bind%20Somatic%20Data%20to%20AO" TargetMode="External" /><Relationship Type="http://schemas.openxmlformats.org/officeDocument/2006/relationships/hyperlink" Id="rId48" Target="file://file-DYPNnYWBuFraySBrcCNqtB#:~:text=Build%20the%20interface%20where%20real,to%20changes%20in%20user%20context" TargetMode="External" /><Relationship Type="http://schemas.openxmlformats.org/officeDocument/2006/relationships/hyperlink" Id="rId39" Target="file://file-DYPNnYWBuFraySBrcCNqtB#:~:text=Companion%2C%20Reflective%2C%20Exploratory%2C%20Stabilizing%2C%20Philosophical%2C,Spiritual%2C%20Grounding%2C%20Dissociative%20for%20NDAM" TargetMode="External" /><Relationship Type="http://schemas.openxmlformats.org/officeDocument/2006/relationships/hyperlink" Id="rId81" Target="file://file-DYPNnYWBuFraySBrcCNqtB#:~:text=Current%20UserNexus%20tone%20bias" TargetMode="External" /><Relationship Type="http://schemas.openxmlformats.org/officeDocument/2006/relationships/hyperlink" Id="rId68" Target="file://file-DYPNnYWBuFraySBrcCNqtB#:~:text=Daedalean%20Constitution" TargetMode="External" /><Relationship Type="http://schemas.openxmlformats.org/officeDocument/2006/relationships/hyperlink" Id="rId30" Target="file://file-DYPNnYWBuFraySBrcCNqtB#:~:text=Detect%20Vocal%20Markers%20" TargetMode="External" /><Relationship Type="http://schemas.openxmlformats.org/officeDocument/2006/relationships/hyperlink" Id="rId55" Target="file://file-DYPNnYWBuFraySBrcCNqtB#:~:text=IFS" TargetMode="External" /><Relationship Type="http://schemas.openxmlformats.org/officeDocument/2006/relationships/hyperlink" Id="rId63" Target="file://file-DYPNnYWBuFraySBrcCNqtB#:~:text=Map%20to%20RNX%2FBOND%20Pattern" TargetMode="External" /><Relationship Type="http://schemas.openxmlformats.org/officeDocument/2006/relationships/hyperlink" Id="rId88" Target="file://file-DYPNnYWBuFraySBrcCNqtB#:~:text=Maps%20part" TargetMode="External" /><Relationship Type="http://schemas.openxmlformats.org/officeDocument/2006/relationships/hyperlink" Id="rId54" Target="file://file-DYPNnYWBuFraySBrcCNqtB#:~:text=Monitors%20tone%20bias%2C%20session%20flow%2C,Protective%2C%20Relational%2C%20Innate" TargetMode="External" /><Relationship Type="http://schemas.openxmlformats.org/officeDocument/2006/relationships/hyperlink" Id="rId70" Target="file://file-DYPNnYWBuFraySBrcCNqtB#:~:text=NDAM" TargetMode="External" /><Relationship Type="http://schemas.openxmlformats.org/officeDocument/2006/relationships/hyperlink" Id="rId59" Target="file://file-DYPNnYWBuFraySBrcCNqtB#:~:text=NDAM%20%E2%86%90%20SANS" TargetMode="External" /><Relationship Type="http://schemas.openxmlformats.org/officeDocument/2006/relationships/hyperlink" Id="rId64" Target="file://file-DYPNnYWBuFraySBrcCNqtB#:~:text=NDAM%20is%20Daedalea%E2%80%99s%20metaphysical%20composting,prehensions%20for%20future%20creative%20transformation" TargetMode="External" /><Relationship Type="http://schemas.openxmlformats.org/officeDocument/2006/relationships/hyperlink" Id="rId82" Target="file://file-DYPNnYWBuFraySBrcCNqtB#:~:text=NDIS%20%28Non" TargetMode="External" /><Relationship Type="http://schemas.openxmlformats.org/officeDocument/2006/relationships/hyperlink" Id="rId45" Target="file://file-DYPNnYWBuFraySBrcCNqtB#:~:text=Process%20Somatic%20Input" TargetMode="External" /><Relationship Type="http://schemas.openxmlformats.org/officeDocument/2006/relationships/hyperlink" Id="rId38" Target="file://file-DYPNnYWBuFraySBrcCNqtB#:~:text=Retrieves%20vector%20from%20AO%20and,to%205%2B%20baseline%20tone%20types" TargetMode="External" /><Relationship Type="http://schemas.openxmlformats.org/officeDocument/2006/relationships/hyperlink" Id="rId80" Target="file://file-DYPNnYWBuFraySBrcCNqtB#:~:text=SANS%20%2B%20UserNexus" TargetMode="External" /><Relationship Type="http://schemas.openxmlformats.org/officeDocument/2006/relationships/hyperlink" Id="rId75" Target="file://file-DYPNnYWBuFraySBrcCNqtB#:~:text=Therapy%20Use" TargetMode="External" /><Relationship Type="http://schemas.openxmlformats.org/officeDocument/2006/relationships/hyperlink" Id="rId40" Target="file://file-DYPNnYWBuFraySBrcCNqtB#:~:text=Tone%20Ethics" TargetMode="External" /><Relationship Type="http://schemas.openxmlformats.org/officeDocument/2006/relationships/hyperlink" Id="rId31" Target="file://file-DYPNnYWBuFraySBrcCNqtB#:~:text=Tracks%3A%20grounded%2C%20fragmented%2C%20hyper%2Fhypo%20arousal" TargetMode="External" /><Relationship Type="http://schemas.openxmlformats.org/officeDocument/2006/relationships/hyperlink" Id="rId76" Target="file://file-DYPNnYWBuFraySBrcCNqtB#:~:text=User%20Memory%20Ethics" TargetMode="External" /><Relationship Type="http://schemas.openxmlformats.org/officeDocument/2006/relationships/hyperlink" Id="rId79" Target="file://file-DYPNnYWBuFraySBrcCNqtB#:~:text=User%20vector%20%E2%86%92%20tone%20selected,system%20response%20%E2%86%92%20feedback%20loop" TargetMode="External" /><Relationship Type="http://schemas.openxmlformats.org/officeDocument/2006/relationships/hyperlink" Id="rId83" Target="file://file-DYPNnYWBuFraySBrcCNqtB#:~:text=Whether%20response%20deepens%2C%20shifts%2C%20stabilizes%2C,or%20pauses" TargetMode="External" /><Relationship Type="http://schemas.openxmlformats.org/officeDocument/2006/relationships/hyperlink" Id="rId86" Target="file://file-DYPNnYWBuFraySBrcCNqtB#:~:text=match%20at%20L1836%20SANS%20might,energy%20is%20high" TargetMode="External" /><Relationship Type="http://schemas.openxmlformats.org/officeDocument/2006/relationships/hyperlink" Id="rId49" Target="file://file-DYPNnYWBuFraySBrcCNqtB#:~:text=match%20at%20L6875%20Build%20the,to%20changes%20in%20user%20context" TargetMode="External" /><Relationship Type="http://schemas.openxmlformats.org/officeDocument/2006/relationships/hyperlink" Id="rId65" Target="file://file-DYPNnYWBuFraySBrcCNqtB#:~:text=prehensions%20for%20future%20creative%20transformation" TargetMode="External" /><Relationship Type="http://schemas.openxmlformats.org/officeDocument/2006/relationships/hyperlink" Id="rId89" Target="file://file-DYPNnYWBuFraySBrcCNqtB#:~:text=session_self_presence" TargetMode="External" /><Relationship Type="http://schemas.openxmlformats.org/officeDocument/2006/relationships/hyperlink" Id="rId96" Target="https://bigthink.com/neuropsych/body-keeps-score-trauma/" TargetMode="External" /><Relationship Type="http://schemas.openxmlformats.org/officeDocument/2006/relationships/hyperlink" Id="rId29" Target="https://bigthink.com/neuropsych/body-keeps-score-trauma/#:~:text=his%20book%2C%20van%20der%20Kolk,writes" TargetMode="External" /><Relationship Type="http://schemas.openxmlformats.org/officeDocument/2006/relationships/hyperlink" Id="rId97" Target="https://internalfamilysystems.pt/sites/default/files/2022/docs/media/Trauma%20and%20Dissociation%20Informed%20IFS%20with%20Joanne%20Twombly-transcript.pdf" TargetMode="External" /><Relationship Type="http://schemas.openxmlformats.org/officeDocument/2006/relationships/hyperlink" Id="rId77" Target="https://internalfamilysystems.pt/sites/default/files/2022/docs/media/Trauma%20and%20Dissociation%20Informed%20IFS%20with%20Joanne%20Twombly-transcript.pdf#:~:text=Joanne%3A%20I%20get%20people%20coming,be%20able%20to%20dissociate%20better" TargetMode="External" /><Relationship Type="http://schemas.openxmlformats.org/officeDocument/2006/relationships/hyperlink" Id="rId74" Target="https://internalfamilysystems.pt/sites/default/files/2022/docs/media/Trauma%20and%20Dissociation%20Informed%20IFS%20with%20Joanne%20Twombly-transcript.pdf#:~:text=abuse%20histories%2C%20if%20you%27re%20working,get%20to%20know%20their%20victims" TargetMode="External" /><Relationship Type="http://schemas.openxmlformats.org/officeDocument/2006/relationships/hyperlink" Id="rId62" Target="https://internalfamilysystems.pt/sites/default/files/2022/docs/media/Trauma%20and%20Dissociation%20Informed%20IFS%20with%20Joanne%20Twombly-transcript.pdf#:~:text=dissociated%20or%20there%27s%2C%20you%20know%2C,witnessing%20I%20think%20is%20really" TargetMode="External" /><Relationship Type="http://schemas.openxmlformats.org/officeDocument/2006/relationships/hyperlink" Id="rId57" Target="https://internalfamilysystems.pt/sites/default/files/2022/docs/media/Trauma%20and%20Dissociation%20Informed%20IFS%20with%20Joanne%20Twombly-transcript.pdf#:~:text=dissociated%20parts%20kept%20you%20alive,with%20them%20is%20profoundly%20scary" TargetMode="External" /><Relationship Type="http://schemas.openxmlformats.org/officeDocument/2006/relationships/hyperlink" Id="rId73" Target="https://internalfamilysystems.pt/sites/default/files/2022/docs/media/Trauma%20and%20Dissociation%20Informed%20IFS%20with%20Joanne%20Twombly-transcript.pdf#:~:text=feel%20confident%20that%20if%20somebody%27s,because%2C%20you%20know%2C%20a%20client" TargetMode="External" /><Relationship Type="http://schemas.openxmlformats.org/officeDocument/2006/relationships/hyperlink" Id="rId52" Target="https://internalfamilysystems.pt/sites/default/files/2022/docs/media/Trauma%20and%20Dissociation%20Informed%20IFS%20with%20Joanne%20Twombly-transcript.pdf#:~:text=like%20we%27re%20discussing%20today%20where,in%20the%20system%20with%20dense" TargetMode="External" /><Relationship Type="http://schemas.openxmlformats.org/officeDocument/2006/relationships/hyperlink" Id="rId53" Target="https://internalfamilysystems.pt/sites/default/files/2022/docs/media/Trauma%20and%20Dissociation%20Informed%20IFS%20with%20Joanne%20Twombly-transcript.pdf#:~:text=match%20at%20L1305%20protectors%20in,where%20a%20therapist%20doesn%27t%20think" TargetMode="External" /><Relationship Type="http://schemas.openxmlformats.org/officeDocument/2006/relationships/hyperlink" Id="rId71" Target="https://internalfamilysystems.pt/sites/default/files/2022/docs/media/Trauma%20and%20Dissociation%20Informed%20IFS%20with%20Joanne%20Twombly-transcript.pdf#:~:text=match%20at%20L160%20that%20people,Integrating%20IFS%20with" TargetMode="External" /><Relationship Type="http://schemas.openxmlformats.org/officeDocument/2006/relationships/hyperlink" Id="rId72" Target="https://internalfamilysystems.pt/sites/default/files/2022/docs/media/Trauma%20and%20Dissociation%20Informed%20IFS%20with%20Joanne%20Twombly-transcript.pdf#:~:text=match%20at%20L497%20somebody%20with,I%20want%20to" TargetMode="External" /><Relationship Type="http://schemas.openxmlformats.org/officeDocument/2006/relationships/hyperlink" Id="rId51" Target="https://internalfamilysystems.pt/sites/default/files/2022/docs/media/Trauma%20and%20Dissociation%20Informed%20IFS%20with%20Joanne%20Twombly-transcript.pdf#:~:text=of%20treatment,get%20this%20permission%20and%20the" TargetMode="External" /><Relationship Type="http://schemas.openxmlformats.org/officeDocument/2006/relationships/hyperlink" Id="rId78" Target="https://internalfamilysystems.pt/sites/default/files/2022/docs/media/Trauma%20and%20Dissociation%20Informed%20IFS%20with%20Joanne%20Twombly-transcript.pdf#:~:text=somebody%20with%20a%20complex%20dissociative,ask%20them%20to%20tell%20me" TargetMode="External" /><Relationship Type="http://schemas.openxmlformats.org/officeDocument/2006/relationships/hyperlink" Id="rId56" Target="https://internalfamilysystems.pt/sites/default/files/2022/docs/media/Trauma%20and%20Dissociation%20Informed%20IFS%20with%20Joanne%20Twombly-transcript.pdf#:~:text=them%20having%20parts%2C%20these%20are,a%20dissociate%20disorder%20can%20get" TargetMode="External" /><Relationship Type="http://schemas.openxmlformats.org/officeDocument/2006/relationships/hyperlink" Id="rId94" Target="https://therapyinanutshell.com/the-body-keeps-the-score/" TargetMode="External" /><Relationship Type="http://schemas.openxmlformats.org/officeDocument/2006/relationships/hyperlink" Id="rId25" Target="https://therapyinanutshell.com/the-body-keeps-the-score/#:~:text=But%20when%20we%20can%E2%80%99t%20fight,what%20makes%20the%20event%20traumatic" TargetMode="External" /><Relationship Type="http://schemas.openxmlformats.org/officeDocument/2006/relationships/hyperlink" Id="rId24" Target="https://therapyinanutshell.com/the-body-keeps-the-score/#:~:text=I%20saw%20this%20with%20one,said%20it%20was%20a%20very" TargetMode="External" /><Relationship Type="http://schemas.openxmlformats.org/officeDocument/2006/relationships/hyperlink" Id="rId36" Target="https://therapyinanutshell.com/the-body-keeps-the-score/#:~:text=I%E2%80%99ve%20explained%20what%20the%20book,but%20they%20are%20surprisingly%20effective" TargetMode="External" /><Relationship Type="http://schemas.openxmlformats.org/officeDocument/2006/relationships/hyperlink" Id="rId43" Target="https://therapyinanutshell.com/the-body-keeps-the-score/#:~:text=a%20buffer%20to%20help%20tone,them%20to%20process%20their%20trauma" TargetMode="External" /><Relationship Type="http://schemas.openxmlformats.org/officeDocument/2006/relationships/hyperlink" Id="rId44" Target="https://therapyinanutshell.com/the-body-keeps-the-score/#:~:text=cranio,on%20the%20physical%20impulses%20that" TargetMode="External" /><Relationship Type="http://schemas.openxmlformats.org/officeDocument/2006/relationships/hyperlink" Id="rId42" Target="https://therapyinanutshell.com/the-body-keeps-the-score/#:~:text=our%20bodies%2C%20we%20must%20be,into%20physical%20stress%20and%20discomfort" TargetMode="External" /><Relationship Type="http://schemas.openxmlformats.org/officeDocument/2006/relationships/hyperlink" Id="rId26" Target="https://therapyinanutshell.com/the-body-keeps-the-score/#:~:text=tone,it%E2%80%99s%20happening%20to%20someone%20else" TargetMode="External" /><Relationship Type="http://schemas.openxmlformats.org/officeDocument/2006/relationships/hyperlink" Id="rId98" Target="https://www.amazon.com/Trauma-Dissociation-Informed-Internal-Systems/dp/B0CY8VDW39" TargetMode="External" /><Relationship Type="http://schemas.openxmlformats.org/officeDocument/2006/relationships/hyperlink" Id="rId84" Target="https://www.amazon.com/Trauma-Dissociation-Informed-Internal-Systems/dp/B0CY8VDW39#:~:text=Trauma%20and%20Dissociation%20Informed%20Internal," TargetMode="External" /><Relationship Type="http://schemas.openxmlformats.org/officeDocument/2006/relationships/hyperlink" Id="rId93" Target="https://www.simplypsychology.org/the-body-keeps-the-score-summary.html" TargetMode="External" /><Relationship Type="http://schemas.openxmlformats.org/officeDocument/2006/relationships/hyperlink" Id="rId22" Target="https://www.simplypsychology.org/the-body-keeps-the-score-summary.html#:~:text=,emotional%20symptoms%2C%20signaling%20unresolved%20trauma" TargetMode="External" /><Relationship Type="http://schemas.openxmlformats.org/officeDocument/2006/relationships/hyperlink" Id="rId21" Target="https://www.simplypsychology.org/the-body-keeps-the-score-summary.html#:~:text=2,though%20you%20might%20not%20consciously" TargetMode="External" /><Relationship Type="http://schemas.openxmlformats.org/officeDocument/2006/relationships/hyperlink" Id="rId23" Target="https://www.simplypsychology.org/the-body-keeps-the-score-summary.html#:~:text=connection%20with%20important%20people%20in,of%20reactivity%2C%20responding%20to%20present" TargetMode="External" /><Relationship Type="http://schemas.openxmlformats.org/officeDocument/2006/relationships/hyperlink" Id="rId41" Target="https://www.simplypsychology.org/the-body-keeps-the-score-summary.html#:~:text=experience%20from%20others%20and%20even,shame%20that%20often%20accompanies%20trau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2025-11-16T08:09:32Z</dcterms:created>
  <dcterms:modified xsi:type="dcterms:W3CDTF">2025-11-16T08:09:32Z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