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</w:rPr>
        <w:t>Підготовка до лабораторної роботи</w:t>
      </w:r>
    </w:p>
    <w:p>
      <w:r>
        <w:rPr>
          <w:rFonts w:ascii="Times New Roman" w:hAnsi="Times New Roman" w:cs="Times New Roman" w:eastAsia="Times New Roman"/>
        </w:rPr>
        <w:t>Визначення варіанта завдання.</w:t>
      </w:r>
    </w:p>
    <w:p>
      <w:r>
        <w:rPr>
          <w:rFonts w:ascii="Times New Roman" w:hAnsi="Times New Roman" w:cs="Times New Roman" w:eastAsia="Times New Roman"/>
        </w:rPr>
        <w:t>Номер варіанта 4104 = 1000000001000</w:t>
      </w:r>
    </w:p>
    <w:p>
      <w:r>
        <w:rPr>
          <w:rFonts w:ascii="Times New Roman" w:hAnsi="Times New Roman" w:cs="Times New Roman" w:eastAsia="Times New Roman"/>
        </w:rPr>
        <w:t>a7 = 0, a6 = 0, a5 = 0, a4 = 1, a3 = 0, a2 = 0, a1 = 0</w:t>
      </w:r>
    </w:p>
    <w:p>
      <w:r>
        <w:rPr>
          <w:rFonts w:ascii="Times New Roman" w:hAnsi="Times New Roman" w:cs="Times New Roman" w:eastAsia="Times New Roman"/>
        </w:rPr>
        <w:t>F = 100011, G = 10110001</w:t>
      </w:r>
    </w:p>
    <w:p>
      <w:r>
        <w:rPr>
          <w:rFonts w:ascii="Times New Roman" w:hAnsi="Times New Roman" w:cs="Times New Roman" w:eastAsia="Times New Roman"/>
        </w:rPr>
        <w:t>X = -F,G = -100011,10110001</w:t>
      </w:r>
    </w:p>
    <w:p>
      <w:pPr>
        <w:jc w:val="center"/>
      </w:pPr>
      <w:r>
        <w:rPr>
          <w:rFonts w:ascii="Times New Roman" w:hAnsi="Times New Roman" w:cs="Times New Roman" w:eastAsia="Times New Roman"/>
        </w:rPr>
        <w:t>Коди у 15-розрядній сітці</w:t>
      </w:r>
    </w:p>
    <w:p>
      <w:r>
        <w:rPr>
          <w:rFonts w:ascii="Times New Roman" w:hAnsi="Times New Roman" w:cs="Times New Roman" w:eastAsia="Times New Roman"/>
        </w:rPr>
        <w:t>Xпк = 1.100011,10110001</w:t>
      </w:r>
    </w:p>
    <w:p>
      <w:r>
        <w:rPr>
          <w:rFonts w:ascii="Times New Roman" w:hAnsi="Times New Roman" w:cs="Times New Roman" w:eastAsia="Times New Roman"/>
        </w:rPr>
        <w:t>Xок = 1.011100,01001110</w:t>
      </w:r>
    </w:p>
    <w:p>
      <w:r>
        <w:rPr>
          <w:rFonts w:ascii="Times New Roman" w:hAnsi="Times New Roman" w:cs="Times New Roman" w:eastAsia="Times New Roman"/>
        </w:rPr>
        <w:t>Xдк = 1.011100,01001111</w:t>
      </w:r>
    </w:p>
    <w:p>
      <w:pPr>
        <w:jc w:val="center"/>
      </w:pPr>
      <w:r>
        <w:rPr>
          <w:rFonts w:ascii="Times New Roman" w:hAnsi="Times New Roman" w:cs="Times New Roman" w:eastAsia="Times New Roman"/>
        </w:rPr>
        <w:t>Коди у 16-розрядній сітці</w:t>
      </w:r>
    </w:p>
    <w:p>
      <w:r>
        <w:rPr>
          <w:rFonts w:ascii="Times New Roman" w:hAnsi="Times New Roman" w:cs="Times New Roman" w:eastAsia="Times New Roman"/>
        </w:rPr>
        <w:t>Xок = 11.011100,01001110</w:t>
      </w:r>
    </w:p>
    <w:p>
      <w:r>
        <w:rPr>
          <w:rFonts w:ascii="Times New Roman" w:hAnsi="Times New Roman" w:cs="Times New Roman" w:eastAsia="Times New Roman"/>
        </w:rPr>
        <w:t>Xдк = 11.011100,01001111</w:t>
      </w:r>
    </w:p>
    <w:p>
      <w:pPr>
        <w:jc w:val="center"/>
      </w:pPr>
      <w:r>
        <w:rPr>
          <w:rFonts w:ascii="Times New Roman" w:hAnsi="Times New Roman" w:cs="Times New Roman" w:eastAsia="Times New Roman"/>
        </w:rPr>
        <w:t>Арифметичний зсув</w:t>
      </w:r>
    </w:p>
    <w:p>
      <w:pPr>
        <w:jc w:val="center"/>
      </w:pPr>
      <w:r>
        <w:rPr>
          <w:rFonts w:ascii="Times New Roman" w:hAnsi="Times New Roman" w:cs="Times New Roman" w:eastAsia="Times New Roman"/>
        </w:rPr>
        <w:t>Хок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</w:rPr>
              <w:t>&lt;</w:t>
            </w:r>
          </w:p>
        </w:tc>
        <w:tc>
          <w:p>
            <w:r>
              <w:rPr>
                <w:rFonts w:ascii="Calibri" w:hAnsi="Calibri" w:cs="Calibri" w:eastAsia="Calibri"/>
              </w:rPr>
              <w:t>11.011100,01001110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rPr>
                <w:rFonts w:ascii="Calibri" w:hAnsi="Calibri" w:cs="Calibri" w:eastAsia="Calibri"/>
              </w:rPr>
              <w:t>10.111000,10011101</w:t>
            </w:r>
            <w:r>
              <w:rPr>
                <w:rFonts w:ascii="Times New Roman" w:hAnsi="Times New Roman" w:cs="Times New Roman" w:eastAsia="Times New Roman"/>
              </w:rPr>
              <w:t xml:space="preserve"> - відбувається переповнення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</w:rPr>
              <w:t>&gt;</w:t>
            </w:r>
          </w:p>
        </w:tc>
        <w:tc>
          <w:p>
            <w:r>
              <w:rPr>
                <w:rFonts w:ascii="Calibri" w:hAnsi="Calibri" w:cs="Calibri" w:eastAsia="Calibri"/>
              </w:rPr>
              <w:t>11.011100,01001110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rPr>
                <w:rFonts w:ascii="Calibri" w:hAnsi="Calibri" w:cs="Calibri" w:eastAsia="Calibri"/>
              </w:rPr>
              <w:t>11.101110,00100111</w:t>
            </w:r>
            <w:r>
              <w:rPr>
                <w:rFonts w:ascii="Times New Roman" w:hAnsi="Times New Roman" w:cs="Times New Roman" w:eastAsia="Times New Roman"/>
              </w:rPr>
              <w:t xml:space="preserve"> - переповнення не відбувається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</w:rPr>
        <w:t>Хдк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</w:rPr>
              <w:t>&lt;</w:t>
            </w:r>
          </w:p>
        </w:tc>
        <w:tc>
          <w:p>
            <w:r>
              <w:rPr>
                <w:rFonts w:ascii="Calibri" w:hAnsi="Calibri" w:cs="Calibri" w:eastAsia="Calibri"/>
              </w:rPr>
              <w:t>11.011100,01001111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rPr>
                <w:rFonts w:ascii="Calibri" w:hAnsi="Calibri" w:cs="Calibri" w:eastAsia="Calibri"/>
              </w:rPr>
              <w:t>10.111000,10011110</w:t>
            </w:r>
            <w:r>
              <w:rPr>
                <w:rFonts w:ascii="Times New Roman" w:hAnsi="Times New Roman" w:cs="Times New Roman" w:eastAsia="Times New Roman"/>
              </w:rPr>
              <w:t xml:space="preserve"> - відбувається переповнення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</w:rPr>
              <w:t>&gt;</w:t>
            </w:r>
          </w:p>
        </w:tc>
        <w:tc>
          <w:p>
            <w:r>
              <w:rPr>
                <w:rFonts w:ascii="Calibri" w:hAnsi="Calibri" w:cs="Calibri" w:eastAsia="Calibri"/>
              </w:rPr>
              <w:t>11.011100,01001111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rPr>
                <w:rFonts w:ascii="Calibri" w:hAnsi="Calibri" w:cs="Calibri" w:eastAsia="Calibri"/>
              </w:rPr>
              <w:t>11.101110,00100111</w:t>
            </w:r>
            <w:r>
              <w:rPr>
                <w:rFonts w:ascii="Times New Roman" w:hAnsi="Times New Roman" w:cs="Times New Roman" w:eastAsia="Times New Roman"/>
              </w:rPr>
              <w:t xml:space="preserve"> - переповнення не відбувається</w:t>
            </w:r>
          </w:p>
        </w:tc>
      </w:tr>
    </w:tbl>
    <w:p>
      <w:r>
        <w:rPr>
          <w:rFonts w:ascii="Times New Roman" w:hAnsi="Times New Roman" w:cs="Times New Roman" w:eastAsia="Times New Roman"/>
        </w:rPr>
        <w:t>Y = X + 10110,10010</w:t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Yок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+00.010110,10010000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=11.110010,11011110</w:t>
            </w:r>
          </w:p>
        </w:tc>
      </w:tr>
    </w:tbl>
    <w:p>
      <w:r>
        <w:t/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Yдк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+00.010110,10010000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=11.110010,11011111</w:t>
            </w:r>
          </w:p>
        </w:tc>
      </w:tr>
    </w:tbl>
    <w:p>
      <w:r>
        <w:t/>
      </w:r>
    </w:p>
    <w:p>
      <w:r>
        <w:rPr>
          <w:rFonts w:ascii="Times New Roman" w:hAnsi="Times New Roman" w:cs="Times New Roman" w:eastAsia="Times New Roman"/>
        </w:rPr>
        <w:t>Z = X + Y</w:t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Zок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+11.110010,11011110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=11.001111,00101100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=11.001111,00101101</w:t>
            </w:r>
          </w:p>
        </w:tc>
      </w:tr>
    </w:tbl>
    <w:p>
      <w:r>
        <w:t/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Zдк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+11.110010,11011111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=11.001111,00101110</w:t>
            </w:r>
          </w:p>
        </w:tc>
      </w:tr>
    </w:tbl>
    <w:p>
      <w:r>
        <w:t/>
      </w:r>
    </w:p>
    <w:p>
      <w:r>
        <w:rPr>
          <w:rFonts w:ascii="Times New Roman" w:hAnsi="Times New Roman" w:cs="Times New Roman" w:eastAsia="Times New Roman"/>
        </w:rPr>
        <w:t>N = X + (-Y)</w:t>
      </w:r>
    </w:p>
    <w:p>
      <w:r>
        <w:rPr>
          <w:rFonts w:ascii="Times New Roman" w:hAnsi="Times New Roman" w:cs="Times New Roman" w:eastAsia="Times New Roman"/>
        </w:rPr>
        <w:t>(-Yок) = (-Yдк) = -(11.110010,11011110) = 00.001101,00100001</w:t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Nок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11.011100,01001110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+00.001101,00100001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=11.101001,01101111</w:t>
            </w:r>
          </w:p>
        </w:tc>
      </w:tr>
    </w:tbl>
    <w:p>
      <w:r>
        <w:t/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</w:tblPr>
      <w:tr>
        <w:tc>
          <w:tcPr>
            <w:vMerge w:val="restart"/>
          </w:tcPr>
          <w:p>
            <w:r>
              <w:rPr>
                <w:b w:val="on"/>
                <w:rFonts w:ascii="Times New Roman" w:hAnsi="Times New Roman" w:cs="Times New Roman" w:eastAsia="Times New Roman"/>
              </w:rPr>
              <w:t>Nдк =</w:t>
            </w:r>
          </w:p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11.011100,01001111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</w:rPr>
              <w:t>+00.001101,00100001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right"/>
            </w:pPr>
            <w:r>
              <w:rPr>
                <w:rFonts w:ascii="Calibri" w:hAnsi="Calibri" w:cs="Calibri" w:eastAsia="Calibri"/>
                <w:b w:val="on"/>
              </w:rPr>
              <w:t>=11.101001,01110000</w:t>
            </w:r>
          </w:p>
        </w:tc>
      </w:tr>
    </w:tbl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2025-03-12T16:43:25Z</dcterms:created>
  <dc:creator>Apache POI</dc:creator>
</cp:coreProperties>
</file>