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SOP: Handling a Customer Refund Request</w:t>
      </w:r>
    </w:p>
    <w:p>
      <w:pPr>
        <w:spacing w:after="100"/>
      </w:pPr>
      <w:r>
        <w:rPr>
          <w:color w:val="595959"/>
        </w:rPr>
        <w:t xml:space="preserve">Tahanan Home Goods (fictional company)  |  Version 1.0  |  Written by Jade Kendra Marquez  |  Sample document</w:t>
      </w:r>
    </w:p>
    <w:p>
      <w:pPr>
        <w:pBdr>
          <w:bottom w:val="single" w:color="BFBFBF" w:sz="6" w:space="4"/>
        </w:pBdr>
        <w:spacing w:after="160"/>
      </w:pPr>
    </w:p>
    <w:p>
      <w:pPr>
        <w:pStyle w:val="Heading2"/>
      </w:pPr>
      <w:r>
        <w:t xml:space="preserve">1. Purpose</w:t>
      </w:r>
    </w:p>
    <w:p>
      <w:pPr>
        <w:spacing w:after="100"/>
      </w:pPr>
      <w:r>
        <w:t xml:space="preserve">Make every refund fast, fair and fully recorded, so no money is lost on items that never come back.</w:t>
      </w:r>
    </w:p>
    <w:p>
      <w:pPr>
        <w:pStyle w:val="Heading2"/>
      </w:pPr>
      <w:r>
        <w:t xml:space="preserve">2. Scope</w:t>
      </w:r>
    </w:p>
    <w:p>
      <w:pPr>
        <w:spacing w:after="100"/>
      </w:pPr>
      <w:r>
        <w:t xml:space="preserve">All refund requests for orders from Shopee, Lazada and the website, from the moment the customer asks until the case is closed.</w:t>
      </w:r>
    </w:p>
    <w:p>
      <w:pPr>
        <w:pStyle w:val="Heading2"/>
      </w:pPr>
      <w:r>
        <w:t xml:space="preserve">3. Roles and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Virtual assistant (VA): </w:t>
      </w:r>
      <w:r>
        <w:t xml:space="preserve">handles steps 1 to 4 and 6 to 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Warehouse staff: </w:t>
      </w:r>
      <w:r>
        <w:t xml:space="preserve">confirms returned items in step 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Owner: </w:t>
      </w:r>
      <w:r>
        <w:t xml:space="preserve">approves refunds above PHP 5,000 and any unusual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Tools: </w:t>
      </w:r>
      <w:r>
        <w:t xml:space="preserve">email with labels, marketplace seller centers, the Client Task Tracker, and the Refund and Reimbursement Tracker.</w:t>
      </w:r>
    </w:p>
    <w:p>
      <w:pPr>
        <w:pStyle w:val="Heading2"/>
      </w:pPr>
      <w:r>
        <w:t xml:space="preserve">4. The workflow at a glance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1300"/>
        <w:gridCol w:w="2500"/>
        <w:gridCol w:w="2640"/>
      </w:tblGrid>
      <w:tr>
        <w:trPr>
          <w:tblHeader/>
        </w:trPr>
        <w:tc>
          <w:tcPr>
            <w:tcW w:type="dxa" w:w="500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100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1300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dxa" w:w="2500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2640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Done when</w:t>
            </w:r>
          </w:p>
        </w:tc>
      </w:tr>
      <w:tr>
        <w:trPr>
          <w:tblHeader w:val="off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Receive and log the request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Email, Task Tracker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Request logged with order number</w:t>
            </w:r>
          </w:p>
        </w:tc>
      </w:tr>
      <w:tr>
        <w:trPr>
          <w:tblHeader w:val="off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Check the order and the reason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Marketplace seller center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Order found, reason confirmed</w:t>
            </w:r>
          </w:p>
        </w:tc>
      </w:tr>
      <w:tr>
        <w:trPr>
          <w:tblHeader w:val="off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Decide: approve, ask for info, or escalate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Refund rules (below)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Decision noted in tracker</w:t>
            </w:r>
          </w:p>
        </w:tc>
      </w:tr>
      <w:tr>
        <w:trPr>
          <w:tblHeader w:val="off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Send the return steps to the customer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Email template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Customer has return label and steps</w:t>
            </w:r>
          </w:p>
        </w:tc>
      </w:tr>
      <w:tr>
        <w:trPr>
          <w:tblHeader w:val="off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the item came back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Warehouse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Returns log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Item received and checked</w:t>
            </w:r>
          </w:p>
        </w:tc>
      </w:tr>
      <w:tr>
        <w:trPr>
          <w:tblHeader w:val="off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Issue the refund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Marketplace seller center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Refund issued, reference saved</w:t>
            </w:r>
          </w:p>
        </w:tc>
      </w:tr>
      <w:tr>
        <w:trPr>
          <w:tblHeader w:val="off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Update the reimbursement tracker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Refund and Reimbursement Tracker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Order tracked until closed</w:t>
            </w:r>
          </w:p>
        </w:tc>
      </w:tr>
      <w:tr>
        <w:trPr>
          <w:tblHeader w:val="off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Close the ticket and file emails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Email labels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Email labeled Done, tracker updated</w:t>
            </w:r>
          </w:p>
        </w:tc>
      </w:tr>
    </w:tbl>
    <w:p>
      <w:pPr>
        <w:pStyle w:val="Heading2"/>
        <w:spacing w:before="240"/>
      </w:pPr>
      <w:r>
        <w:t xml:space="preserve">5. Step-by-step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Log it. </w:t>
      </w:r>
      <w:r>
        <w:t xml:space="preserve">Label the email 2-Clients and add a row to the tracker with the order number, customer name and today's date.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Check it. </w:t>
      </w:r>
      <w:r>
        <w:t xml:space="preserve">Open the order in the seller center. Confirm the item, the price paid and the delivery date.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Decide. </w:t>
      </w:r>
      <w:r>
        <w:t xml:space="preserve">Approve if the request is within the return window and the reason is clear. Ask for a photo if the item is described as damaged or wrong. Escalate to the owner if the refund is above PHP 5,000.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Reply. </w:t>
      </w:r>
      <w:r>
        <w:t xml:space="preserve">Use the refund email template: thank them, say what happens next, attach the return label. Reply within 24 hours.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Receive. </w:t>
      </w:r>
      <w:r>
        <w:t xml:space="preserve">When the warehouse confirms the item is back, note the date and the item's condition.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Refund. </w:t>
      </w:r>
      <w:r>
        <w:t xml:space="preserve">Issue the refund in the seller center and save the refund reference number in the tracker.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Track. </w:t>
      </w:r>
      <w:r>
        <w:t xml:space="preserve">If the customer was refunded but did not return the item, the reimbursement tracker flags it for a claim after the return window.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Close. </w:t>
      </w:r>
      <w:r>
        <w:t xml:space="preserve">Mark the tracker row Done and label the email thread Done.</w:t>
      </w:r>
    </w:p>
    <w:p>
      <w:pPr>
        <w:pStyle w:val="Heading2"/>
      </w:pPr>
      <w:r>
        <w:t xml:space="preserve">6. Special cases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Wrong item sent: </w:t>
      </w:r>
      <w:r>
        <w:t xml:space="preserve">ship the correct item first, then arrange the return. The mistake was ours.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No reply from customer for 3 days: </w:t>
      </w:r>
      <w:r>
        <w:t xml:space="preserve">send one follow-up, then label 7-Waiting.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Angry customer: </w:t>
      </w:r>
      <w:r>
        <w:t xml:space="preserve">apologize once, state what has already been done, give a clear next step. Never argue.</w:t>
      </w:r>
    </w:p>
    <w:p>
      <w:pPr>
        <w:pStyle w:val="Heading2"/>
      </w:pPr>
      <w:r>
        <w:t xml:space="preserve">7. Before closing a case, check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Order number matches in the email, the tracker and the seller center.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Refund amount matches what the customer paid.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Refund reference number is saved.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Return status is recorded (returned, not returned, or not required).</w:t>
      </w:r>
    </w:p>
    <w:p>
      <w:pPr>
        <w:pStyle w:val="Heading2"/>
      </w:pPr>
      <w:r>
        <w:t xml:space="preserve">8. Time targets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0"/>
        <w:gridCol w:w="5020"/>
      </w:tblGrid>
      <w:tr>
        <w:trPr>
          <w:tblHeader/>
        </w:trPr>
        <w:tc>
          <w:tcPr>
            <w:tcW w:type="dxa" w:w="5020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5020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rPr>
          <w:tblHeader w:val="off"/>
        </w:trPr>
        <w:tc>
          <w:tcPr>
            <w:tcW w:type="dxa" w:w="5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First reply to customer</w:t>
            </w:r>
          </w:p>
        </w:tc>
        <w:tc>
          <w:tcPr>
            <w:tcW w:type="dxa" w:w="5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Within 24 hours</w:t>
            </w:r>
          </w:p>
        </w:tc>
      </w:tr>
      <w:tr>
        <w:trPr>
          <w:tblHeader w:val="off"/>
        </w:trPr>
        <w:tc>
          <w:tcPr>
            <w:tcW w:type="dxa" w:w="5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Refund issued after item is received</w:t>
            </w:r>
          </w:p>
        </w:tc>
        <w:tc>
          <w:tcPr>
            <w:tcW w:type="dxa" w:w="5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Within 1 business day</w:t>
            </w:r>
          </w:p>
        </w:tc>
      </w:tr>
      <w:tr>
        <w:trPr>
          <w:tblHeader w:val="off"/>
        </w:trPr>
        <w:tc>
          <w:tcPr>
            <w:tcW w:type="dxa" w:w="5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Unreturned item flagged for claim</w:t>
            </w:r>
          </w:p>
        </w:tc>
        <w:tc>
          <w:tcPr>
            <w:tcW w:type="dxa" w:w="5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After the return window ends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2026-09-28T09:32:38.186Z</dcterms:created>
  <dcterms:modified xsi:type="dcterms:W3CDTF">2026-09-28T09:32:38.186Z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