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个人简历"/>
      <w:r>
        <w:t xml:space="preserve">个人简历</w:t>
      </w:r>
      <w:bookmarkEnd w:id="20"/>
    </w:p>
    <w:p>
      <w:pPr>
        <w:pStyle w:val="FirstParagraph"/>
      </w:pPr>
      <w:r>
        <w:t xml:space="preserve">曾毅杰，15年工作经验，电子商务领域后台开发，擅长RESTful架构、高并发高可用研发。</w:t>
      </w:r>
    </w:p>
    <w:p>
      <w:pPr>
        <w:pStyle w:val="BodyText"/>
      </w:pPr>
      <w:r>
        <w:t xml:space="preserve">2006年参加工作，先后就职于厦门吉比特、腾讯和Shopee，开发电子商务网站、秒杀活动；期间两次创业，积累管理经验。</w:t>
      </w:r>
    </w:p>
    <w:p>
      <w:pPr>
        <w:pStyle w:val="BodyText"/>
      </w:pPr>
      <w:r>
        <w:t xml:space="preserve">1982年出生，现居住于深圳市宝安区；电话/微信：180 3809 0141。</w:t>
      </w:r>
    </w:p>
    <w:p>
      <w:pPr>
        <w:pStyle w:val="Heading2"/>
      </w:pPr>
      <w:bookmarkStart w:id="21" w:name="专业技能"/>
      <w:r>
        <w:t xml:space="preserve">专业技能</w:t>
      </w:r>
      <w:bookmarkEnd w:id="21"/>
    </w:p>
    <w:p>
      <w:pPr>
        <w:pStyle w:val="FirstParagraph"/>
      </w:pPr>
      <w:r>
        <w:t xml:space="preserve">主要使用Python、Go和C++，熟练掌握RESTful API架构。</w:t>
      </w:r>
      <w:r>
        <w:t xml:space="preserve"> </w:t>
      </w:r>
      <w:r>
        <w:t xml:space="preserve">* 1995年开始学习使用C++，至今20年，多次参加全国信息学奥赛得奖</w:t>
      </w:r>
      <w:r>
        <w:t xml:space="preserve"> </w:t>
      </w:r>
      <w:r>
        <w:t xml:space="preserve">* 2007年开始Python，主要使用Django开发电子商务RESTful API</w:t>
      </w:r>
      <w:r>
        <w:t xml:space="preserve"> </w:t>
      </w:r>
      <w:r>
        <w:t xml:space="preserve">* 2015年起因为工作需要用Go开发高并发程序</w:t>
      </w:r>
    </w:p>
    <w:p>
      <w:pPr>
        <w:pStyle w:val="Heading2"/>
      </w:pPr>
      <w:bookmarkStart w:id="22" w:name="工作和项目经历"/>
      <w:r>
        <w:t xml:space="preserve">工作和项目经历</w:t>
      </w:r>
      <w:bookmarkEnd w:id="22"/>
    </w:p>
    <w:p>
      <w:pPr>
        <w:pStyle w:val="FirstParagraph"/>
      </w:pPr>
      <w:r>
        <w:t xml:space="preserve">吉比特–腾讯–Shopee</w:t>
      </w:r>
    </w:p>
    <w:p>
      <w:pPr>
        <w:pStyle w:val="Heading3"/>
      </w:pPr>
      <w:bookmarkStart w:id="23" w:name="至今-shopee深圳研发中心大数据组-高级后台开发工程师"/>
      <w:r>
        <w:t xml:space="preserve">2017.9至今 Shopee深圳研发中心大数据组-高级后台开发工程师</w:t>
      </w:r>
      <w:bookmarkEnd w:id="23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Pricing Center多国版本Web项目-后台开发负责人：为Shopee东南亚国家的当地员工提供Web界面，用于人工比较竞产品价格，为卖家定价作参考</w:t>
      </w:r>
    </w:p>
    <w:p>
      <w:pPr>
        <w:numPr>
          <w:ilvl w:val="1"/>
          <w:numId w:val="1002"/>
        </w:numPr>
        <w:pStyle w:val="Compact"/>
      </w:pPr>
      <w:r>
        <w:t xml:space="preserve">基本设计：</w:t>
      </w:r>
    </w:p>
    <w:p>
      <w:pPr>
        <w:numPr>
          <w:ilvl w:val="2"/>
          <w:numId w:val="1003"/>
        </w:numPr>
        <w:pStyle w:val="Compact"/>
      </w:pPr>
      <w:r>
        <w:t xml:space="preserve">Django/Celery</w:t>
      </w:r>
    </w:p>
    <w:p>
      <w:pPr>
        <w:numPr>
          <w:ilvl w:val="2"/>
          <w:numId w:val="1003"/>
        </w:numPr>
        <w:pStyle w:val="Compact"/>
      </w:pPr>
      <w:r>
        <w:t xml:space="preserve">前端分离，通过RESTful API进行通讯</w:t>
      </w:r>
    </w:p>
    <w:p>
      <w:pPr>
        <w:numPr>
          <w:ilvl w:val="1"/>
          <w:numId w:val="1002"/>
        </w:numPr>
        <w:pStyle w:val="Compact"/>
      </w:pPr>
      <w:r>
        <w:t xml:space="preserve">职责：</w:t>
      </w:r>
    </w:p>
    <w:p>
      <w:pPr>
        <w:numPr>
          <w:ilvl w:val="2"/>
          <w:numId w:val="1004"/>
        </w:numPr>
        <w:pStyle w:val="Compact"/>
      </w:pPr>
      <w:r>
        <w:t xml:space="preserve">后端Pcenter Server TCP/IP对接</w:t>
      </w:r>
    </w:p>
    <w:p>
      <w:pPr>
        <w:numPr>
          <w:ilvl w:val="2"/>
          <w:numId w:val="1004"/>
        </w:numPr>
        <w:pStyle w:val="Compact"/>
      </w:pPr>
      <w:r>
        <w:t xml:space="preserve">Celery事务设计和实现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爬虫项目-后台工程师：爬取竞品信息</w:t>
      </w:r>
    </w:p>
    <w:p>
      <w:pPr>
        <w:numPr>
          <w:ilvl w:val="1"/>
          <w:numId w:val="1005"/>
        </w:numPr>
        <w:pStyle w:val="Compact"/>
      </w:pPr>
      <w:r>
        <w:t xml:space="preserve">基本设计：</w:t>
      </w:r>
    </w:p>
    <w:p>
      <w:pPr>
        <w:numPr>
          <w:ilvl w:val="2"/>
          <w:numId w:val="1006"/>
        </w:numPr>
        <w:pStyle w:val="Compact"/>
      </w:pPr>
      <w:r>
        <w:t xml:space="preserve">Go</w:t>
      </w:r>
    </w:p>
    <w:p>
      <w:pPr>
        <w:numPr>
          <w:ilvl w:val="2"/>
          <w:numId w:val="1006"/>
        </w:numPr>
        <w:pStyle w:val="Compact"/>
      </w:pPr>
      <w:r>
        <w:t xml:space="preserve">TCP/protobuf</w:t>
      </w:r>
    </w:p>
    <w:p>
      <w:pPr>
        <w:numPr>
          <w:ilvl w:val="2"/>
          <w:numId w:val="1006"/>
        </w:numPr>
        <w:pStyle w:val="Compact"/>
      </w:pPr>
      <w:r>
        <w:t xml:space="preserve">Kafka queue</w:t>
      </w:r>
    </w:p>
    <w:p>
      <w:pPr>
        <w:numPr>
          <w:ilvl w:val="2"/>
          <w:numId w:val="1006"/>
        </w:numPr>
        <w:pStyle w:val="Compact"/>
      </w:pPr>
      <w:r>
        <w:t xml:space="preserve">微服务架构，分成Pcenter server ,Carwler, Process server, Aggregator server几个部分，避免功能过分依赖</w:t>
      </w:r>
    </w:p>
    <w:p>
      <w:pPr>
        <w:pStyle w:val="Heading3"/>
      </w:pPr>
      <w:bookmarkStart w:id="24" w:name="广州乐兜信息技术有限公司-技术合伙人"/>
      <w:r>
        <w:t xml:space="preserve">2016.7-2017.7 广州乐兜信息技术有限公司-技术合伙人</w:t>
      </w:r>
      <w:bookmarkEnd w:id="2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《三国群英》-前端开发负责人：主推东南亚港澳台地区的卡牌游戏，2016年平均月流水500万</w:t>
      </w:r>
    </w:p>
    <w:p>
      <w:pPr>
        <w:pStyle w:val="Heading3"/>
      </w:pPr>
      <w:bookmarkStart w:id="25" w:name="腾讯科技深圳有限公司-后台开发工程师"/>
      <w:r>
        <w:t xml:space="preserve">2012.10-2016.6 腾讯科技(深圳)有限公司-后台开发工程师</w:t>
      </w:r>
      <w:bookmarkEnd w:id="25"/>
    </w:p>
    <w:p>
      <w:pPr>
        <w:numPr>
          <w:ilvl w:val="0"/>
          <w:numId w:val="1008"/>
        </w:numPr>
      </w:pPr>
      <w:r>
        <w:rPr>
          <w:b/>
        </w:rPr>
        <w:t xml:space="preserve">2014.12-2016.6 黄钻会员催费平台-活动开发负责人：对要过期的黄钻会员进行通知，提高续费率</w:t>
      </w:r>
    </w:p>
    <w:p>
      <w:pPr>
        <w:numPr>
          <w:ilvl w:val="1"/>
          <w:numId w:val="1009"/>
        </w:numPr>
        <w:pStyle w:val="Compact"/>
      </w:pPr>
      <w:r>
        <w:t xml:space="preserve">2016.2 QQ空间春节3000万黄钻红包-活动开发负责人：在初七当天推送邮件续费通知，送达率99.8%</w:t>
      </w:r>
    </w:p>
    <w:p>
      <w:pPr>
        <w:numPr>
          <w:ilvl w:val="1"/>
          <w:numId w:val="1009"/>
        </w:numPr>
        <w:pStyle w:val="Compact"/>
      </w:pPr>
      <w:r>
        <w:t xml:space="preserve">2015.12 《恶棍天使》首播抢票活动-活动开发负责人：160万预约、400万在线收看</w:t>
      </w:r>
    </w:p>
    <w:p>
      <w:pPr>
        <w:numPr>
          <w:ilvl w:val="1"/>
          <w:numId w:val="1009"/>
        </w:numPr>
        <w:pStyle w:val="Compact"/>
      </w:pPr>
      <w:r>
        <w:t xml:space="preserve">2015.7 《鬼吹灯》首播抢票活动-活动开发负责人：预约、瞬时承载300万人抢票的后端接口抢票</w:t>
      </w:r>
    </w:p>
    <w:p>
      <w:pPr>
        <w:numPr>
          <w:ilvl w:val="0"/>
          <w:numId w:val="1008"/>
        </w:numPr>
      </w:pPr>
      <w:r>
        <w:rPr>
          <w:b/>
        </w:rPr>
        <w:t xml:space="preserve">2012.10-2014.11 微云Mac客户端-Mac客户端开发负责人：月活20万</w:t>
      </w:r>
    </w:p>
    <w:p>
      <w:pPr>
        <w:pStyle w:val="Heading3"/>
      </w:pPr>
      <w:bookmarkStart w:id="26" w:name="厦门吉比特网络技术股份有限公司"/>
      <w:r>
        <w:t xml:space="preserve">2006.11-2012.09 厦门吉比特网络技术股份有限公司</w:t>
      </w:r>
      <w:bookmarkEnd w:id="26"/>
    </w:p>
    <w:p>
      <w:pPr>
        <w:numPr>
          <w:ilvl w:val="0"/>
          <w:numId w:val="1010"/>
        </w:numPr>
      </w:pPr>
      <w:r>
        <w:rPr>
          <w:b/>
        </w:rPr>
        <w:t xml:space="preserve">2011.1~2012.9 魔幻大陆iPad游戏(PBO)-前端主程</w:t>
      </w:r>
    </w:p>
    <w:p>
      <w:pPr>
        <w:numPr>
          <w:ilvl w:val="0"/>
          <w:numId w:val="1010"/>
        </w:numPr>
      </w:pPr>
      <w:r>
        <w:rPr>
          <w:b/>
        </w:rPr>
        <w:t xml:space="preserve">2008.5~2011.1 CX游戏引擎-开发负责人：脚本化、热更新、跨平台的游戏引擎</w:t>
      </w:r>
    </w:p>
    <w:p>
      <w:pPr>
        <w:numPr>
          <w:ilvl w:val="1"/>
          <w:numId w:val="1011"/>
        </w:numPr>
        <w:pStyle w:val="Compact"/>
      </w:pPr>
      <w:r>
        <w:t xml:space="preserve">职责：</w:t>
      </w:r>
    </w:p>
    <w:p>
      <w:pPr>
        <w:numPr>
          <w:ilvl w:val="2"/>
          <w:numId w:val="1012"/>
        </w:numPr>
        <w:pStyle w:val="Compact"/>
      </w:pPr>
      <w:r>
        <w:t xml:space="preserve">优化引擎，通过一系列技术措施（JIT、优化渲染算法等），提高游戏产品的表现效果</w:t>
      </w:r>
    </w:p>
    <w:p>
      <w:pPr>
        <w:numPr>
          <w:ilvl w:val="2"/>
          <w:numId w:val="1012"/>
        </w:numPr>
        <w:pStyle w:val="Compact"/>
      </w:pPr>
      <w:r>
        <w:t xml:space="preserve">分离业务（游戏逻辑）与平台（渲染、声音、热更新等）代码，降低业务开发人员门槛</w:t>
      </w:r>
    </w:p>
    <w:p>
      <w:pPr>
        <w:numPr>
          <w:ilvl w:val="2"/>
          <w:numId w:val="1012"/>
        </w:numPr>
        <w:pStyle w:val="Compact"/>
      </w:pPr>
      <w:r>
        <w:t xml:space="preserve">根据项目组需求，管理、增强引擎特性</w:t>
      </w:r>
    </w:p>
    <w:p>
      <w:pPr>
        <w:numPr>
          <w:ilvl w:val="2"/>
          <w:numId w:val="1012"/>
        </w:numPr>
        <w:pStyle w:val="Compact"/>
      </w:pPr>
      <w:r>
        <w:t xml:space="preserve">跨平台移植，需要覆盖主流的操作系统和设备</w:t>
      </w:r>
    </w:p>
    <w:p>
      <w:pPr>
        <w:numPr>
          <w:ilvl w:val="0"/>
          <w:numId w:val="1010"/>
        </w:numPr>
      </w:pPr>
      <w:r>
        <w:rPr>
          <w:b/>
        </w:rPr>
        <w:t xml:space="preserve">2006.11~2008.3 问鼎网络游戏-前端主程</w:t>
      </w:r>
    </w:p>
    <w:p>
      <w:pPr>
        <w:pStyle w:val="Heading2"/>
      </w:pPr>
      <w:bookmarkStart w:id="27" w:name="教育"/>
      <w:r>
        <w:t xml:space="preserve">教育</w:t>
      </w:r>
      <w:bookmarkEnd w:id="27"/>
    </w:p>
    <w:p>
      <w:pPr>
        <w:numPr>
          <w:ilvl w:val="0"/>
          <w:numId w:val="1013"/>
        </w:numPr>
        <w:pStyle w:val="Compact"/>
      </w:pPr>
      <w:r>
        <w:t xml:space="preserve">2020 结构思考力学院思维训练营</w:t>
      </w:r>
    </w:p>
    <w:p>
      <w:pPr>
        <w:numPr>
          <w:ilvl w:val="0"/>
          <w:numId w:val="1013"/>
        </w:numPr>
        <w:pStyle w:val="Compact"/>
      </w:pPr>
      <w:r>
        <w:t xml:space="preserve">2019 Shopee学院认证讲师</w:t>
      </w:r>
    </w:p>
    <w:p>
      <w:pPr>
        <w:numPr>
          <w:ilvl w:val="0"/>
          <w:numId w:val="1013"/>
        </w:numPr>
        <w:pStyle w:val="Compact"/>
      </w:pPr>
      <w:r>
        <w:t xml:space="preserve">2017 深圳华夏智业PMP认证培训</w:t>
      </w:r>
    </w:p>
    <w:p>
      <w:pPr>
        <w:numPr>
          <w:ilvl w:val="0"/>
          <w:numId w:val="1013"/>
        </w:numPr>
        <w:pStyle w:val="Compact"/>
      </w:pPr>
      <w:r>
        <w:t xml:space="preserve">2009-2013 厦门大学国际经济与贸易本科</w:t>
      </w:r>
    </w:p>
    <w:p>
      <w:pPr>
        <w:numPr>
          <w:ilvl w:val="0"/>
          <w:numId w:val="1013"/>
        </w:numPr>
        <w:pStyle w:val="Compact"/>
      </w:pPr>
      <w:r>
        <w:t xml:space="preserve">2001-2005 厦门大学电子商务本科（大四辍学创业）</w:t>
      </w:r>
    </w:p>
    <w:p>
      <w:pPr>
        <w:pStyle w:val="Heading2"/>
      </w:pPr>
      <w:bookmarkStart w:id="28" w:name="获奖"/>
      <w:r>
        <w:t xml:space="preserve">获奖</w:t>
      </w:r>
      <w:bookmarkEnd w:id="28"/>
    </w:p>
    <w:p>
      <w:pPr>
        <w:numPr>
          <w:ilvl w:val="0"/>
          <w:numId w:val="1014"/>
        </w:numPr>
        <w:pStyle w:val="Compact"/>
      </w:pPr>
      <w:r>
        <w:t xml:space="preserve">2002 首届厦门大学门户网站设计大赛三等奖</w:t>
      </w:r>
    </w:p>
    <w:p>
      <w:pPr>
        <w:numPr>
          <w:ilvl w:val="0"/>
          <w:numId w:val="1014"/>
        </w:numPr>
        <w:pStyle w:val="Compact"/>
      </w:pPr>
      <w:r>
        <w:t xml:space="preserve">2000 国家计算机奥林匹克竞赛(NOI)高中组三等奖</w:t>
      </w:r>
    </w:p>
    <w:p>
      <w:pPr>
        <w:numPr>
          <w:ilvl w:val="0"/>
          <w:numId w:val="1014"/>
        </w:numPr>
        <w:pStyle w:val="Compact"/>
      </w:pPr>
      <w:r>
        <w:t xml:space="preserve">1997 第三届全国发明展览会铜牌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2020-04-21T08:12:02Z</dcterms:created>
  <dcterms:modified xsi:type="dcterms:W3CDTF">2020-04-21T08:12:02Z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