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4i7ojhp" w:id="0"/>
      <w:bookmarkEnd w:id="0"/>
      <w:r w:rsidDel="00000000" w:rsidR="00000000" w:rsidRPr="00000000">
        <w:rPr>
          <w:rtl w:val="0"/>
        </w:rPr>
        <w:t xml:space="preserve">Tu es maintenant prêt à rencontrer des humains pour devenir leur meilleur ami pour la vie !</w:t>
      </w:r>
    </w:p>
    <w:p w:rsidR="00000000" w:rsidDel="00000000" w:rsidP="00000000" w:rsidRDefault="00000000" w:rsidRPr="00000000" w14:paraId="00000002">
      <w:pPr>
        <w:pageBreakBefore w:val="0"/>
        <w:rPr/>
      </w:pPr>
      <w:bookmarkStart w:colFirst="0" w:colLast="0" w:name="_duzyeieagc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bookmarkStart w:colFirst="0" w:colLast="0" w:name="_pel9suazsaan" w:id="2"/>
      <w:bookmarkEnd w:id="2"/>
      <w:r w:rsidDel="00000000" w:rsidR="00000000" w:rsidRPr="00000000">
        <w:rPr>
          <w:rtl w:val="0"/>
        </w:rPr>
        <w:t xml:space="preserve">Il commence à se faire tard, tu pourrais rencontrer des gens dans un bar, pour devenir encore un peu plus humain en buvant de la bière. A cette heure là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