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before="240" w:after="120"/>
        <w:jc w:val="left"/>
      </w:pPr>
      <w:r>
        <w:rPr>
          <w:rFonts w:ascii="Times New Roman" w:hAnsi="Times New Roman" w:cs="Times New Roman"/>
          <w:b/>
          <w:sz w:val="32"/>
          <w:szCs w:val="32"/>
        </w:rPr>
        <w:t xml:space="preserve">KIRISH</w:t>
      </w:r>
    </w:p>
    <w:p>
      <w:pPr>
        <w:spacing w:after="120" w:line="276" w:lineRule="auto"/>
        <w:ind w:firstLine="567"/>
        <w:jc w:val="both"/>
      </w:pPr>
      <w:r>
        <w:rPr>
          <w:rFonts w:ascii="Times New Roman" w:hAnsi="Times New Roman" w:cs="Times New Roman"/>
          <w:sz w:val="28"/>
          <w:szCs w:val="28"/>
        </w:rPr>
        <w:t xml:space="preserve">Hozirgi kunda neft-gazni qayta ishlash, kimyo va oziq-ovqat sanoati korxonalarida texnologik jarayonlarni avtomatlashtirish ishlab chiqarish samaradorligini oshirishning asosiy yo'nalishlaridan biri hisoblanadi. Mamlakatimizda sanoatni modernizatsiya qilish, raqobatbardosh mahsulot ishlab chiqarish va resurs tejovchi texnologiyalarni joriy etish bo'yicha keng ko'lamli ishlar amalga oshirilmoqda. Bu jarayonda zamonaviy o'lchov-nazorat asboblari, mikroprotsessorli boshqaruv tizimlari va avtomatlashtirilgan boshqaruv vositalarini qo'llash muhim ahamiyat kasb etadi.</w:t>
      </w:r>
    </w:p>
    <w:p>
      <w:pPr>
        <w:spacing w:after="120" w:line="276" w:lineRule="auto"/>
        <w:ind w:firstLine="567"/>
        <w:jc w:val="both"/>
      </w:pPr>
      <w:r>
        <w:rPr>
          <w:rFonts w:ascii="Times New Roman" w:hAnsi="Times New Roman" w:cs="Times New Roman"/>
          <w:sz w:val="28"/>
          <w:szCs w:val="28"/>
        </w:rPr>
        <w:t xml:space="preserve">Kimyoviy texnologiyaning eng keng tarqalgan jarayonlaridan biri massa almashinuvi jarayonlari bo'lib, ularga absorbsiya, desorbsiya, rektifikatsiya va ekstraksiya kiradi. </w:t>
      </w:r>
      <w:r>
        <w:rPr>
          <w:rFonts w:ascii="Times New Roman" w:hAnsi="Times New Roman" w:cs="Times New Roman"/>
          <w:b/>
          <w:sz w:val="28"/>
          <w:szCs w:val="28"/>
        </w:rPr>
        <w:t xml:space="preserve">Desorbsiyalash</w:t>
      </w:r>
      <w:r>
        <w:rPr>
          <w:rFonts w:ascii="Times New Roman" w:hAnsi="Times New Roman" w:cs="Times New Roman"/>
          <w:sz w:val="28"/>
          <w:szCs w:val="28"/>
        </w:rPr>
        <w:t xml:space="preserve"> (ya'ni suyuqlikka yutilgan gaz yoki bug' komponentlarini undan ajratib olish) jarayoni absorbsiyaning teskari jarayoni bo'lib, eritmadan qimmatli komponentlarni qaytarib olish hamda yutuvchi suyuqlikni (absorbentni) qayta tiklash uchun keng qo'llaniladi. Ushbu jarayon neft va gazni qayta ishlash zavodlarida, ammiak, oltingugurt birikmalari va boshqa mahsulotlarni ishlab chiqarishda muhim bosqich hisoblanadi.</w:t>
      </w:r>
    </w:p>
    <w:p>
      <w:pPr>
        <w:spacing w:after="120" w:line="276" w:lineRule="auto"/>
        <w:ind w:firstLine="567"/>
        <w:jc w:val="both"/>
      </w:pPr>
      <w:r>
        <w:rPr>
          <w:rFonts w:ascii="Times New Roman" w:hAnsi="Times New Roman" w:cs="Times New Roman"/>
          <w:b/>
          <w:sz w:val="28"/>
          <w:szCs w:val="28"/>
        </w:rPr>
        <w:t xml:space="preserve">Mavzuning dolzarbligi. </w:t>
      </w:r>
      <w:r>
        <w:rPr>
          <w:rFonts w:ascii="Times New Roman" w:hAnsi="Times New Roman" w:cs="Times New Roman"/>
          <w:sz w:val="28"/>
          <w:szCs w:val="28"/>
        </w:rPr>
        <w:t xml:space="preserve">Desorbsiyalash jarayoni murakkab, inersiyali va ko'p parametrli texnologik jarayon bo'lib, unda harorat, bosim, sath va suyuqlik sarfi kabi kattaliklarni bir vaqtning o'zida aniq nazorat qilish va barqaror ushlab turish talab etiladi. Bu parametrlarni qo'lda boshqarish mahsulot sifatining pasayishiga, energiya sarfining ortishiga va xavfsizlik darajasining kamayishiga olib keladi. Shu sababli desorbsiyalash jarayonini zamonaviy o'lchov vositalari (masalan, Levelflex FMP51 sath o'lchagichi) va avtomatlashtirilgan boshqaruv tizimlari yordamida avtomatlashtirish dolzarb vazifa hisoblanadi. Avtomatlashtirish mahsulot sifatini barqarorlashtirish, energiya va xom ashyo sarfini kamaytirish, jarayon xavfsizligini oshirish hamda inson omilining ta'sirini kamaytirish imkonini beradi.</w:t>
      </w:r>
    </w:p>
    <w:p>
      <w:pPr>
        <w:spacing w:after="120" w:line="276" w:lineRule="auto"/>
        <w:ind w:firstLine="567"/>
        <w:jc w:val="both"/>
      </w:pPr>
      <w:r>
        <w:rPr>
          <w:rFonts w:ascii="Times New Roman" w:hAnsi="Times New Roman" w:cs="Times New Roman"/>
          <w:b/>
          <w:sz w:val="28"/>
          <w:szCs w:val="28"/>
        </w:rPr>
        <w:t xml:space="preserve">Bitiruv malakaviy ishining maqsadi. </w:t>
      </w:r>
      <w:r>
        <w:rPr>
          <w:rFonts w:ascii="Times New Roman" w:hAnsi="Times New Roman" w:cs="Times New Roman"/>
          <w:sz w:val="28"/>
          <w:szCs w:val="28"/>
        </w:rPr>
        <w:t xml:space="preserve">Desorbsiyalash jarayonini boshqarish ob'ekti sifatida tahlil qilish, uning avtomatlashtirish funksional sxemasini ishlab chiqish, zamonaviy o'lchov vositalari va ijro mexanizmlarini tanlash hamda jarayon parametrlarini hisoblash orqali samarali avtomatlashtirilgan boshqaruv tizimini loyihalashdan iborat.</w:t>
      </w:r>
    </w:p>
    <w:p>
      <w:pPr>
        <w:spacing w:after="120" w:line="276" w:lineRule="auto"/>
        <w:ind w:firstLine="567"/>
        <w:jc w:val="both"/>
      </w:pPr>
      <w:r>
        <w:rPr>
          <w:rFonts w:ascii="Times New Roman" w:hAnsi="Times New Roman" w:cs="Times New Roman"/>
          <w:b/>
          <w:sz w:val="28"/>
          <w:szCs w:val="28"/>
        </w:rPr>
        <w:t xml:space="preserve">Ishning vazifalari. </w:t>
      </w:r>
      <w:r>
        <w:rPr>
          <w:rFonts w:ascii="Times New Roman" w:hAnsi="Times New Roman" w:cs="Times New Roman"/>
          <w:sz w:val="28"/>
          <w:szCs w:val="28"/>
        </w:rPr>
        <w:t xml:space="preserve">Qo'yilgan maqsadga erishish uchun quyidagi vazifalar belgilandi:</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sz w:val="28"/>
          <w:szCs w:val="28"/>
        </w:rPr>
        <w:t xml:space="preserve">desorbsiyalash jarayonini texnologik jarayon sifatida o'rganish va unda qo'llaniladigan apparatlarni tasniflash;</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sz w:val="28"/>
          <w:szCs w:val="28"/>
        </w:rPr>
        <w:t xml:space="preserve">Levelflex FMP51 sath o'lchagichini montaj qilish va sozlash ishlarini ko'rib chiqish;</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sz w:val="28"/>
          <w:szCs w:val="28"/>
        </w:rPr>
        <w:t xml:space="preserve">desorbsiyalash jarayonini boshqarish ob'ekti sifatida tahlil qilish va avtomatlashtirishning funksional sxemasini tuzish;</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sz w:val="28"/>
          <w:szCs w:val="28"/>
        </w:rPr>
        <w:t xml:space="preserve">o'lchov vositalari hamda ijro mexanizmlarining ulanish prinsipial sxemasini ishlab chiqish va avtomatlashtirilgan texnik vositalarni tanlash;</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sz w:val="28"/>
          <w:szCs w:val="28"/>
        </w:rPr>
        <w:t xml:space="preserve">jarayonning mnemosxemasini ishlab chiqish va mantiqiy amallarni belgilash;</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sz w:val="28"/>
          <w:szCs w:val="28"/>
        </w:rPr>
        <w:t xml:space="preserve">jarayonda ishlatiladigan ijro mexanizmlari (aralashtirgichlar) parametrlarini hisoblash;</w:t>
      </w:r>
    </w:p>
    <w:p>
      <w:pPr>
        <w:spacing w:after="12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sz w:val="28"/>
          <w:szCs w:val="28"/>
        </w:rPr>
        <w:t xml:space="preserve">hayot faoliyati xavfsizligi va atrof-muhit muhofazasi bo'yicha chora-tadbirlarni ishlab chiqish.</w:t>
      </w:r>
    </w:p>
    <w:p>
      <w:pPr>
        <w:spacing w:after="120" w:line="276" w:lineRule="auto"/>
        <w:ind w:firstLine="567"/>
        <w:jc w:val="both"/>
      </w:pPr>
      <w:r>
        <w:rPr>
          <w:rFonts w:ascii="Times New Roman" w:hAnsi="Times New Roman" w:cs="Times New Roman"/>
          <w:b/>
          <w:sz w:val="28"/>
          <w:szCs w:val="28"/>
        </w:rPr>
        <w:t xml:space="preserve">Tadqiqot ob'ekti. </w:t>
      </w:r>
      <w:r>
        <w:rPr>
          <w:rFonts w:ascii="Times New Roman" w:hAnsi="Times New Roman" w:cs="Times New Roman"/>
          <w:sz w:val="28"/>
          <w:szCs w:val="28"/>
        </w:rPr>
        <w:t xml:space="preserve">Desorbsiyalash texnologik jarayoni va uni amalga oshiruvchi texnologik qurilma (desorber).</w:t>
      </w:r>
    </w:p>
    <w:p>
      <w:pPr>
        <w:spacing w:after="120" w:line="276" w:lineRule="auto"/>
        <w:ind w:firstLine="567"/>
        <w:jc w:val="both"/>
      </w:pPr>
      <w:r>
        <w:rPr>
          <w:rFonts w:ascii="Times New Roman" w:hAnsi="Times New Roman" w:cs="Times New Roman"/>
          <w:b/>
          <w:sz w:val="28"/>
          <w:szCs w:val="28"/>
        </w:rPr>
        <w:t xml:space="preserve">Tadqiqot predmeti. </w:t>
      </w:r>
      <w:r>
        <w:rPr>
          <w:rFonts w:ascii="Times New Roman" w:hAnsi="Times New Roman" w:cs="Times New Roman"/>
          <w:sz w:val="28"/>
          <w:szCs w:val="28"/>
        </w:rPr>
        <w:t xml:space="preserve">Desorbsiyalash jarayonini avtomatlashtirish usullari, o'lchov-nazorat vositalari, ijro mexanizmlari va boshqaruv tizimining funksional hamda prinsipial sxemalari.</w:t>
      </w:r>
    </w:p>
    <w:p>
      <w:pPr>
        <w:spacing w:after="120" w:line="276" w:lineRule="auto"/>
        <w:ind w:firstLine="567"/>
        <w:jc w:val="both"/>
      </w:pPr>
      <w:r>
        <w:rPr>
          <w:rFonts w:ascii="Times New Roman" w:hAnsi="Times New Roman" w:cs="Times New Roman"/>
          <w:b/>
          <w:sz w:val="28"/>
          <w:szCs w:val="28"/>
        </w:rPr>
        <w:t xml:space="preserve">Tadqiqot usullari. </w:t>
      </w:r>
      <w:r>
        <w:rPr>
          <w:rFonts w:ascii="Times New Roman" w:hAnsi="Times New Roman" w:cs="Times New Roman"/>
          <w:sz w:val="28"/>
          <w:szCs w:val="28"/>
        </w:rPr>
        <w:t xml:space="preserve">Ishda texnologik jarayonlarni tahlil qilish, avtomatik boshqaruv nazariyasi, o'lchov texnikasi asoslari, parametrlarni muhandislik hisobi hamda avtomatlashtirilgan boshqaruv tizimlarini loyihalash usullaridan foydalanildi.</w:t>
      </w:r>
    </w:p>
    <w:p>
      <w:pPr>
        <w:spacing w:after="120" w:line="276" w:lineRule="auto"/>
        <w:ind w:firstLine="567"/>
        <w:jc w:val="both"/>
      </w:pPr>
      <w:r>
        <w:rPr>
          <w:rFonts w:ascii="Times New Roman" w:hAnsi="Times New Roman" w:cs="Times New Roman"/>
          <w:b/>
          <w:sz w:val="28"/>
          <w:szCs w:val="28"/>
        </w:rPr>
        <w:t xml:space="preserve">Ishning amaliy ahamiyati. </w:t>
      </w:r>
      <w:r>
        <w:rPr>
          <w:rFonts w:ascii="Times New Roman" w:hAnsi="Times New Roman" w:cs="Times New Roman"/>
          <w:sz w:val="28"/>
          <w:szCs w:val="28"/>
        </w:rPr>
        <w:t xml:space="preserve">Ishlab chiqilgan avtomatlashtirish sxemalari va hisob natijalari desorbsiyalash jarayonini boshqarish sifatini oshirish, energiya va xom ashyo sarfini kamaytirish hamda jarayon xavfsizligini ta'minlashga xizmat qiladi. Olingan natijalardan o'xshash massa almashinuvi jarayonlarini avtomatlashtirishda hamda o'quv jarayonida foydalanish mumkin.</w:t>
      </w:r>
    </w:p>
    <w:p>
      <w:pPr>
        <w:spacing w:after="120" w:line="276" w:lineRule="auto"/>
        <w:ind w:firstLine="567"/>
        <w:jc w:val="both"/>
      </w:pPr>
      <w:r>
        <w:rPr>
          <w:rFonts w:ascii="Times New Roman" w:hAnsi="Times New Roman" w:cs="Times New Roman"/>
          <w:b/>
          <w:sz w:val="28"/>
          <w:szCs w:val="28"/>
        </w:rPr>
        <w:t xml:space="preserve">Bitiruv malakaviy ishining tuzilishi. </w:t>
      </w:r>
      <w:r>
        <w:rPr>
          <w:rFonts w:ascii="Times New Roman" w:hAnsi="Times New Roman" w:cs="Times New Roman"/>
          <w:sz w:val="28"/>
          <w:szCs w:val="28"/>
        </w:rPr>
        <w:t xml:space="preserve">Ish kirish, to'rt bob, xulosa va foydalanilgan adabiyotlar ro'yxatidan iborat. Boblar mazmuni quyidagicha:</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I bob (Texnologik qism) </w:t>
      </w:r>
      <w:r>
        <w:rPr>
          <w:rFonts w:ascii="Times New Roman" w:hAnsi="Times New Roman" w:cs="Times New Roman"/>
          <w:sz w:val="28"/>
          <w:szCs w:val="28"/>
        </w:rPr>
        <w:t xml:space="preserve">da desorbsiyalash jarayoni texnologik jarayon sifatida tasniflanadi, jarayonda qo'llaniladigan apparatlar ko'rib chiqiladi hamda Levelflex FMP51 sath o'lchagichini montaj qilish va sozlash ishlari bayon etiladi;</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II bob (Avtomatlashtirish qismi) </w:t>
      </w:r>
      <w:r>
        <w:rPr>
          <w:rFonts w:ascii="Times New Roman" w:hAnsi="Times New Roman" w:cs="Times New Roman"/>
          <w:sz w:val="28"/>
          <w:szCs w:val="28"/>
        </w:rPr>
        <w:t xml:space="preserve">da desorbsiyalash jarayoni boshqarish ob'ekti sifatida tahlil qilinadi, avtomatlashtirishning funksional sxemasi, o'lchov vositalari va ijro mexanizmlarining prinsipial ulanish sxemasi tavsiflanadi, avtomatlashtirilgan texnik vositalar tanlanadi hamda jarayonning mnemosxemasi va mantiqiy amallari ishlab chiqiladi;</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III bob (Hisobiy qism) </w:t>
      </w:r>
      <w:r>
        <w:rPr>
          <w:rFonts w:ascii="Times New Roman" w:hAnsi="Times New Roman" w:cs="Times New Roman"/>
          <w:sz w:val="28"/>
          <w:szCs w:val="28"/>
        </w:rPr>
        <w:t xml:space="preserve">da jarayonda ishlatiladigan ijro mexanizmlari (aralashtirgichlar) parametrlari hisoblab chiqiladi;</w:t>
      </w:r>
    </w:p>
    <w:p>
      <w:pPr>
        <w:spacing w:after="12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IV bob (Hayot faoliyati xavfsizligi bo'limi) </w:t>
      </w:r>
      <w:r>
        <w:rPr>
          <w:rFonts w:ascii="Times New Roman" w:hAnsi="Times New Roman" w:cs="Times New Roman"/>
          <w:sz w:val="28"/>
          <w:szCs w:val="28"/>
        </w:rPr>
        <w:t xml:space="preserve">da umumiy xavfsizlik talablari, desorbsion jarayonlardagi xavfsizlik qoidalari, yong'in xavfsizligi, fuqaro muhofazasi hamda atrof-muhit muhofazasi bo'yicha chora-tadbirlar yoritiladi.</w:t>
      </w:r>
    </w:p>
    <w:p>
      <w:pPr>
        <w:spacing w:after="120" w:line="276" w:lineRule="auto"/>
        <w:ind w:firstLine="567"/>
        <w:jc w:val="both"/>
      </w:pPr>
      <w:r>
        <w:rPr>
          <w:rFonts w:ascii="Times New Roman" w:hAnsi="Times New Roman" w:cs="Times New Roman"/>
          <w:sz w:val="28"/>
          <w:szCs w:val="28"/>
        </w:rPr>
        <w:t xml:space="preserve">Xulosa qismida ish yuzasidan olingan asosiy natijalar umumlashtiriladi va amaliy tavsiyalar beriladi.</w:t>
      </w:r>
    </w:p>
    <w:sectPr>
      <w:pgSz w:w="11906" w:h="16838"/>
      <w:pgMar w:top="1134" w:right="850" w:bottom="1134" w:left="1701" w:header="720" w:footer="720" w:gutter="0"/>
      <w:cols w:space="72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en-US"/>
      </w:rPr>
    </w:rPrDefault>
  </w:docDefaults>
  <w:style w:type="paragraph" w:default="1" w:styleId="Normal">
    <w:name w:val="Normal"/>
    <w:qFormat/>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Kiro</Application>
</Properties>
</file>

<file path=docProps/core.xml><?xml version="1.0" encoding="utf-8"?>
<cp:coreProperties xmlns:cp="http://schemas.openxmlformats.org/package/2006/metadata/core-properties" xmlns:dc="http://purl.org/dc/elements/1.1/" xmlns:dcterms="http://purl.org/dc/terms/" xmlns:xsi="http://www.w3.org/2001/XMLSchema-instance">
  <dc:title>II BOB. Hisobiy qism</dc:title>
  <dc:creator>Diplom ishi</dc:creator>
  <dcterms:created xsi:type="dcterms:W3CDTF">2026-06-03T14:21:24Z</dcterms:created>
  <dcterms:modified xsi:type="dcterms:W3CDTF">2026-06-03T14:21:24Z</dcterms:modified>
</cp:coreProperties>
</file>