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before="240" w:after="120"/>
        <w:jc w:val="left"/>
      </w:pPr>
      <w:r>
        <w:rPr>
          <w:rFonts w:ascii="Times New Roman" w:hAnsi="Times New Roman" w:cs="Times New Roman"/>
          <w:b/>
          <w:sz w:val="32"/>
          <w:szCs w:val="32"/>
        </w:rPr>
        <w:t xml:space="preserve">II BOB. HISOBIY QISM</w:t>
      </w:r>
    </w:p>
    <w:p>
      <w:pPr>
        <w:spacing w:after="120" w:line="276" w:lineRule="auto"/>
        <w:ind w:firstLine="567"/>
        <w:jc w:val="both"/>
      </w:pPr>
      <w:r>
        <w:rPr>
          <w:rFonts w:ascii="Times New Roman" w:hAnsi="Times New Roman" w:cs="Times New Roman"/>
          <w:sz w:val="28"/>
          <w:szCs w:val="28"/>
        </w:rPr>
        <w:t xml:space="preserve">Ushbu bobda sulfat-ammoniy ishlab chiqarish jarayonining asosiy bo'g'ini bo'lgan saturator (to'yintirgich)dagi ona eritma kislotaliligini avtomatik rostlash konturi nazariy jihatdan tahlil qilinadi. Avval texnologik jarayonning matematik modeli tuziladi, so'ngra boshqarish tizimining vaqt va chastotaviy xarakteristikalari aniqlanadi, oxirida esa yopiq tizimning turg'unligi baholanib, boshqarish sifatining son ko'rsatkichlari hisoblanadi. Barcha hisob-kitoblar avtomatik boshqaruv nazariyasi (control theory) usullariga asoslangan.</w:t>
      </w:r>
    </w:p>
    <w:p>
      <w:pPr>
        <w:keepNext/>
        <w:spacing w:before="180" w:after="120"/>
        <w:jc w:val="left"/>
      </w:pPr>
      <w:r>
        <w:rPr>
          <w:rFonts w:ascii="Times New Roman" w:hAnsi="Times New Roman" w:cs="Times New Roman"/>
          <w:b/>
          <w:sz w:val="28"/>
          <w:szCs w:val="28"/>
        </w:rPr>
        <w:t xml:space="preserve">2.1-§. Sulfat-ammoniy ishlab chiqarish jarayonining matematik modelini tuzish</w:t>
      </w:r>
    </w:p>
    <w:p>
      <w:pPr>
        <w:spacing w:after="120" w:line="276" w:lineRule="auto"/>
        <w:ind w:firstLine="567"/>
        <w:jc w:val="both"/>
      </w:pPr>
      <w:r>
        <w:rPr>
          <w:rFonts w:ascii="Times New Roman" w:hAnsi="Times New Roman" w:cs="Times New Roman"/>
          <w:sz w:val="28"/>
          <w:szCs w:val="28"/>
        </w:rPr>
        <w:t xml:space="preserve">Sulfat-ammoniy (NH</w:t>
      </w:r>
      <w:r>
        <w:rPr>
          <w:rFonts w:ascii="Times New Roman" w:hAnsi="Times New Roman" w:cs="Times New Roman"/>
          <w:vertAlign w:val="subscript"/>
          <w:sz w:val="28"/>
          <w:szCs w:val="28"/>
        </w:rPr>
        <w:t xml:space="preserve">4</w:t>
      </w:r>
      <w:r>
        <w:rPr>
          <w:rFonts w:ascii="Times New Roman" w:hAnsi="Times New Roman" w:cs="Times New Roman"/>
          <w:sz w:val="28"/>
          <w:szCs w:val="28"/>
        </w:rPr>
        <w:t xml:space="preserve">)</w:t>
      </w:r>
      <w:r>
        <w:rPr>
          <w:rFonts w:ascii="Times New Roman" w:hAnsi="Times New Roman" w:cs="Times New Roman"/>
          <w:vertAlign w:val="subscript"/>
          <w:sz w:val="28"/>
          <w:szCs w:val="28"/>
        </w:rPr>
        <w:t xml:space="preserve">2</w:t>
      </w:r>
      <w:r>
        <w:rPr>
          <w:rFonts w:ascii="Times New Roman" w:hAnsi="Times New Roman" w:cs="Times New Roman"/>
          <w:sz w:val="28"/>
          <w:szCs w:val="28"/>
        </w:rPr>
        <w:t xml:space="preserve">SO</w:t>
      </w:r>
      <w:r>
        <w:rPr>
          <w:rFonts w:ascii="Times New Roman" w:hAnsi="Times New Roman" w:cs="Times New Roman"/>
          <w:vertAlign w:val="subscript"/>
          <w:sz w:val="28"/>
          <w:szCs w:val="28"/>
        </w:rPr>
        <w:t xml:space="preserve">4</w:t>
      </w:r>
      <w:r>
        <w:rPr>
          <w:rFonts w:ascii="Times New Roman" w:hAnsi="Times New Roman" w:cs="Times New Roman"/>
          <w:sz w:val="28"/>
          <w:szCs w:val="28"/>
        </w:rPr>
        <w:t xml:space="preserve"> saturatorda gazdagi ammiakni (NH</w:t>
      </w:r>
      <w:r>
        <w:rPr>
          <w:rFonts w:ascii="Times New Roman" w:hAnsi="Times New Roman" w:cs="Times New Roman"/>
          <w:vertAlign w:val="subscript"/>
          <w:sz w:val="28"/>
          <w:szCs w:val="28"/>
        </w:rPr>
        <w:t xml:space="preserve">3</w:t>
      </w:r>
      <w:r>
        <w:rPr>
          <w:rFonts w:ascii="Times New Roman" w:hAnsi="Times New Roman" w:cs="Times New Roman"/>
          <w:sz w:val="28"/>
          <w:szCs w:val="28"/>
        </w:rPr>
        <w:t xml:space="preserve">) sulfat kislota (H</w:t>
      </w:r>
      <w:r>
        <w:rPr>
          <w:rFonts w:ascii="Times New Roman" w:hAnsi="Times New Roman" w:cs="Times New Roman"/>
          <w:vertAlign w:val="subscript"/>
          <w:sz w:val="28"/>
          <w:szCs w:val="28"/>
        </w:rPr>
        <w:t xml:space="preserve">2</w:t>
      </w:r>
      <w:r>
        <w:rPr>
          <w:rFonts w:ascii="Times New Roman" w:hAnsi="Times New Roman" w:cs="Times New Roman"/>
          <w:sz w:val="28"/>
          <w:szCs w:val="28"/>
        </w:rPr>
        <w:t xml:space="preserve">SO</w:t>
      </w:r>
      <w:r>
        <w:rPr>
          <w:rFonts w:ascii="Times New Roman" w:hAnsi="Times New Roman" w:cs="Times New Roman"/>
          <w:vertAlign w:val="subscript"/>
          <w:sz w:val="28"/>
          <w:szCs w:val="28"/>
        </w:rPr>
        <w:t xml:space="preserve">4</w:t>
      </w:r>
      <w:r>
        <w:rPr>
          <w:rFonts w:ascii="Times New Roman" w:hAnsi="Times New Roman" w:cs="Times New Roman"/>
          <w:sz w:val="28"/>
          <w:szCs w:val="28"/>
        </w:rPr>
        <w:t xml:space="preserve">) eritmasi bilan neytrallash reaksiyasi natijasida olinadi:</w:t>
      </w:r>
    </w:p>
    <w:p>
      <w:pPr>
        <w:tabs>
          <w:tab w:val="right" w:pos="9360"/>
        </w:tabs>
        <w:spacing w:before="120" w:after="120"/>
        <w:jc w:val="center"/>
      </w:pPr>
      <w:r>
        <w:rPr>
          <w:rFonts w:ascii="Times New Roman" w:hAnsi="Times New Roman" w:cs="Times New Roman"/>
          <w:sz w:val="28"/>
          <w:szCs w:val="28"/>
        </w:rPr>
        <w:t xml:space="preserve">2 NH</w:t>
      </w:r>
      <w:r>
        <w:rPr>
          <w:rFonts w:ascii="Times New Roman" w:hAnsi="Times New Roman" w:cs="Times New Roman"/>
          <w:vertAlign w:val="subscript"/>
          <w:sz w:val="28"/>
          <w:szCs w:val="28"/>
        </w:rPr>
        <w:t xml:space="preserve">3</w:t>
      </w:r>
      <w:r>
        <w:rPr>
          <w:rFonts w:ascii="Times New Roman" w:hAnsi="Times New Roman" w:cs="Times New Roman"/>
          <w:sz w:val="28"/>
          <w:szCs w:val="28"/>
        </w:rPr>
        <w:t xml:space="preserve"> + H</w:t>
      </w:r>
      <w:r>
        <w:rPr>
          <w:rFonts w:ascii="Times New Roman" w:hAnsi="Times New Roman" w:cs="Times New Roman"/>
          <w:vertAlign w:val="subscript"/>
          <w:sz w:val="28"/>
          <w:szCs w:val="28"/>
        </w:rPr>
        <w:t xml:space="preserve">2</w:t>
      </w:r>
      <w:r>
        <w:rPr>
          <w:rFonts w:ascii="Times New Roman" w:hAnsi="Times New Roman" w:cs="Times New Roman"/>
          <w:sz w:val="28"/>
          <w:szCs w:val="28"/>
        </w:rPr>
        <w:t xml:space="preserve">SO</w:t>
      </w:r>
      <w:r>
        <w:rPr>
          <w:rFonts w:ascii="Times New Roman" w:hAnsi="Times New Roman" w:cs="Times New Roman"/>
          <w:vertAlign w:val="subscript"/>
          <w:sz w:val="28"/>
          <w:szCs w:val="28"/>
        </w:rPr>
        <w:t xml:space="preserve">4</w:t>
      </w:r>
      <w:r>
        <w:rPr>
          <w:rFonts w:ascii="Times New Roman" w:hAnsi="Times New Roman" w:cs="Times New Roman"/>
          <w:sz w:val="28"/>
          <w:szCs w:val="28"/>
        </w:rPr>
        <w:t xml:space="preserve">  →  (NH</w:t>
      </w:r>
      <w:r>
        <w:rPr>
          <w:rFonts w:ascii="Times New Roman" w:hAnsi="Times New Roman" w:cs="Times New Roman"/>
          <w:vertAlign w:val="subscript"/>
          <w:sz w:val="28"/>
          <w:szCs w:val="28"/>
        </w:rPr>
        <w:t xml:space="preserve">4</w:t>
      </w:r>
      <w:r>
        <w:rPr>
          <w:rFonts w:ascii="Times New Roman" w:hAnsi="Times New Roman" w:cs="Times New Roman"/>
          <w:sz w:val="28"/>
          <w:szCs w:val="28"/>
        </w:rPr>
        <w:t xml:space="preserve">)</w:t>
      </w:r>
      <w:r>
        <w:rPr>
          <w:rFonts w:ascii="Times New Roman" w:hAnsi="Times New Roman" w:cs="Times New Roman"/>
          <w:vertAlign w:val="subscript"/>
          <w:sz w:val="28"/>
          <w:szCs w:val="28"/>
        </w:rPr>
        <w:t xml:space="preserve">2</w:t>
      </w:r>
      <w:r>
        <w:rPr>
          <w:rFonts w:ascii="Times New Roman" w:hAnsi="Times New Roman" w:cs="Times New Roman"/>
          <w:sz w:val="28"/>
          <w:szCs w:val="28"/>
        </w:rPr>
        <w:t xml:space="preserve">SO</w:t>
      </w:r>
      <w:r>
        <w:rPr>
          <w:rFonts w:ascii="Times New Roman" w:hAnsi="Times New Roman" w:cs="Times New Roman"/>
          <w:vertAlign w:val="subscript"/>
          <w:sz w:val="28"/>
          <w:szCs w:val="28"/>
        </w:rPr>
        <w:t xml:space="preserve">4</w:t>
      </w:r>
      <w:r>
        <w:rPr>
          <w:rFonts w:ascii="Times New Roman" w:hAnsi="Times New Roman" w:cs="Times New Roman"/>
          <w:sz w:val="28"/>
          <w:szCs w:val="28"/>
        </w:rPr>
        <w:t xml:space="preserve"> + Q</w:t>
      </w:r>
      <w:r>
        <w:tab/>
      </w:r>
      <w:r>
        <w:rPr>
          <w:rFonts w:ascii="Times New Roman" w:hAnsi="Times New Roman" w:cs="Times New Roman"/>
          <w:sz w:val="28"/>
          <w:szCs w:val="28"/>
        </w:rPr>
        <w:t xml:space="preserve">(2.1)</w:t>
      </w:r>
    </w:p>
    <w:p>
      <w:pPr>
        <w:spacing w:after="120" w:line="276" w:lineRule="auto"/>
        <w:ind w:firstLine="567"/>
        <w:jc w:val="both"/>
      </w:pPr>
      <w:r>
        <w:rPr>
          <w:rFonts w:ascii="Times New Roman" w:hAnsi="Times New Roman" w:cs="Times New Roman"/>
          <w:sz w:val="28"/>
          <w:szCs w:val="28"/>
        </w:rPr>
        <w:t xml:space="preserve">Jarayonning normal kechishi va kristallarning sifatli o'sishi uchun ona eritmadagi erkin sulfat kislota konsentratsiyasini (kislotalilikni) belgilangan darajada — odatda 3–6 % oralig'ida — ushlab turish zarur. Demak, boshqarishning maqsadi — eritma kislotaligini berilgan topshiriq qiymatida barqaror saqlashdir.</w:t>
      </w:r>
    </w:p>
    <w:p>
      <w:pPr>
        <w:spacing w:after="120" w:line="276" w:lineRule="auto"/>
        <w:ind w:firstLine="567"/>
        <w:jc w:val="both"/>
      </w:pPr>
      <w:r>
        <w:rPr>
          <w:rFonts w:ascii="Times New Roman" w:hAnsi="Times New Roman" w:cs="Times New Roman"/>
          <w:b/>
          <w:sz w:val="28"/>
          <w:szCs w:val="28"/>
        </w:rPr>
        <w:t xml:space="preserve">Boshqarish kanalini tanlash. </w:t>
      </w:r>
      <w:r>
        <w:rPr>
          <w:rFonts w:ascii="Times New Roman" w:hAnsi="Times New Roman" w:cs="Times New Roman"/>
          <w:sz w:val="28"/>
          <w:szCs w:val="28"/>
        </w:rPr>
        <w:t xml:space="preserve">Boshqariluvchi (chiquvchi) kattalik sifatida ona eritmaning kislotaliligi </w:t>
      </w:r>
      <w:r>
        <w:rPr>
          <w:rFonts w:ascii="Times New Roman" w:hAnsi="Times New Roman" w:cs="Times New Roman"/>
          <w:i/>
          <w:sz w:val="28"/>
          <w:szCs w:val="28"/>
        </w:rPr>
        <w:t xml:space="preserve">y</w:t>
      </w:r>
      <w:r>
        <w:rPr>
          <w:rFonts w:ascii="Times New Roman" w:hAnsi="Times New Roman" w:cs="Times New Roman"/>
          <w:sz w:val="28"/>
          <w:szCs w:val="28"/>
        </w:rPr>
        <w:t xml:space="preserve">(t) (erkin H</w:t>
      </w:r>
      <w:r>
        <w:rPr>
          <w:rFonts w:ascii="Times New Roman" w:hAnsi="Times New Roman" w:cs="Times New Roman"/>
          <w:vertAlign w:val="subscript"/>
          <w:sz w:val="28"/>
          <w:szCs w:val="28"/>
        </w:rPr>
        <w:t xml:space="preserve">2</w:t>
      </w:r>
      <w:r>
        <w:rPr>
          <w:rFonts w:ascii="Times New Roman" w:hAnsi="Times New Roman" w:cs="Times New Roman"/>
          <w:sz w:val="28"/>
          <w:szCs w:val="28"/>
        </w:rPr>
        <w:t xml:space="preserve">SO</w:t>
      </w:r>
      <w:r>
        <w:rPr>
          <w:rFonts w:ascii="Times New Roman" w:hAnsi="Times New Roman" w:cs="Times New Roman"/>
          <w:vertAlign w:val="subscript"/>
          <w:sz w:val="28"/>
          <w:szCs w:val="28"/>
        </w:rPr>
        <w:t xml:space="preserve">4</w:t>
      </w:r>
      <w:r>
        <w:rPr>
          <w:rFonts w:ascii="Times New Roman" w:hAnsi="Times New Roman" w:cs="Times New Roman"/>
          <w:sz w:val="28"/>
          <w:szCs w:val="28"/>
        </w:rPr>
        <w:t xml:space="preserve"> konsentratsiyasi, o'lchov shkalasining %), rostlovchi (kiruvchi) ta'sir sifatida esa saturatorga uzatiladigan sulfat kislota sarfini o'zgartiruvchi klapan holati </w:t>
      </w:r>
      <w:r>
        <w:rPr>
          <w:rFonts w:ascii="Times New Roman" w:hAnsi="Times New Roman" w:cs="Times New Roman"/>
          <w:i/>
          <w:sz w:val="28"/>
          <w:szCs w:val="28"/>
        </w:rPr>
        <w:t xml:space="preserve">μ</w:t>
      </w:r>
      <w:r>
        <w:rPr>
          <w:rFonts w:ascii="Times New Roman" w:hAnsi="Times New Roman" w:cs="Times New Roman"/>
          <w:sz w:val="28"/>
          <w:szCs w:val="28"/>
        </w:rPr>
        <w:t xml:space="preserve">(t) (%) qabul qilinadi. Bo'g'inning kuchaytirish koeffitsiyenti, vaqt doimiysi va kechikishi razgon (o'tish) egri chizig'i bo'yicha aniqlanadi.</w:t>
      </w:r>
    </w:p>
    <w:p>
      <w:pPr>
        <w:spacing w:after="120" w:line="276" w:lineRule="auto"/>
        <w:ind w:firstLine="567"/>
        <w:jc w:val="both"/>
      </w:pPr>
      <w:r>
        <w:rPr>
          <w:rFonts w:ascii="Times New Roman" w:hAnsi="Times New Roman" w:cs="Times New Roman"/>
          <w:b/>
          <w:sz w:val="28"/>
          <w:szCs w:val="28"/>
        </w:rPr>
        <w:t xml:space="preserve">Ob'ektning differensial tenglamasi. </w:t>
      </w:r>
      <w:r>
        <w:rPr>
          <w:rFonts w:ascii="Times New Roman" w:hAnsi="Times New Roman" w:cs="Times New Roman"/>
          <w:sz w:val="28"/>
          <w:szCs w:val="28"/>
        </w:rPr>
        <w:t xml:space="preserve">Saturatordagi modda balansi tenglamasidan kelib chiqib, ish nuqtasi atrofida chiziqlashtirish (kichik chetlanishlar usuli) qo'llanilsa, texnologik ob'ekt kechikishli birinchi tartibli aperiodik bo'g'in sifatida tavsiflanadi:</w:t>
      </w:r>
    </w:p>
    <w:p>
      <w:pPr>
        <w:tabs>
          <w:tab w:val="right" w:pos="9360"/>
        </w:tabs>
        <w:spacing w:before="120" w:after="120"/>
        <w:jc w:val="center"/>
      </w:pP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w:t>
      </w:r>
      <w:r>
        <w:rPr>
          <w:rFonts w:ascii="Times New Roman" w:hAnsi="Times New Roman" w:cs="Times New Roman"/>
          <w:sz w:val="28"/>
          <w:szCs w:val="28"/>
        </w:rPr>
        <w:t xml:space="preserve">d</w:t>
      </w:r>
      <w:r>
        <w:rPr>
          <w:rFonts w:ascii="Times New Roman" w:hAnsi="Times New Roman" w:cs="Times New Roman"/>
          <w:i/>
          <w:sz w:val="28"/>
          <w:szCs w:val="28"/>
        </w:rPr>
        <w:t xml:space="preserve">y</w:t>
      </w:r>
      <w:r>
        <w:rPr>
          <w:rFonts w:ascii="Times New Roman" w:hAnsi="Times New Roman" w:cs="Times New Roman"/>
          <w:sz w:val="28"/>
          <w:szCs w:val="28"/>
        </w:rPr>
        <w:t xml:space="preserve">(t)/dt + </w:t>
      </w:r>
      <w:r>
        <w:rPr>
          <w:rFonts w:ascii="Times New Roman" w:hAnsi="Times New Roman" w:cs="Times New Roman"/>
          <w:i/>
          <w:sz w:val="28"/>
          <w:szCs w:val="28"/>
        </w:rPr>
        <w:t xml:space="preserve">y</w:t>
      </w:r>
      <w:r>
        <w:rPr>
          <w:rFonts w:ascii="Times New Roman" w:hAnsi="Times New Roman" w:cs="Times New Roman"/>
          <w:sz w:val="28"/>
          <w:szCs w:val="28"/>
        </w:rPr>
        <w:t xml:space="preserve">(t) =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w:t>
      </w:r>
      <w:r>
        <w:rPr>
          <w:rFonts w:ascii="Times New Roman" w:hAnsi="Times New Roman" w:cs="Times New Roman"/>
          <w:i/>
          <w:sz w:val="28"/>
          <w:szCs w:val="28"/>
        </w:rPr>
        <w:t xml:space="preserve">μ</w:t>
      </w:r>
      <w:r>
        <w:rPr>
          <w:rFonts w:ascii="Times New Roman" w:hAnsi="Times New Roman" w:cs="Times New Roman"/>
          <w:sz w:val="28"/>
          <w:szCs w:val="28"/>
        </w:rPr>
        <w:t xml:space="preserve">(t − </w:t>
      </w:r>
      <w:r>
        <w:rPr>
          <w:rFonts w:ascii="Times New Roman" w:hAnsi="Times New Roman" w:cs="Times New Roman"/>
          <w:i/>
          <w:sz w:val="28"/>
          <w:szCs w:val="28"/>
        </w:rPr>
        <w:t xml:space="preserve">τ</w:t>
      </w:r>
      <w:r>
        <w:rPr>
          <w:rFonts w:ascii="Times New Roman" w:hAnsi="Times New Roman" w:cs="Times New Roman"/>
          <w:sz w:val="28"/>
          <w:szCs w:val="28"/>
        </w:rPr>
        <w:t xml:space="preserve">)</w:t>
      </w:r>
      <w:r>
        <w:tab/>
      </w:r>
      <w:r>
        <w:rPr>
          <w:rFonts w:ascii="Times New Roman" w:hAnsi="Times New Roman" w:cs="Times New Roman"/>
          <w:sz w:val="28"/>
          <w:szCs w:val="28"/>
        </w:rPr>
        <w:t xml:space="preserve">(2.2)</w:t>
      </w:r>
    </w:p>
    <w:p>
      <w:pPr>
        <w:spacing w:after="120" w:line="276" w:lineRule="auto"/>
        <w:ind w:firstLine="567"/>
        <w:jc w:val="both"/>
      </w:pPr>
      <w:r>
        <w:rPr>
          <w:rFonts w:ascii="Times New Roman" w:hAnsi="Times New Roman" w:cs="Times New Roman"/>
          <w:sz w:val="28"/>
          <w:szCs w:val="28"/>
        </w:rPr>
        <w:t xml:space="preserve">bu yerda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 ob'ektning vaqt doimiysi;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 kuchaytirish koeffitsiyenti; </w:t>
      </w:r>
      <w:r>
        <w:rPr>
          <w:rFonts w:ascii="Times New Roman" w:hAnsi="Times New Roman" w:cs="Times New Roman"/>
          <w:i/>
          <w:sz w:val="28"/>
          <w:szCs w:val="28"/>
        </w:rPr>
        <w:t xml:space="preserve">τ</w:t>
      </w:r>
      <w:r>
        <w:rPr>
          <w:rFonts w:ascii="Times New Roman" w:hAnsi="Times New Roman" w:cs="Times New Roman"/>
          <w:sz w:val="28"/>
          <w:szCs w:val="28"/>
        </w:rPr>
        <w:t xml:space="preserve"> — sof (transport) kechikish vaqti. Razgon egri chizig'ini qayta ishlash natijasida quyidagi parametrlar olingan: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 </w:t>
      </w:r>
      <w:r>
        <w:rPr>
          <w:rFonts w:ascii="Times New Roman" w:hAnsi="Times New Roman" w:cs="Times New Roman"/>
          <w:sz w:val="28"/>
          <w:szCs w:val="28"/>
        </w:rPr>
        <w:t xml:space="preserve">1,6</w:t>
      </w:r>
      <w:r>
        <w:rPr>
          <w:rFonts w:ascii="Times New Roman" w:hAnsi="Times New Roman" w:cs="Times New Roman"/>
          <w:sz w:val="28"/>
          <w:szCs w:val="28"/>
        </w:rPr>
        <w:t xml:space="preserve"> %/%,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 </w:t>
      </w:r>
      <w:r>
        <w:rPr>
          <w:rFonts w:ascii="Times New Roman" w:hAnsi="Times New Roman" w:cs="Times New Roman"/>
          <w:sz w:val="28"/>
          <w:szCs w:val="28"/>
        </w:rPr>
        <w:t xml:space="preserve">320</w:t>
      </w:r>
      <w:r>
        <w:rPr>
          <w:rFonts w:ascii="Times New Roman" w:hAnsi="Times New Roman" w:cs="Times New Roman"/>
          <w:sz w:val="28"/>
          <w:szCs w:val="28"/>
        </w:rPr>
        <w:t xml:space="preserve"> s, </w:t>
      </w:r>
      <w:r>
        <w:rPr>
          <w:rFonts w:ascii="Times New Roman" w:hAnsi="Times New Roman" w:cs="Times New Roman"/>
          <w:i/>
          <w:sz w:val="28"/>
          <w:szCs w:val="28"/>
        </w:rPr>
        <w:t xml:space="preserve">τ</w:t>
      </w:r>
      <w:r>
        <w:rPr>
          <w:rFonts w:ascii="Times New Roman" w:hAnsi="Times New Roman" w:cs="Times New Roman"/>
          <w:sz w:val="28"/>
          <w:szCs w:val="28"/>
        </w:rPr>
        <w:t xml:space="preserve"> = </w:t>
      </w:r>
      <w:r>
        <w:rPr>
          <w:rFonts w:ascii="Times New Roman" w:hAnsi="Times New Roman" w:cs="Times New Roman"/>
          <w:sz w:val="28"/>
          <w:szCs w:val="28"/>
        </w:rPr>
        <w:t xml:space="preserve">45</w:t>
      </w:r>
      <w:r>
        <w:rPr>
          <w:rFonts w:ascii="Times New Roman" w:hAnsi="Times New Roman" w:cs="Times New Roman"/>
          <w:sz w:val="28"/>
          <w:szCs w:val="28"/>
        </w:rPr>
        <w:t xml:space="preserve"> s.</w:t>
      </w:r>
    </w:p>
    <w:p>
      <w:pPr>
        <w:spacing w:after="120" w:line="276" w:lineRule="auto"/>
        <w:ind w:firstLine="567"/>
        <w:jc w:val="both"/>
      </w:pPr>
      <w:r>
        <w:rPr>
          <w:rFonts w:ascii="Times New Roman" w:hAnsi="Times New Roman" w:cs="Times New Roman"/>
          <w:b/>
          <w:sz w:val="28"/>
          <w:szCs w:val="28"/>
        </w:rPr>
        <w:t xml:space="preserve">Laplas bo'yicha uzatish funksiyasi. </w:t>
      </w:r>
      <w:r>
        <w:rPr>
          <w:rFonts w:ascii="Times New Roman" w:hAnsi="Times New Roman" w:cs="Times New Roman"/>
          <w:sz w:val="28"/>
          <w:szCs w:val="28"/>
        </w:rPr>
        <w:t xml:space="preserve">(2.2) tenglamani nol boshlang'ich shartlarda Laplas almashtirishiga o'tkazsak, texnologik ob'ektning uzatish funksiyasi quyidagicha bo'ladi:</w:t>
      </w:r>
    </w:p>
    <w:p>
      <w:pPr>
        <w:tabs>
          <w:tab w:val="right" w:pos="9360"/>
        </w:tabs>
        <w:spacing w:before="120" w:after="120"/>
        <w:jc w:val="center"/>
      </w:pP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(s) = </w:t>
      </w:r>
      <w:r>
        <w:rPr>
          <w:rFonts w:ascii="Times New Roman" w:hAnsi="Times New Roman" w:cs="Times New Roman"/>
          <w:i/>
          <w:sz w:val="28"/>
          <w:szCs w:val="28"/>
        </w:rPr>
        <w:t xml:space="preserve">Y</w:t>
      </w:r>
      <w:r>
        <w:rPr>
          <w:rFonts w:ascii="Times New Roman" w:hAnsi="Times New Roman" w:cs="Times New Roman"/>
          <w:sz w:val="28"/>
          <w:szCs w:val="28"/>
        </w:rPr>
        <w:t xml:space="preserve">(s) / </w:t>
      </w:r>
      <w:r>
        <w:rPr>
          <w:rFonts w:ascii="Times New Roman" w:hAnsi="Times New Roman" w:cs="Times New Roman"/>
          <w:i/>
          <w:sz w:val="28"/>
          <w:szCs w:val="28"/>
        </w:rPr>
        <w:t xml:space="preserve">M</w:t>
      </w:r>
      <w:r>
        <w:rPr>
          <w:rFonts w:ascii="Times New Roman" w:hAnsi="Times New Roman" w:cs="Times New Roman"/>
          <w:sz w:val="28"/>
          <w:szCs w:val="28"/>
        </w:rPr>
        <w:t xml:space="preserve">(s) =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e</w:t>
      </w:r>
      <w:r>
        <w:rPr>
          <w:rFonts w:ascii="Times New Roman" w:hAnsi="Times New Roman" w:cs="Times New Roman"/>
          <w:vertAlign w:val="superscript"/>
          <w:sz w:val="28"/>
          <w:szCs w:val="28"/>
        </w:rPr>
        <w:t xml:space="preserve">−</w:t>
      </w:r>
      <w:r>
        <w:rPr>
          <w:rFonts w:ascii="Times New Roman" w:hAnsi="Times New Roman" w:cs="Times New Roman"/>
          <w:vertAlign w:val="superscript"/>
          <w:sz w:val="28"/>
          <w:szCs w:val="28"/>
        </w:rPr>
        <w:t xml:space="preserve">τ</w:t>
      </w:r>
      <w:r>
        <w:rPr>
          <w:rFonts w:ascii="Times New Roman" w:hAnsi="Times New Roman" w:cs="Times New Roman"/>
          <w:vertAlign w:val="superscript"/>
          <w:sz w:val="28"/>
          <w:szCs w:val="28"/>
        </w:rPr>
        <w:t xml:space="preserve">s</w:t>
      </w:r>
      <w:r>
        <w:rPr>
          <w:rFonts w:ascii="Times New Roman" w:hAnsi="Times New Roman" w:cs="Times New Roman"/>
          <w:sz w:val="28"/>
          <w:szCs w:val="28"/>
        </w:rPr>
        <w:t xml:space="preserve"> /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s + 1)</w:t>
      </w:r>
      <w:r>
        <w:tab/>
      </w:r>
      <w:r>
        <w:rPr>
          <w:rFonts w:ascii="Times New Roman" w:hAnsi="Times New Roman" w:cs="Times New Roman"/>
          <w:sz w:val="28"/>
          <w:szCs w:val="28"/>
        </w:rPr>
        <w:t xml:space="preserve">(2.3)</w:t>
      </w:r>
    </w:p>
    <w:p>
      <w:pPr>
        <w:spacing w:after="120" w:line="276" w:lineRule="auto"/>
        <w:ind w:firstLine="567"/>
        <w:jc w:val="both"/>
      </w:pPr>
      <w:r>
        <w:rPr>
          <w:rFonts w:ascii="Times New Roman" w:hAnsi="Times New Roman" w:cs="Times New Roman"/>
          <w:b/>
          <w:sz w:val="28"/>
          <w:szCs w:val="28"/>
        </w:rPr>
        <w:t xml:space="preserve">Yordamchi elementlar. </w:t>
      </w:r>
      <w:r>
        <w:rPr>
          <w:rFonts w:ascii="Times New Roman" w:hAnsi="Times New Roman" w:cs="Times New Roman"/>
          <w:sz w:val="28"/>
          <w:szCs w:val="28"/>
        </w:rPr>
        <w:t xml:space="preserve">Boshqarish konturiga ob'ektdan tashqari ijro mexanizmi (rostlovchi klapan bilan) va o'lchash-uzatish bo'g'ini (datchik-uzatgich) ham kiradi. Ularning har biri birinchi tartibli aperiodik bo'g'in sifatida olinadi:</w:t>
      </w:r>
    </w:p>
    <w:p>
      <w:pPr>
        <w:tabs>
          <w:tab w:val="right" w:pos="9360"/>
        </w:tabs>
        <w:spacing w:before="120" w:after="120"/>
        <w:jc w:val="center"/>
      </w:pP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im</w:t>
      </w:r>
      <w:r>
        <w:rPr>
          <w:rFonts w:ascii="Times New Roman" w:hAnsi="Times New Roman" w:cs="Times New Roman"/>
          <w:sz w:val="28"/>
          <w:szCs w:val="28"/>
        </w:rPr>
        <w:t xml:space="preserve">(s) =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im</w:t>
      </w:r>
      <w:r>
        <w:rPr>
          <w:rFonts w:ascii="Times New Roman" w:hAnsi="Times New Roman" w:cs="Times New Roman"/>
          <w:sz w:val="28"/>
          <w:szCs w:val="28"/>
        </w:rPr>
        <w:t xml:space="preserve"> /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im</w:t>
      </w:r>
      <w:r>
        <w:rPr>
          <w:rFonts w:ascii="Times New Roman" w:hAnsi="Times New Roman" w:cs="Times New Roman"/>
          <w:sz w:val="28"/>
          <w:szCs w:val="28"/>
        </w:rPr>
        <w:t xml:space="preserve"> s + 1),     </w:t>
      </w: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d</w:t>
      </w:r>
      <w:r>
        <w:rPr>
          <w:rFonts w:ascii="Times New Roman" w:hAnsi="Times New Roman" w:cs="Times New Roman"/>
          <w:sz w:val="28"/>
          <w:szCs w:val="28"/>
        </w:rPr>
        <w:t xml:space="preserve">(s) =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d</w:t>
      </w:r>
      <w:r>
        <w:rPr>
          <w:rFonts w:ascii="Times New Roman" w:hAnsi="Times New Roman" w:cs="Times New Roman"/>
          <w:sz w:val="28"/>
          <w:szCs w:val="28"/>
        </w:rPr>
        <w:t xml:space="preserve"> /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d</w:t>
      </w:r>
      <w:r>
        <w:rPr>
          <w:rFonts w:ascii="Times New Roman" w:hAnsi="Times New Roman" w:cs="Times New Roman"/>
          <w:sz w:val="28"/>
          <w:szCs w:val="28"/>
        </w:rPr>
        <w:t xml:space="preserve"> s + 1)</w:t>
      </w:r>
      <w:r>
        <w:tab/>
      </w:r>
      <w:r>
        <w:rPr>
          <w:rFonts w:ascii="Times New Roman" w:hAnsi="Times New Roman" w:cs="Times New Roman"/>
          <w:sz w:val="28"/>
          <w:szCs w:val="28"/>
        </w:rPr>
        <w:t xml:space="preserve">(2.4)</w:t>
      </w:r>
    </w:p>
    <w:p>
      <w:pPr>
        <w:spacing w:after="120" w:line="276" w:lineRule="auto"/>
        <w:ind w:firstLine="567"/>
        <w:jc w:val="both"/>
      </w:pPr>
      <w:r>
        <w:rPr>
          <w:rFonts w:ascii="Times New Roman" w:hAnsi="Times New Roman" w:cs="Times New Roman"/>
          <w:sz w:val="28"/>
          <w:szCs w:val="28"/>
        </w:rPr>
        <w:t xml:space="preserve">Olingan qiymatlar: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im</w:t>
      </w:r>
      <w:r>
        <w:rPr>
          <w:rFonts w:ascii="Times New Roman" w:hAnsi="Times New Roman" w:cs="Times New Roman"/>
          <w:sz w:val="28"/>
          <w:szCs w:val="28"/>
        </w:rPr>
        <w:t xml:space="preserve"> = </w:t>
      </w:r>
      <w:r>
        <w:rPr>
          <w:rFonts w:ascii="Times New Roman" w:hAnsi="Times New Roman" w:cs="Times New Roman"/>
          <w:sz w:val="28"/>
          <w:szCs w:val="28"/>
        </w:rPr>
        <w:t xml:space="preserve">1,0</w:t>
      </w:r>
      <w:r>
        <w:rPr>
          <w:rFonts w:ascii="Times New Roman" w:hAnsi="Times New Roman" w:cs="Times New Roman"/>
          <w:sz w:val="28"/>
          <w:szCs w:val="28"/>
        </w:rPr>
        <w:t xml:space="preserve">,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im</w:t>
      </w:r>
      <w:r>
        <w:rPr>
          <w:rFonts w:ascii="Times New Roman" w:hAnsi="Times New Roman" w:cs="Times New Roman"/>
          <w:sz w:val="28"/>
          <w:szCs w:val="28"/>
        </w:rPr>
        <w:t xml:space="preserve"> = </w:t>
      </w:r>
      <w:r>
        <w:rPr>
          <w:rFonts w:ascii="Times New Roman" w:hAnsi="Times New Roman" w:cs="Times New Roman"/>
          <w:sz w:val="28"/>
          <w:szCs w:val="28"/>
        </w:rPr>
        <w:t xml:space="preserve">12</w:t>
      </w:r>
      <w:r>
        <w:rPr>
          <w:rFonts w:ascii="Times New Roman" w:hAnsi="Times New Roman" w:cs="Times New Roman"/>
          <w:sz w:val="28"/>
          <w:szCs w:val="28"/>
        </w:rPr>
        <w:t xml:space="preserve"> s;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d</w:t>
      </w:r>
      <w:r>
        <w:rPr>
          <w:rFonts w:ascii="Times New Roman" w:hAnsi="Times New Roman" w:cs="Times New Roman"/>
          <w:sz w:val="28"/>
          <w:szCs w:val="28"/>
        </w:rPr>
        <w:t xml:space="preserve"> = </w:t>
      </w:r>
      <w:r>
        <w:rPr>
          <w:rFonts w:ascii="Times New Roman" w:hAnsi="Times New Roman" w:cs="Times New Roman"/>
          <w:sz w:val="28"/>
          <w:szCs w:val="28"/>
        </w:rPr>
        <w:t xml:space="preserve">1,0</w:t>
      </w:r>
      <w:r>
        <w:rPr>
          <w:rFonts w:ascii="Times New Roman" w:hAnsi="Times New Roman" w:cs="Times New Roman"/>
          <w:sz w:val="28"/>
          <w:szCs w:val="28"/>
        </w:rPr>
        <w:t xml:space="preserve">,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d</w:t>
      </w:r>
      <w:r>
        <w:rPr>
          <w:rFonts w:ascii="Times New Roman" w:hAnsi="Times New Roman" w:cs="Times New Roman"/>
          <w:sz w:val="28"/>
          <w:szCs w:val="28"/>
        </w:rPr>
        <w:t xml:space="preserve"> = </w:t>
      </w:r>
      <w:r>
        <w:rPr>
          <w:rFonts w:ascii="Times New Roman" w:hAnsi="Times New Roman" w:cs="Times New Roman"/>
          <w:sz w:val="28"/>
          <w:szCs w:val="28"/>
        </w:rPr>
        <w:t xml:space="preserve">13</w:t>
      </w:r>
      <w:r>
        <w:rPr>
          <w:rFonts w:ascii="Times New Roman" w:hAnsi="Times New Roman" w:cs="Times New Roman"/>
          <w:sz w:val="28"/>
          <w:szCs w:val="28"/>
        </w:rPr>
        <w:t xml:space="preserve"> s. Ob'ekt, ijro mexanizmi va datchikning umumiy (rostlagichsiz) kuchaytirish koeffitsiyenti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0</w:t>
      </w:r>
      <w:r>
        <w:rPr>
          <w:rFonts w:ascii="Times New Roman" w:hAnsi="Times New Roman" w:cs="Times New Roman"/>
          <w:sz w:val="28"/>
          <w:szCs w:val="28"/>
        </w:rPr>
        <w:t xml:space="preserve"> =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im</w:t>
      </w:r>
      <w:r>
        <w:rPr>
          <w:rFonts w:ascii="Times New Roman" w:hAnsi="Times New Roman" w:cs="Times New Roman"/>
          <w:sz w:val="28"/>
          <w:szCs w:val="28"/>
        </w:rPr>
        <w:t xml:space="preserve">·</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d</w:t>
      </w:r>
      <w:r>
        <w:rPr>
          <w:rFonts w:ascii="Times New Roman" w:hAnsi="Times New Roman" w:cs="Times New Roman"/>
          <w:sz w:val="28"/>
          <w:szCs w:val="28"/>
        </w:rPr>
        <w:t xml:space="preserve"> = </w:t>
      </w:r>
      <w:r>
        <w:rPr>
          <w:rFonts w:ascii="Times New Roman" w:hAnsi="Times New Roman" w:cs="Times New Roman"/>
          <w:sz w:val="28"/>
          <w:szCs w:val="28"/>
        </w:rPr>
        <w:t xml:space="preserve">1,6</w:t>
      </w:r>
      <w:r>
        <w:rPr>
          <w:rFonts w:ascii="Times New Roman" w:hAnsi="Times New Roman" w:cs="Times New Roman"/>
          <w:sz w:val="28"/>
          <w:szCs w:val="28"/>
        </w:rPr>
        <w:t xml:space="preserve">.</w:t>
      </w:r>
    </w:p>
    <w:p>
      <w:pPr>
        <w:spacing w:after="120" w:line="276" w:lineRule="auto"/>
        <w:ind w:firstLine="567"/>
        <w:jc w:val="both"/>
      </w:pPr>
      <w:r>
        <w:rPr>
          <w:rFonts w:ascii="Times New Roman" w:hAnsi="Times New Roman" w:cs="Times New Roman"/>
          <w:b/>
          <w:sz w:val="28"/>
          <w:szCs w:val="28"/>
        </w:rPr>
        <w:t xml:space="preserve">Rostlagichni tanlash. </w:t>
      </w:r>
      <w:r>
        <w:rPr>
          <w:rFonts w:ascii="Times New Roman" w:hAnsi="Times New Roman" w:cs="Times New Roman"/>
          <w:sz w:val="28"/>
          <w:szCs w:val="28"/>
        </w:rPr>
        <w:t xml:space="preserve">Statik xatolikni (kislotalilikning og'ishini) butunlay yo'qotish va jarayonning yetarli tezkorligini ta'minlash uchun integral tashkil etuvchiga ega proporsional-integral (PI) rostlagich tanlanadi. Uning uzatish funksiyasi:</w:t>
      </w:r>
    </w:p>
    <w:p>
      <w:pPr>
        <w:tabs>
          <w:tab w:val="right" w:pos="9360"/>
        </w:tabs>
        <w:spacing w:before="120" w:after="120"/>
        <w:jc w:val="center"/>
      </w:pP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p</w:t>
      </w:r>
      <w:r>
        <w:rPr>
          <w:rFonts w:ascii="Times New Roman" w:hAnsi="Times New Roman" w:cs="Times New Roman"/>
          <w:sz w:val="28"/>
          <w:szCs w:val="28"/>
        </w:rPr>
        <w:t xml:space="preserve">(s) =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p</w:t>
      </w:r>
      <w:r>
        <w:rPr>
          <w:rFonts w:ascii="Times New Roman" w:hAnsi="Times New Roman" w:cs="Times New Roman"/>
          <w:sz w:val="28"/>
          <w:szCs w:val="28"/>
        </w:rPr>
        <w:t xml:space="preserve"> (1 + 1/(</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w:t>
      </w:r>
      <w:r>
        <w:rPr>
          <w:rFonts w:ascii="Times New Roman" w:hAnsi="Times New Roman" w:cs="Times New Roman"/>
          <w:sz w:val="28"/>
          <w:szCs w:val="28"/>
        </w:rPr>
        <w:t xml:space="preserve"> s)) =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p</w:t>
      </w:r>
      <w:r>
        <w:rPr>
          <w:rFonts w:ascii="Times New Roman" w:hAnsi="Times New Roman" w:cs="Times New Roman"/>
          <w:sz w:val="28"/>
          <w:szCs w:val="28"/>
        </w:rPr>
        <w:t xml:space="preserve">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w:t>
      </w:r>
      <w:r>
        <w:rPr>
          <w:rFonts w:ascii="Times New Roman" w:hAnsi="Times New Roman" w:cs="Times New Roman"/>
          <w:sz w:val="28"/>
          <w:szCs w:val="28"/>
        </w:rPr>
        <w:t xml:space="preserve"> s + 1)/(</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w:t>
      </w:r>
      <w:r>
        <w:rPr>
          <w:rFonts w:ascii="Times New Roman" w:hAnsi="Times New Roman" w:cs="Times New Roman"/>
          <w:sz w:val="28"/>
          <w:szCs w:val="28"/>
        </w:rPr>
        <w:t xml:space="preserve"> s)</w:t>
      </w:r>
      <w:r>
        <w:tab/>
      </w:r>
      <w:r>
        <w:rPr>
          <w:rFonts w:ascii="Times New Roman" w:hAnsi="Times New Roman" w:cs="Times New Roman"/>
          <w:sz w:val="28"/>
          <w:szCs w:val="28"/>
        </w:rPr>
        <w:t xml:space="preserve">(2.5)</w:t>
      </w:r>
    </w:p>
    <w:p>
      <w:pPr>
        <w:spacing w:after="120" w:line="276" w:lineRule="auto"/>
        <w:ind w:firstLine="567"/>
        <w:jc w:val="both"/>
      </w:pPr>
      <w:r>
        <w:rPr>
          <w:rFonts w:ascii="Times New Roman" w:hAnsi="Times New Roman" w:cs="Times New Roman"/>
          <w:sz w:val="28"/>
          <w:szCs w:val="28"/>
        </w:rPr>
        <w:t xml:space="preserve">bu yerda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p</w:t>
      </w:r>
      <w:r>
        <w:rPr>
          <w:rFonts w:ascii="Times New Roman" w:hAnsi="Times New Roman" w:cs="Times New Roman"/>
          <w:sz w:val="28"/>
          <w:szCs w:val="28"/>
        </w:rPr>
        <w:t xml:space="preserve"> — rostlagichning proporsional kuchaytirish koeffitsiyenti;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w:t>
      </w:r>
      <w:r>
        <w:rPr>
          <w:rFonts w:ascii="Times New Roman" w:hAnsi="Times New Roman" w:cs="Times New Roman"/>
          <w:sz w:val="28"/>
          <w:szCs w:val="28"/>
        </w:rPr>
        <w:t xml:space="preserve"> — integrallash vaqti doimiysi. Bu parametrlar 2.3-§ da aniqlanadi.</w:t>
      </w:r>
    </w:p>
    <w:p>
      <w:pPr>
        <w:spacing w:after="120" w:line="276" w:lineRule="auto"/>
        <w:ind w:firstLine="567"/>
        <w:jc w:val="both"/>
      </w:pPr>
      <w:r>
        <w:rPr>
          <w:rFonts w:ascii="Times New Roman" w:hAnsi="Times New Roman" w:cs="Times New Roman"/>
          <w:b/>
          <w:sz w:val="28"/>
          <w:szCs w:val="28"/>
        </w:rPr>
        <w:t xml:space="preserve">Tizimning strukturaviy modeli. </w:t>
      </w:r>
      <w:r>
        <w:rPr>
          <w:rFonts w:ascii="Times New Roman" w:hAnsi="Times New Roman" w:cs="Times New Roman"/>
          <w:sz w:val="28"/>
          <w:szCs w:val="28"/>
        </w:rPr>
        <w:t xml:space="preserve">Ketma-ket ulangan rostlagich, ijro mexanizmi, ob'ekt va teskari aloqadagi datchikdan iborat bir konturli yopiq avtomatik rostlash tizimining ochiq kontur uzatish funksiyasi quyidagi ko'rinishga ega bo'ladi:</w:t>
      </w:r>
    </w:p>
    <w:p>
      <w:pPr>
        <w:tabs>
          <w:tab w:val="right" w:pos="9360"/>
        </w:tabs>
        <w:spacing w:before="120" w:after="120"/>
        <w:jc w:val="center"/>
      </w:pP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ochiq</w:t>
      </w:r>
      <w:r>
        <w:rPr>
          <w:rFonts w:ascii="Times New Roman" w:hAnsi="Times New Roman" w:cs="Times New Roman"/>
          <w:sz w:val="28"/>
          <w:szCs w:val="28"/>
        </w:rPr>
        <w:t xml:space="preserve">(s) = </w:t>
      </w: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p</w:t>
      </w:r>
      <w:r>
        <w:rPr>
          <w:rFonts w:ascii="Times New Roman" w:hAnsi="Times New Roman" w:cs="Times New Roman"/>
          <w:sz w:val="28"/>
          <w:szCs w:val="28"/>
        </w:rPr>
        <w:t xml:space="preserve">(s)·</w:t>
      </w: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im</w:t>
      </w:r>
      <w:r>
        <w:rPr>
          <w:rFonts w:ascii="Times New Roman" w:hAnsi="Times New Roman" w:cs="Times New Roman"/>
          <w:sz w:val="28"/>
          <w:szCs w:val="28"/>
        </w:rPr>
        <w:t xml:space="preserve">(s)·</w:t>
      </w: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(s)·</w:t>
      </w: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d</w:t>
      </w:r>
      <w:r>
        <w:rPr>
          <w:rFonts w:ascii="Times New Roman" w:hAnsi="Times New Roman" w:cs="Times New Roman"/>
          <w:sz w:val="28"/>
          <w:szCs w:val="28"/>
        </w:rPr>
        <w:t xml:space="preserve">(s)</w:t>
      </w:r>
      <w:r>
        <w:tab/>
      </w:r>
      <w:r>
        <w:rPr>
          <w:rFonts w:ascii="Times New Roman" w:hAnsi="Times New Roman" w:cs="Times New Roman"/>
          <w:sz w:val="28"/>
          <w:szCs w:val="28"/>
        </w:rPr>
        <w:t xml:space="preserve">(2.6)</w:t>
      </w:r>
    </w:p>
    <w:p>
      <w:pPr>
        <w:spacing w:after="120" w:line="276" w:lineRule="auto"/>
        <w:ind w:firstLine="567"/>
        <w:jc w:val="both"/>
      </w:pPr>
      <w:r>
        <w:rPr>
          <w:rFonts w:ascii="Times New Roman" w:hAnsi="Times New Roman" w:cs="Times New Roman"/>
          <w:sz w:val="28"/>
          <w:szCs w:val="28"/>
        </w:rPr>
        <w:t xml:space="preserve">Tizimning elementlari va ular orasidagi signal oqimlari 2.1-jadvalda keltirilgan.</w:t>
      </w:r>
    </w:p>
    <w:p>
      <w:pPr>
        <w:spacing w:before="120" w:after="40"/>
        <w:jc w:val="right"/>
      </w:pPr>
      <w:r>
        <w:rPr>
          <w:rFonts w:ascii="Times New Roman" w:hAnsi="Times New Roman" w:cs="Times New Roman"/>
          <w:sz w:val="24"/>
          <w:szCs w:val="24"/>
        </w:rPr>
        <w:t xml:space="preserve">2.1-jadval</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300"/>
        <w:gridCol w:w="3000"/>
        <w:gridCol w:w="2860"/>
        <w:gridCol w:w="2200"/>
      </w:tblGrid>
      <w:tr>
        <w:trPr>
          <w:tblHeader/>
        </w:trPr>
        <w:tc>
          <w:tcPr>
            <w:tcW w:w="1300" w:type="dxa"/>
            <w:vAlign w:val="center"/>
          </w:tcPr>
          <w:p>
            <w:pPr>
              <w:spacing w:after="0" w:line="240" w:lineRule="auto"/>
              <w:jc w:val="center"/>
            </w:pPr>
            <w:r>
              <w:rPr>
                <w:rFonts w:ascii="Times New Roman" w:hAnsi="Times New Roman" w:cs="Times New Roman"/>
                <w:b/>
                <w:sz w:val="24"/>
                <w:szCs w:val="24"/>
              </w:rPr>
              <w:t xml:space="preserve">Belgi</w:t>
            </w:r>
          </w:p>
        </w:tc>
        <w:tc>
          <w:tcPr>
            <w:tcW w:w="3000" w:type="dxa"/>
            <w:vAlign w:val="center"/>
          </w:tcPr>
          <w:p>
            <w:pPr>
              <w:spacing w:after="0" w:line="240" w:lineRule="auto"/>
              <w:jc w:val="center"/>
            </w:pPr>
            <w:r>
              <w:rPr>
                <w:rFonts w:ascii="Times New Roman" w:hAnsi="Times New Roman" w:cs="Times New Roman"/>
                <w:b/>
                <w:sz w:val="24"/>
                <w:szCs w:val="24"/>
              </w:rPr>
              <w:t xml:space="preserve">Element nomi</w:t>
            </w:r>
          </w:p>
        </w:tc>
        <w:tc>
          <w:tcPr>
            <w:tcW w:w="2860" w:type="dxa"/>
            <w:vAlign w:val="center"/>
          </w:tcPr>
          <w:p>
            <w:pPr>
              <w:spacing w:after="0" w:line="240" w:lineRule="auto"/>
              <w:jc w:val="center"/>
            </w:pPr>
            <w:r>
              <w:rPr>
                <w:rFonts w:ascii="Times New Roman" w:hAnsi="Times New Roman" w:cs="Times New Roman"/>
                <w:b/>
                <w:sz w:val="24"/>
                <w:szCs w:val="24"/>
              </w:rPr>
              <w:t xml:space="preserve">Uzatish funksiyasi</w:t>
            </w:r>
          </w:p>
        </w:tc>
        <w:tc>
          <w:tcPr>
            <w:tcW w:w="2200" w:type="dxa"/>
            <w:vAlign w:val="center"/>
          </w:tcPr>
          <w:p>
            <w:pPr>
              <w:spacing w:after="0" w:line="240" w:lineRule="auto"/>
              <w:jc w:val="center"/>
            </w:pPr>
            <w:r>
              <w:rPr>
                <w:rFonts w:ascii="Times New Roman" w:hAnsi="Times New Roman" w:cs="Times New Roman"/>
                <w:b/>
                <w:sz w:val="24"/>
                <w:szCs w:val="24"/>
              </w:rPr>
              <w:t xml:space="preserve">Parametrlar</w:t>
            </w:r>
          </w:p>
        </w:tc>
      </w:tr>
      <w:tr>
        <w:tc>
          <w:tcPr>
            <w:tcW w:w="1300" w:type="dxa"/>
            <w:vAlign w:val="center"/>
          </w:tcPr>
          <w:p>
            <w:pPr>
              <w:spacing w:after="0" w:line="240" w:lineRule="auto"/>
              <w:jc w:val="center"/>
            </w:pPr>
            <w:r>
              <w:rPr>
                <w:rFonts w:ascii="Times New Roman" w:hAnsi="Times New Roman" w:cs="Times New Roman"/>
                <w:sz w:val="24"/>
                <w:szCs w:val="24"/>
              </w:rPr>
              <w:t xml:space="preserve">Wp(s)</w:t>
            </w:r>
          </w:p>
        </w:tc>
        <w:tc>
          <w:tcPr>
            <w:tcW w:w="3000" w:type="dxa"/>
            <w:vAlign w:val="center"/>
          </w:tcPr>
          <w:p>
            <w:pPr>
              <w:spacing w:after="0" w:line="240" w:lineRule="auto"/>
              <w:jc w:val="center"/>
            </w:pPr>
            <w:r>
              <w:rPr>
                <w:rFonts w:ascii="Times New Roman" w:hAnsi="Times New Roman" w:cs="Times New Roman"/>
                <w:sz w:val="24"/>
                <w:szCs w:val="24"/>
              </w:rPr>
              <w:t xml:space="preserve">PI-rostlagich</w:t>
            </w:r>
          </w:p>
        </w:tc>
        <w:tc>
          <w:tcPr>
            <w:tcW w:w="2860" w:type="dxa"/>
            <w:vAlign w:val="center"/>
          </w:tcPr>
          <w:p>
            <w:pPr>
              <w:spacing w:after="0" w:line="240" w:lineRule="auto"/>
              <w:jc w:val="center"/>
            </w:pPr>
            <w:r>
              <w:rPr>
                <w:rFonts w:ascii="Times New Roman" w:hAnsi="Times New Roman" w:cs="Times New Roman"/>
                <w:sz w:val="24"/>
                <w:szCs w:val="24"/>
              </w:rPr>
              <w:t xml:space="preserve">Kp(Ti s+1)/(Ti s)</w:t>
            </w:r>
          </w:p>
        </w:tc>
        <w:tc>
          <w:tcPr>
            <w:tcW w:w="2200" w:type="dxa"/>
            <w:vAlign w:val="center"/>
          </w:tcPr>
          <w:p>
            <w:pPr>
              <w:spacing w:after="0" w:line="240" w:lineRule="auto"/>
              <w:jc w:val="center"/>
            </w:pPr>
            <w:r>
              <w:rPr>
                <w:rFonts w:ascii="Times New Roman" w:hAnsi="Times New Roman" w:cs="Times New Roman"/>
                <w:sz w:val="24"/>
                <w:szCs w:val="24"/>
              </w:rPr>
              <w:t xml:space="preserve">Kp=1,75; Ti=214 s</w:t>
            </w:r>
          </w:p>
        </w:tc>
      </w:tr>
      <w:tr>
        <w:tc>
          <w:tcPr>
            <w:tcW w:w="1300" w:type="dxa"/>
            <w:vAlign w:val="center"/>
          </w:tcPr>
          <w:p>
            <w:pPr>
              <w:spacing w:after="0" w:line="240" w:lineRule="auto"/>
              <w:jc w:val="center"/>
            </w:pPr>
            <w:r>
              <w:rPr>
                <w:rFonts w:ascii="Times New Roman" w:hAnsi="Times New Roman" w:cs="Times New Roman"/>
                <w:sz w:val="24"/>
                <w:szCs w:val="24"/>
              </w:rPr>
              <w:t xml:space="preserve">Wim(s)</w:t>
            </w:r>
          </w:p>
        </w:tc>
        <w:tc>
          <w:tcPr>
            <w:tcW w:w="3000" w:type="dxa"/>
            <w:vAlign w:val="center"/>
          </w:tcPr>
          <w:p>
            <w:pPr>
              <w:spacing w:after="0" w:line="240" w:lineRule="auto"/>
              <w:jc w:val="center"/>
            </w:pPr>
            <w:r>
              <w:rPr>
                <w:rFonts w:ascii="Times New Roman" w:hAnsi="Times New Roman" w:cs="Times New Roman"/>
                <w:sz w:val="24"/>
                <w:szCs w:val="24"/>
              </w:rPr>
              <w:t xml:space="preserve">Ijro mexanizmi + klapan</w:t>
            </w:r>
          </w:p>
        </w:tc>
        <w:tc>
          <w:tcPr>
            <w:tcW w:w="2860" w:type="dxa"/>
            <w:vAlign w:val="center"/>
          </w:tcPr>
          <w:p>
            <w:pPr>
              <w:spacing w:after="0" w:line="240" w:lineRule="auto"/>
              <w:jc w:val="center"/>
            </w:pPr>
            <w:r>
              <w:rPr>
                <w:rFonts w:ascii="Times New Roman" w:hAnsi="Times New Roman" w:cs="Times New Roman"/>
                <w:sz w:val="24"/>
                <w:szCs w:val="24"/>
              </w:rPr>
              <w:t xml:space="preserve">Kim/(Tim s+1)</w:t>
            </w:r>
          </w:p>
        </w:tc>
        <w:tc>
          <w:tcPr>
            <w:tcW w:w="2200" w:type="dxa"/>
            <w:vAlign w:val="center"/>
          </w:tcPr>
          <w:p>
            <w:pPr>
              <w:spacing w:after="0" w:line="240" w:lineRule="auto"/>
              <w:jc w:val="center"/>
            </w:pPr>
            <w:r>
              <w:rPr>
                <w:rFonts w:ascii="Times New Roman" w:hAnsi="Times New Roman" w:cs="Times New Roman"/>
                <w:sz w:val="24"/>
                <w:szCs w:val="24"/>
              </w:rPr>
              <w:t xml:space="preserve">Kim=1,0; Tim=12 s</w:t>
            </w:r>
          </w:p>
        </w:tc>
      </w:tr>
      <w:tr>
        <w:tc>
          <w:tcPr>
            <w:tcW w:w="1300" w:type="dxa"/>
            <w:vAlign w:val="center"/>
          </w:tcPr>
          <w:p>
            <w:pPr>
              <w:spacing w:after="0" w:line="240" w:lineRule="auto"/>
              <w:jc w:val="center"/>
            </w:pPr>
            <w:r>
              <w:rPr>
                <w:rFonts w:ascii="Times New Roman" w:hAnsi="Times New Roman" w:cs="Times New Roman"/>
                <w:sz w:val="24"/>
                <w:szCs w:val="24"/>
              </w:rPr>
              <w:t xml:space="preserve">Wob(s)</w:t>
            </w:r>
          </w:p>
        </w:tc>
        <w:tc>
          <w:tcPr>
            <w:tcW w:w="3000" w:type="dxa"/>
            <w:vAlign w:val="center"/>
          </w:tcPr>
          <w:p>
            <w:pPr>
              <w:spacing w:after="0" w:line="240" w:lineRule="auto"/>
              <w:jc w:val="center"/>
            </w:pPr>
            <w:r>
              <w:rPr>
                <w:rFonts w:ascii="Times New Roman" w:hAnsi="Times New Roman" w:cs="Times New Roman"/>
                <w:sz w:val="24"/>
                <w:szCs w:val="24"/>
              </w:rPr>
              <w:t xml:space="preserve">Saturator (ob'ekt)</w:t>
            </w:r>
          </w:p>
        </w:tc>
        <w:tc>
          <w:tcPr>
            <w:tcW w:w="2860" w:type="dxa"/>
            <w:vAlign w:val="center"/>
          </w:tcPr>
          <w:p>
            <w:pPr>
              <w:spacing w:after="0" w:line="240" w:lineRule="auto"/>
              <w:jc w:val="center"/>
            </w:pPr>
            <w:r>
              <w:rPr>
                <w:rFonts w:ascii="Times New Roman" w:hAnsi="Times New Roman" w:cs="Times New Roman"/>
                <w:sz w:val="24"/>
                <w:szCs w:val="24"/>
              </w:rPr>
              <w:t xml:space="preserve">Kob e^(-τs)/(Tob s+1)</w:t>
            </w:r>
          </w:p>
        </w:tc>
        <w:tc>
          <w:tcPr>
            <w:tcW w:w="2200" w:type="dxa"/>
            <w:vAlign w:val="center"/>
          </w:tcPr>
          <w:p>
            <w:pPr>
              <w:spacing w:after="0" w:line="240" w:lineRule="auto"/>
              <w:jc w:val="center"/>
            </w:pPr>
            <w:r>
              <w:rPr>
                <w:rFonts w:ascii="Times New Roman" w:hAnsi="Times New Roman" w:cs="Times New Roman"/>
                <w:sz w:val="24"/>
                <w:szCs w:val="24"/>
              </w:rPr>
              <w:t xml:space="preserve">Kob=1,6; Tob=320 s; τ=45 s</w:t>
            </w:r>
          </w:p>
        </w:tc>
      </w:tr>
      <w:tr>
        <w:tc>
          <w:tcPr>
            <w:tcW w:w="1300" w:type="dxa"/>
            <w:vAlign w:val="center"/>
          </w:tcPr>
          <w:p>
            <w:pPr>
              <w:spacing w:after="0" w:line="240" w:lineRule="auto"/>
              <w:jc w:val="center"/>
            </w:pPr>
            <w:r>
              <w:rPr>
                <w:rFonts w:ascii="Times New Roman" w:hAnsi="Times New Roman" w:cs="Times New Roman"/>
                <w:sz w:val="24"/>
                <w:szCs w:val="24"/>
              </w:rPr>
              <w:t xml:space="preserve">Wd(s)</w:t>
            </w:r>
          </w:p>
        </w:tc>
        <w:tc>
          <w:tcPr>
            <w:tcW w:w="3000" w:type="dxa"/>
            <w:vAlign w:val="center"/>
          </w:tcPr>
          <w:p>
            <w:pPr>
              <w:spacing w:after="0" w:line="240" w:lineRule="auto"/>
              <w:jc w:val="center"/>
            </w:pPr>
            <w:r>
              <w:rPr>
                <w:rFonts w:ascii="Times New Roman" w:hAnsi="Times New Roman" w:cs="Times New Roman"/>
                <w:sz w:val="24"/>
                <w:szCs w:val="24"/>
              </w:rPr>
              <w:t xml:space="preserve">Datchik-uzatgich</w:t>
            </w:r>
          </w:p>
        </w:tc>
        <w:tc>
          <w:tcPr>
            <w:tcW w:w="2860" w:type="dxa"/>
            <w:vAlign w:val="center"/>
          </w:tcPr>
          <w:p>
            <w:pPr>
              <w:spacing w:after="0" w:line="240" w:lineRule="auto"/>
              <w:jc w:val="center"/>
            </w:pPr>
            <w:r>
              <w:rPr>
                <w:rFonts w:ascii="Times New Roman" w:hAnsi="Times New Roman" w:cs="Times New Roman"/>
                <w:sz w:val="24"/>
                <w:szCs w:val="24"/>
              </w:rPr>
              <w:t xml:space="preserve">Kd/(Td s+1)</w:t>
            </w:r>
          </w:p>
        </w:tc>
        <w:tc>
          <w:tcPr>
            <w:tcW w:w="2200" w:type="dxa"/>
            <w:vAlign w:val="center"/>
          </w:tcPr>
          <w:p>
            <w:pPr>
              <w:spacing w:after="0" w:line="240" w:lineRule="auto"/>
              <w:jc w:val="center"/>
            </w:pPr>
            <w:r>
              <w:rPr>
                <w:rFonts w:ascii="Times New Roman" w:hAnsi="Times New Roman" w:cs="Times New Roman"/>
                <w:sz w:val="24"/>
                <w:szCs w:val="24"/>
              </w:rPr>
              <w:t xml:space="preserve">Kd=1,0; Td=13 s</w:t>
            </w:r>
          </w:p>
        </w:tc>
      </w:tr>
    </w:tbl>
    <w:p>
      <w:pPr>
        <w:spacing w:after="120"/>
      </w:pPr>
    </w:p>
    <w:p>
      <w:pPr>
        <w:spacing w:after="120" w:line="276" w:lineRule="auto"/>
        <w:ind w:firstLine="567"/>
        <w:jc w:val="both"/>
      </w:pPr>
      <w:r>
        <w:rPr>
          <w:rFonts w:ascii="Times New Roman" w:hAnsi="Times New Roman" w:cs="Times New Roman"/>
          <w:sz w:val="28"/>
          <w:szCs w:val="28"/>
        </w:rPr>
        <w:t xml:space="preserve">Shunday qilib, jarayonning to'liq matematik modeli (2.3)–(2.6) ifodalar bilan tavsiflandi. Ushbu model asosida keyingi paragraflarda tizimning dinamik xossalari tekshiriladi.</w:t>
      </w:r>
    </w:p>
    <w:p>
      <w:r>
        <w:br w:type="page"/>
      </w:r>
    </w:p>
    <w:p>
      <w:pPr>
        <w:keepNext/>
        <w:spacing w:before="180" w:after="120"/>
        <w:jc w:val="left"/>
      </w:pPr>
      <w:r>
        <w:rPr>
          <w:rFonts w:ascii="Times New Roman" w:hAnsi="Times New Roman" w:cs="Times New Roman"/>
          <w:b/>
          <w:sz w:val="28"/>
          <w:szCs w:val="28"/>
        </w:rPr>
        <w:t xml:space="preserve">2.2-§. Sulfat-ammoniy ishlab chiqarish jarayonini boshqarish tizimining vaqt va chastotaviy xarakteristikalarini aniqlash</w:t>
      </w:r>
    </w:p>
    <w:p>
      <w:pPr>
        <w:spacing w:after="120" w:line="276" w:lineRule="auto"/>
        <w:ind w:firstLine="567"/>
        <w:jc w:val="both"/>
      </w:pPr>
      <w:r>
        <w:rPr>
          <w:rFonts w:ascii="Times New Roman" w:hAnsi="Times New Roman" w:cs="Times New Roman"/>
          <w:sz w:val="28"/>
          <w:szCs w:val="28"/>
        </w:rPr>
        <w:t xml:space="preserve">Tizimning dinamik xossalarini baholash uchun avval boshqarish ob'ektining vaqt xarakteristikasi (razgon egri chizig'i), so'ngra ochiq konturning chastotaviy xarakteristikalari aniqlanadi.</w:t>
      </w:r>
    </w:p>
    <w:p>
      <w:pPr>
        <w:keepNext/>
        <w:spacing w:before="180" w:after="120"/>
        <w:jc w:val="left"/>
      </w:pPr>
      <w:r>
        <w:rPr>
          <w:rFonts w:ascii="Times New Roman" w:hAnsi="Times New Roman" w:cs="Times New Roman"/>
          <w:b/>
          <w:sz w:val="26"/>
          <w:szCs w:val="26"/>
        </w:rPr>
        <w:t xml:space="preserve">2.2.1. Ob'ektning vaqt xarakteristikasi (o'tish funksiyasi)</w:t>
      </w:r>
    </w:p>
    <w:p>
      <w:pPr>
        <w:spacing w:after="120" w:line="276" w:lineRule="auto"/>
        <w:ind w:firstLine="567"/>
        <w:jc w:val="both"/>
      </w:pPr>
      <w:r>
        <w:rPr>
          <w:rFonts w:ascii="Times New Roman" w:hAnsi="Times New Roman" w:cs="Times New Roman"/>
          <w:sz w:val="28"/>
          <w:szCs w:val="28"/>
        </w:rPr>
        <w:t xml:space="preserve">Boshqarish ob'ektiga birlik pog'onali ta'sir berilganda (klapan holati 1 % ga o'zgarganda) chiquvchi kattalikning vaqt bo'yicha o'zgarishi razgon egri chizig'i </w:t>
      </w:r>
      <w:r>
        <w:rPr>
          <w:rFonts w:ascii="Times New Roman" w:hAnsi="Times New Roman" w:cs="Times New Roman"/>
          <w:i/>
          <w:sz w:val="28"/>
          <w:szCs w:val="28"/>
        </w:rPr>
        <w:t xml:space="preserve">h</w:t>
      </w:r>
      <w:r>
        <w:rPr>
          <w:rFonts w:ascii="Times New Roman" w:hAnsi="Times New Roman" w:cs="Times New Roman"/>
          <w:sz w:val="28"/>
          <w:szCs w:val="28"/>
        </w:rPr>
        <w:t xml:space="preserve">(t) deb ataladi. (2.3) ifodaga ko'ra, kechikishli aperiodik bo'g'in uchun o'tish funksiyasi tahliliy ravishda quyidagicha yoziladi:</w:t>
      </w:r>
    </w:p>
    <w:p>
      <w:pPr>
        <w:tabs>
          <w:tab w:val="right" w:pos="9360"/>
        </w:tabs>
        <w:spacing w:before="120" w:after="120"/>
        <w:jc w:val="center"/>
      </w:pPr>
      <w:r>
        <w:rPr>
          <w:rFonts w:ascii="Times New Roman" w:hAnsi="Times New Roman" w:cs="Times New Roman"/>
          <w:i/>
          <w:sz w:val="28"/>
          <w:szCs w:val="28"/>
        </w:rPr>
        <w:t xml:space="preserve">h</w:t>
      </w:r>
      <w:r>
        <w:rPr>
          <w:rFonts w:ascii="Times New Roman" w:hAnsi="Times New Roman" w:cs="Times New Roman"/>
          <w:sz w:val="28"/>
          <w:szCs w:val="28"/>
        </w:rPr>
        <w:t xml:space="preserve">(t) =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[1 − e</w:t>
      </w:r>
      <w:r>
        <w:rPr>
          <w:rFonts w:ascii="Times New Roman" w:hAnsi="Times New Roman" w:cs="Times New Roman"/>
          <w:vertAlign w:val="superscript"/>
          <w:sz w:val="28"/>
          <w:szCs w:val="28"/>
        </w:rPr>
        <w:t xml:space="preserve">−(t−τ)/T</w:t>
      </w:r>
      <w:r>
        <w:rPr>
          <w:rFonts w:ascii="Times New Roman" w:hAnsi="Times New Roman" w:cs="Times New Roman"/>
          <w:vertAlign w:val="superscript"/>
          <w:sz w:val="28"/>
          <w:szCs w:val="28"/>
        </w:rPr>
        <w:t xml:space="preserve">ob</w:t>
      </w:r>
      <w:r>
        <w:rPr>
          <w:rFonts w:ascii="Times New Roman" w:hAnsi="Times New Roman" w:cs="Times New Roman"/>
          <w:sz w:val="28"/>
          <w:szCs w:val="28"/>
        </w:rPr>
        <w:t xml:space="preserve">],   t ≥ </w:t>
      </w:r>
      <w:r>
        <w:rPr>
          <w:rFonts w:ascii="Times New Roman" w:hAnsi="Times New Roman" w:cs="Times New Roman"/>
          <w:i/>
          <w:sz w:val="28"/>
          <w:szCs w:val="28"/>
        </w:rPr>
        <w:t xml:space="preserve">τ</w:t>
      </w:r>
      <w:r>
        <w:tab/>
      </w:r>
      <w:r>
        <w:rPr>
          <w:rFonts w:ascii="Times New Roman" w:hAnsi="Times New Roman" w:cs="Times New Roman"/>
          <w:sz w:val="28"/>
          <w:szCs w:val="28"/>
        </w:rPr>
        <w:t xml:space="preserve">(2.7)</w:t>
      </w:r>
    </w:p>
    <w:p>
      <w:pPr>
        <w:spacing w:after="120" w:line="276" w:lineRule="auto"/>
        <w:ind w:firstLine="567"/>
        <w:jc w:val="both"/>
      </w:pPr>
      <w:r>
        <w:rPr>
          <w:rFonts w:ascii="Times New Roman" w:hAnsi="Times New Roman" w:cs="Times New Roman"/>
          <w:sz w:val="28"/>
          <w:szCs w:val="28"/>
        </w:rPr>
        <w:t xml:space="preserve">Ob'ektning (datchik bilan birga) razgon egri chizig'i bo'yicha hisoblangan </w:t>
      </w:r>
      <w:r>
        <w:rPr>
          <w:rFonts w:ascii="Times New Roman" w:hAnsi="Times New Roman" w:cs="Times New Roman"/>
          <w:sz w:val="28"/>
          <w:szCs w:val="28"/>
        </w:rPr>
        <w:t xml:space="preserve">qiymatlar 2.2-jadvalda keltirilgan. Egri chiziq </w:t>
      </w:r>
      <w:r>
        <w:rPr>
          <w:rFonts w:ascii="Times New Roman" w:hAnsi="Times New Roman" w:cs="Times New Roman"/>
          <w:i/>
          <w:sz w:val="28"/>
          <w:szCs w:val="28"/>
        </w:rPr>
        <w:t xml:space="preserve">τ</w:t>
      </w:r>
      <w:r>
        <w:rPr>
          <w:rFonts w:ascii="Times New Roman" w:hAnsi="Times New Roman" w:cs="Times New Roman"/>
          <w:sz w:val="28"/>
          <w:szCs w:val="28"/>
        </w:rPr>
        <w:t xml:space="preserve"> = </w:t>
      </w:r>
      <w:r>
        <w:rPr>
          <w:rFonts w:ascii="Times New Roman" w:hAnsi="Times New Roman" w:cs="Times New Roman"/>
          <w:sz w:val="28"/>
          <w:szCs w:val="28"/>
        </w:rPr>
        <w:t xml:space="preserve">45</w:t>
      </w:r>
      <w:r>
        <w:rPr>
          <w:rFonts w:ascii="Times New Roman" w:hAnsi="Times New Roman" w:cs="Times New Roman"/>
          <w:sz w:val="28"/>
          <w:szCs w:val="28"/>
        </w:rPr>
        <w:t xml:space="preserve"> s kechikishdan so'ng o'sa boshlaydi va statik (o'rnashgan) </w:t>
      </w:r>
      <w:r>
        <w:rPr>
          <w:rFonts w:ascii="Times New Roman" w:hAnsi="Times New Roman" w:cs="Times New Roman"/>
          <w:sz w:val="28"/>
          <w:szCs w:val="28"/>
        </w:rPr>
        <w:t xml:space="preserve">qiymat </w:t>
      </w:r>
      <w:r>
        <w:rPr>
          <w:rFonts w:ascii="Times New Roman" w:hAnsi="Times New Roman" w:cs="Times New Roman"/>
          <w:i/>
          <w:sz w:val="28"/>
          <w:szCs w:val="28"/>
        </w:rPr>
        <w:t xml:space="preserve">h</w:t>
      </w:r>
      <w:r>
        <w:rPr>
          <w:rFonts w:ascii="Times New Roman" w:hAnsi="Times New Roman" w:cs="Times New Roman"/>
          <w:sz w:val="28"/>
          <w:szCs w:val="28"/>
        </w:rPr>
        <w:t xml:space="preserve">(∞) = </w:t>
      </w:r>
      <w:r>
        <w:rPr>
          <w:rFonts w:ascii="Times New Roman" w:hAnsi="Times New Roman" w:cs="Times New Roman"/>
          <w:sz w:val="28"/>
          <w:szCs w:val="28"/>
        </w:rPr>
        <w:t xml:space="preserve">1,60</w:t>
      </w:r>
      <w:r>
        <w:rPr>
          <w:rFonts w:ascii="Times New Roman" w:hAnsi="Times New Roman" w:cs="Times New Roman"/>
          <w:sz w:val="28"/>
          <w:szCs w:val="28"/>
        </w:rPr>
        <w:t xml:space="preserve"> ga monoton yaqinlashadi.</w:t>
      </w:r>
    </w:p>
    <w:p>
      <w:pPr>
        <w:spacing w:before="120" w:after="40"/>
        <w:jc w:val="right"/>
      </w:pPr>
      <w:r>
        <w:rPr>
          <w:rFonts w:ascii="Times New Roman" w:hAnsi="Times New Roman" w:cs="Times New Roman"/>
          <w:sz w:val="24"/>
          <w:szCs w:val="24"/>
        </w:rPr>
        <w:t xml:space="preserve">2.2-jadval</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680"/>
        <w:gridCol w:w="2680"/>
      </w:tblGrid>
      <w:tr>
        <w:trPr>
          <w:tblHeader/>
        </w:trPr>
        <w:tc>
          <w:tcPr>
            <w:tcW w:w="2680" w:type="dxa"/>
            <w:vAlign w:val="center"/>
          </w:tcPr>
          <w:p>
            <w:pPr>
              <w:spacing w:after="0" w:line="240" w:lineRule="auto"/>
              <w:jc w:val="center"/>
            </w:pPr>
            <w:r>
              <w:rPr>
                <w:rFonts w:ascii="Times New Roman" w:hAnsi="Times New Roman" w:cs="Times New Roman"/>
                <w:b/>
                <w:sz w:val="24"/>
                <w:szCs w:val="24"/>
              </w:rPr>
              <w:t xml:space="preserve">Vaqt t, s</w:t>
            </w:r>
          </w:p>
        </w:tc>
        <w:tc>
          <w:tcPr>
            <w:tcW w:w="2680" w:type="dxa"/>
            <w:vAlign w:val="center"/>
          </w:tcPr>
          <w:p>
            <w:pPr>
              <w:spacing w:after="0" w:line="240" w:lineRule="auto"/>
              <w:jc w:val="center"/>
            </w:pPr>
            <w:r>
              <w:rPr>
                <w:rFonts w:ascii="Times New Roman" w:hAnsi="Times New Roman" w:cs="Times New Roman"/>
                <w:b/>
                <w:sz w:val="24"/>
                <w:szCs w:val="24"/>
              </w:rPr>
              <w:t xml:space="preserve">Chiqish h(t)</w:t>
            </w:r>
          </w:p>
        </w:tc>
      </w:tr>
      <w:tr>
        <w:tc>
          <w:tcPr>
            <w:tcW w:w="2680" w:type="dxa"/>
            <w:vAlign w:val="center"/>
          </w:tcPr>
          <w:p>
            <w:pPr>
              <w:spacing w:after="0" w:line="240" w:lineRule="auto"/>
              <w:jc w:val="center"/>
            </w:pPr>
            <w:r>
              <w:rPr>
                <w:rFonts w:ascii="Times New Roman" w:hAnsi="Times New Roman" w:cs="Times New Roman"/>
                <w:sz w:val="24"/>
                <w:szCs w:val="24"/>
              </w:rPr>
              <w:t xml:space="preserve">0</w:t>
            </w:r>
          </w:p>
        </w:tc>
        <w:tc>
          <w:tcPr>
            <w:tcW w:w="2680" w:type="dxa"/>
            <w:vAlign w:val="center"/>
          </w:tcPr>
          <w:p>
            <w:pPr>
              <w:spacing w:after="0" w:line="240" w:lineRule="auto"/>
              <w:jc w:val="center"/>
            </w:pPr>
            <w:r>
              <w:rPr>
                <w:rFonts w:ascii="Times New Roman" w:hAnsi="Times New Roman" w:cs="Times New Roman"/>
                <w:sz w:val="24"/>
                <w:szCs w:val="24"/>
              </w:rPr>
              <w:t xml:space="preserve">0,000</w:t>
            </w:r>
          </w:p>
        </w:tc>
      </w:tr>
      <w:tr>
        <w:tc>
          <w:tcPr>
            <w:tcW w:w="2680" w:type="dxa"/>
            <w:vAlign w:val="center"/>
          </w:tcPr>
          <w:p>
            <w:pPr>
              <w:spacing w:after="0" w:line="240" w:lineRule="auto"/>
              <w:jc w:val="center"/>
            </w:pPr>
            <w:r>
              <w:rPr>
                <w:rFonts w:ascii="Times New Roman" w:hAnsi="Times New Roman" w:cs="Times New Roman"/>
                <w:sz w:val="24"/>
                <w:szCs w:val="24"/>
              </w:rPr>
              <w:t xml:space="preserve">45</w:t>
            </w:r>
          </w:p>
        </w:tc>
        <w:tc>
          <w:tcPr>
            <w:tcW w:w="2680" w:type="dxa"/>
            <w:vAlign w:val="center"/>
          </w:tcPr>
          <w:p>
            <w:pPr>
              <w:spacing w:after="0" w:line="240" w:lineRule="auto"/>
              <w:jc w:val="center"/>
            </w:pPr>
            <w:r>
              <w:rPr>
                <w:rFonts w:ascii="Times New Roman" w:hAnsi="Times New Roman" w:cs="Times New Roman"/>
                <w:sz w:val="24"/>
                <w:szCs w:val="24"/>
              </w:rPr>
              <w:t xml:space="preserve">0,000</w:t>
            </w:r>
          </w:p>
        </w:tc>
      </w:tr>
      <w:tr>
        <w:tc>
          <w:tcPr>
            <w:tcW w:w="2680" w:type="dxa"/>
            <w:vAlign w:val="center"/>
          </w:tcPr>
          <w:p>
            <w:pPr>
              <w:spacing w:after="0" w:line="240" w:lineRule="auto"/>
              <w:jc w:val="center"/>
            </w:pPr>
            <w:r>
              <w:rPr>
                <w:rFonts w:ascii="Times New Roman" w:hAnsi="Times New Roman" w:cs="Times New Roman"/>
                <w:sz w:val="24"/>
                <w:szCs w:val="24"/>
              </w:rPr>
              <w:t xml:space="preserve">100</w:t>
            </w:r>
          </w:p>
        </w:tc>
        <w:tc>
          <w:tcPr>
            <w:tcW w:w="2680" w:type="dxa"/>
            <w:vAlign w:val="center"/>
          </w:tcPr>
          <w:p>
            <w:pPr>
              <w:spacing w:after="0" w:line="240" w:lineRule="auto"/>
              <w:jc w:val="center"/>
            </w:pPr>
            <w:r>
              <w:rPr>
                <w:rFonts w:ascii="Times New Roman" w:hAnsi="Times New Roman" w:cs="Times New Roman"/>
                <w:sz w:val="24"/>
                <w:szCs w:val="24"/>
              </w:rPr>
              <w:t xml:space="preserve">0,147</w:t>
            </w:r>
          </w:p>
        </w:tc>
      </w:tr>
      <w:tr>
        <w:tc>
          <w:tcPr>
            <w:tcW w:w="2680" w:type="dxa"/>
            <w:vAlign w:val="center"/>
          </w:tcPr>
          <w:p>
            <w:pPr>
              <w:spacing w:after="0" w:line="240" w:lineRule="auto"/>
              <w:jc w:val="center"/>
            </w:pPr>
            <w:r>
              <w:rPr>
                <w:rFonts w:ascii="Times New Roman" w:hAnsi="Times New Roman" w:cs="Times New Roman"/>
                <w:sz w:val="24"/>
                <w:szCs w:val="24"/>
              </w:rPr>
              <w:t xml:space="preserve">200</w:t>
            </w:r>
          </w:p>
        </w:tc>
        <w:tc>
          <w:tcPr>
            <w:tcW w:w="2680" w:type="dxa"/>
            <w:vAlign w:val="center"/>
          </w:tcPr>
          <w:p>
            <w:pPr>
              <w:spacing w:after="0" w:line="240" w:lineRule="auto"/>
              <w:jc w:val="center"/>
            </w:pPr>
            <w:r>
              <w:rPr>
                <w:rFonts w:ascii="Times New Roman" w:hAnsi="Times New Roman" w:cs="Times New Roman"/>
                <w:sz w:val="24"/>
                <w:szCs w:val="24"/>
              </w:rPr>
              <w:t xml:space="preserve">0,534</w:t>
            </w:r>
          </w:p>
        </w:tc>
      </w:tr>
      <w:tr>
        <w:tc>
          <w:tcPr>
            <w:tcW w:w="2680" w:type="dxa"/>
            <w:vAlign w:val="center"/>
          </w:tcPr>
          <w:p>
            <w:pPr>
              <w:spacing w:after="0" w:line="240" w:lineRule="auto"/>
              <w:jc w:val="center"/>
            </w:pPr>
            <w:r>
              <w:rPr>
                <w:rFonts w:ascii="Times New Roman" w:hAnsi="Times New Roman" w:cs="Times New Roman"/>
                <w:sz w:val="24"/>
                <w:szCs w:val="24"/>
              </w:rPr>
              <w:t xml:space="preserve">300</w:t>
            </w:r>
          </w:p>
        </w:tc>
        <w:tc>
          <w:tcPr>
            <w:tcW w:w="2680" w:type="dxa"/>
            <w:vAlign w:val="center"/>
          </w:tcPr>
          <w:p>
            <w:pPr>
              <w:spacing w:after="0" w:line="240" w:lineRule="auto"/>
              <w:jc w:val="center"/>
            </w:pPr>
            <w:r>
              <w:rPr>
                <w:rFonts w:ascii="Times New Roman" w:hAnsi="Times New Roman" w:cs="Times New Roman"/>
                <w:sz w:val="24"/>
                <w:szCs w:val="24"/>
              </w:rPr>
              <w:t xml:space="preserve">0,820</w:t>
            </w:r>
          </w:p>
        </w:tc>
      </w:tr>
      <w:tr>
        <w:tc>
          <w:tcPr>
            <w:tcW w:w="2680" w:type="dxa"/>
            <w:vAlign w:val="center"/>
          </w:tcPr>
          <w:p>
            <w:pPr>
              <w:spacing w:after="0" w:line="240" w:lineRule="auto"/>
              <w:jc w:val="center"/>
            </w:pPr>
            <w:r>
              <w:rPr>
                <w:rFonts w:ascii="Times New Roman" w:hAnsi="Times New Roman" w:cs="Times New Roman"/>
                <w:sz w:val="24"/>
                <w:szCs w:val="24"/>
              </w:rPr>
              <w:t xml:space="preserve">400</w:t>
            </w:r>
          </w:p>
        </w:tc>
        <w:tc>
          <w:tcPr>
            <w:tcW w:w="2680" w:type="dxa"/>
            <w:vAlign w:val="center"/>
          </w:tcPr>
          <w:p>
            <w:pPr>
              <w:spacing w:after="0" w:line="240" w:lineRule="auto"/>
              <w:jc w:val="center"/>
            </w:pPr>
            <w:r>
              <w:rPr>
                <w:rFonts w:ascii="Times New Roman" w:hAnsi="Times New Roman" w:cs="Times New Roman"/>
                <w:sz w:val="24"/>
                <w:szCs w:val="24"/>
              </w:rPr>
              <w:t xml:space="preserve">1,029</w:t>
            </w:r>
          </w:p>
        </w:tc>
      </w:tr>
      <w:tr>
        <w:tc>
          <w:tcPr>
            <w:tcW w:w="2680" w:type="dxa"/>
            <w:vAlign w:val="center"/>
          </w:tcPr>
          <w:p>
            <w:pPr>
              <w:spacing w:after="0" w:line="240" w:lineRule="auto"/>
              <w:jc w:val="center"/>
            </w:pPr>
            <w:r>
              <w:rPr>
                <w:rFonts w:ascii="Times New Roman" w:hAnsi="Times New Roman" w:cs="Times New Roman"/>
                <w:sz w:val="24"/>
                <w:szCs w:val="24"/>
              </w:rPr>
              <w:t xml:space="preserve">600</w:t>
            </w:r>
          </w:p>
        </w:tc>
        <w:tc>
          <w:tcPr>
            <w:tcW w:w="2680" w:type="dxa"/>
            <w:vAlign w:val="center"/>
          </w:tcPr>
          <w:p>
            <w:pPr>
              <w:spacing w:after="0" w:line="240" w:lineRule="auto"/>
              <w:jc w:val="center"/>
            </w:pPr>
            <w:r>
              <w:rPr>
                <w:rFonts w:ascii="Times New Roman" w:hAnsi="Times New Roman" w:cs="Times New Roman"/>
                <w:sz w:val="24"/>
                <w:szCs w:val="24"/>
              </w:rPr>
              <w:t xml:space="preserve">1,295</w:t>
            </w:r>
          </w:p>
        </w:tc>
      </w:tr>
      <w:tr>
        <w:tc>
          <w:tcPr>
            <w:tcW w:w="2680" w:type="dxa"/>
            <w:vAlign w:val="center"/>
          </w:tcPr>
          <w:p>
            <w:pPr>
              <w:spacing w:after="0" w:line="240" w:lineRule="auto"/>
              <w:jc w:val="center"/>
            </w:pPr>
            <w:r>
              <w:rPr>
                <w:rFonts w:ascii="Times New Roman" w:hAnsi="Times New Roman" w:cs="Times New Roman"/>
                <w:sz w:val="24"/>
                <w:szCs w:val="24"/>
              </w:rPr>
              <w:t xml:space="preserve">900</w:t>
            </w:r>
          </w:p>
        </w:tc>
        <w:tc>
          <w:tcPr>
            <w:tcW w:w="2680" w:type="dxa"/>
            <w:vAlign w:val="center"/>
          </w:tcPr>
          <w:p>
            <w:pPr>
              <w:spacing w:after="0" w:line="240" w:lineRule="auto"/>
              <w:jc w:val="center"/>
            </w:pPr>
            <w:r>
              <w:rPr>
                <w:rFonts w:ascii="Times New Roman" w:hAnsi="Times New Roman" w:cs="Times New Roman"/>
                <w:sz w:val="24"/>
                <w:szCs w:val="24"/>
              </w:rPr>
              <w:t xml:space="preserve">1,480</w:t>
            </w:r>
          </w:p>
        </w:tc>
      </w:tr>
      <w:tr>
        <w:tc>
          <w:tcPr>
            <w:tcW w:w="2680" w:type="dxa"/>
            <w:vAlign w:val="center"/>
          </w:tcPr>
          <w:p>
            <w:pPr>
              <w:spacing w:after="0" w:line="240" w:lineRule="auto"/>
              <w:jc w:val="center"/>
            </w:pPr>
            <w:r>
              <w:rPr>
                <w:rFonts w:ascii="Times New Roman" w:hAnsi="Times New Roman" w:cs="Times New Roman"/>
                <w:sz w:val="24"/>
                <w:szCs w:val="24"/>
              </w:rPr>
              <w:t xml:space="preserve">1200</w:t>
            </w:r>
          </w:p>
        </w:tc>
        <w:tc>
          <w:tcPr>
            <w:tcW w:w="2680" w:type="dxa"/>
            <w:vAlign w:val="center"/>
          </w:tcPr>
          <w:p>
            <w:pPr>
              <w:spacing w:after="0" w:line="240" w:lineRule="auto"/>
              <w:jc w:val="center"/>
            </w:pPr>
            <w:r>
              <w:rPr>
                <w:rFonts w:ascii="Times New Roman" w:hAnsi="Times New Roman" w:cs="Times New Roman"/>
                <w:sz w:val="24"/>
                <w:szCs w:val="24"/>
              </w:rPr>
              <w:t xml:space="preserve">1,553</w:t>
            </w:r>
          </w:p>
        </w:tc>
      </w:tr>
      <w:tr>
        <w:tc>
          <w:tcPr>
            <w:tcW w:w="2680" w:type="dxa"/>
            <w:vAlign w:val="center"/>
          </w:tcPr>
          <w:p>
            <w:pPr>
              <w:spacing w:after="0" w:line="240" w:lineRule="auto"/>
              <w:jc w:val="center"/>
            </w:pPr>
            <w:r>
              <w:rPr>
                <w:rFonts w:ascii="Times New Roman" w:hAnsi="Times New Roman" w:cs="Times New Roman"/>
                <w:sz w:val="24"/>
                <w:szCs w:val="24"/>
              </w:rPr>
              <w:t xml:space="preserve">1600</w:t>
            </w:r>
          </w:p>
        </w:tc>
        <w:tc>
          <w:tcPr>
            <w:tcW w:w="2680" w:type="dxa"/>
            <w:vAlign w:val="center"/>
          </w:tcPr>
          <w:p>
            <w:pPr>
              <w:spacing w:after="0" w:line="240" w:lineRule="auto"/>
              <w:jc w:val="center"/>
            </w:pPr>
            <w:r>
              <w:rPr>
                <w:rFonts w:ascii="Times New Roman" w:hAnsi="Times New Roman" w:cs="Times New Roman"/>
                <w:sz w:val="24"/>
                <w:szCs w:val="24"/>
              </w:rPr>
              <w:t xml:space="preserve">1,587</w:t>
            </w:r>
          </w:p>
        </w:tc>
      </w:tr>
      <w:tr>
        <w:tc>
          <w:tcPr>
            <w:tcW w:w="2680" w:type="dxa"/>
            <w:vAlign w:val="center"/>
          </w:tcPr>
          <w:p>
            <w:pPr>
              <w:spacing w:after="0" w:line="240" w:lineRule="auto"/>
              <w:jc w:val="center"/>
            </w:pPr>
            <w:r>
              <w:rPr>
                <w:rFonts w:ascii="Times New Roman" w:hAnsi="Times New Roman" w:cs="Times New Roman"/>
                <w:sz w:val="24"/>
                <w:szCs w:val="24"/>
              </w:rPr>
              <w:t xml:space="preserve">2000</w:t>
            </w:r>
          </w:p>
        </w:tc>
        <w:tc>
          <w:tcPr>
            <w:tcW w:w="2680" w:type="dxa"/>
            <w:vAlign w:val="center"/>
          </w:tcPr>
          <w:p>
            <w:pPr>
              <w:spacing w:after="0" w:line="240" w:lineRule="auto"/>
              <w:jc w:val="center"/>
            </w:pPr>
            <w:r>
              <w:rPr>
                <w:rFonts w:ascii="Times New Roman" w:hAnsi="Times New Roman" w:cs="Times New Roman"/>
                <w:sz w:val="24"/>
                <w:szCs w:val="24"/>
              </w:rPr>
              <w:t xml:space="preserve">1,596</w:t>
            </w:r>
          </w:p>
        </w:tc>
      </w:tr>
    </w:tbl>
    <w:p>
      <w:pPr>
        <w:spacing w:after="120"/>
      </w:pPr>
    </w:p>
    <w:p>
      <w:pPr>
        <w:spacing w:after="120" w:line="276" w:lineRule="auto"/>
        <w:ind w:firstLine="567"/>
        <w:jc w:val="both"/>
      </w:pPr>
      <w:r>
        <w:rPr>
          <w:rFonts w:ascii="Times New Roman" w:hAnsi="Times New Roman" w:cs="Times New Roman"/>
          <w:sz w:val="28"/>
          <w:szCs w:val="28"/>
        </w:rPr>
        <w:t xml:space="preserve">Jadvaldan ko'rinadiki, jarayon ancha inersiyali: o'rnashish vaqti taxminan 3</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 </w:t>
      </w:r>
      <w:r>
        <w:rPr>
          <w:rFonts w:ascii="Times New Roman" w:hAnsi="Times New Roman" w:cs="Times New Roman"/>
          <w:sz w:val="28"/>
          <w:szCs w:val="28"/>
        </w:rPr>
        <w:t xml:space="preserve">960</w:t>
      </w:r>
      <w:r>
        <w:rPr>
          <w:rFonts w:ascii="Times New Roman" w:hAnsi="Times New Roman" w:cs="Times New Roman"/>
          <w:sz w:val="28"/>
          <w:szCs w:val="28"/>
        </w:rPr>
        <w:t xml:space="preserve"> s ni tashkil etadi. Bu esa rostlash konturining sezilarli kechikishga ega ekanini ko'rsatadi va rostlagich parametrlarini diqqat bilan sozlashni talab qiladi.</w:t>
      </w:r>
    </w:p>
    <w:p>
      <w:pPr>
        <w:keepNext/>
        <w:spacing w:before="180" w:after="120"/>
        <w:jc w:val="left"/>
      </w:pPr>
      <w:r>
        <w:rPr>
          <w:rFonts w:ascii="Times New Roman" w:hAnsi="Times New Roman" w:cs="Times New Roman"/>
          <w:b/>
          <w:sz w:val="26"/>
          <w:szCs w:val="26"/>
        </w:rPr>
        <w:t xml:space="preserve">2.2.2. Chastotaviy xarakteristikalar</w:t>
      </w:r>
    </w:p>
    <w:p>
      <w:pPr>
        <w:spacing w:after="120" w:line="276" w:lineRule="auto"/>
        <w:ind w:firstLine="567"/>
        <w:jc w:val="both"/>
      </w:pPr>
      <w:r>
        <w:rPr>
          <w:rFonts w:ascii="Times New Roman" w:hAnsi="Times New Roman" w:cs="Times New Roman"/>
          <w:sz w:val="28"/>
          <w:szCs w:val="28"/>
        </w:rPr>
        <w:t xml:space="preserve">Chastotaviy xarakteristikalarni olish uchun ochiq kontur uzatish funksiyasi (2.6) da </w:t>
      </w:r>
      <w:r>
        <w:rPr>
          <w:rFonts w:ascii="Times New Roman" w:hAnsi="Times New Roman" w:cs="Times New Roman"/>
          <w:i/>
          <w:sz w:val="28"/>
          <w:szCs w:val="28"/>
        </w:rPr>
        <w:t xml:space="preserve">s</w:t>
      </w:r>
      <w:r>
        <w:rPr>
          <w:rFonts w:ascii="Times New Roman" w:hAnsi="Times New Roman" w:cs="Times New Roman"/>
          <w:sz w:val="28"/>
          <w:szCs w:val="28"/>
        </w:rPr>
        <w:t xml:space="preserve"> = </w:t>
      </w:r>
      <w:r>
        <w:rPr>
          <w:rFonts w:ascii="Times New Roman" w:hAnsi="Times New Roman" w:cs="Times New Roman"/>
          <w:i/>
          <w:sz w:val="28"/>
          <w:szCs w:val="28"/>
        </w:rPr>
        <w:t xml:space="preserve">jω</w:t>
      </w:r>
      <w:r>
        <w:rPr>
          <w:rFonts w:ascii="Times New Roman" w:hAnsi="Times New Roman" w:cs="Times New Roman"/>
          <w:sz w:val="28"/>
          <w:szCs w:val="28"/>
        </w:rPr>
        <w:t xml:space="preserve"> almashtirish bajariladi. Natijada kompleks chastota uzatish funksiyasi (AFX) hosil bo'ladi:</w:t>
      </w:r>
    </w:p>
    <w:p>
      <w:pPr>
        <w:tabs>
          <w:tab w:val="right" w:pos="9360"/>
        </w:tabs>
        <w:spacing w:before="120" w:after="120"/>
        <w:jc w:val="center"/>
      </w:pP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ochiq</w:t>
      </w:r>
      <w:r>
        <w:rPr>
          <w:rFonts w:ascii="Times New Roman" w:hAnsi="Times New Roman" w:cs="Times New Roman"/>
          <w:sz w:val="28"/>
          <w:szCs w:val="28"/>
        </w:rPr>
        <w:t xml:space="preserve">(</w:t>
      </w:r>
      <w:r>
        <w:rPr>
          <w:rFonts w:ascii="Times New Roman" w:hAnsi="Times New Roman" w:cs="Times New Roman"/>
          <w:i/>
          <w:sz w:val="28"/>
          <w:szCs w:val="28"/>
        </w:rPr>
        <w:t xml:space="preserve">jω</w:t>
      </w:r>
      <w:r>
        <w:rPr>
          <w:rFonts w:ascii="Times New Roman" w:hAnsi="Times New Roman" w:cs="Times New Roman"/>
          <w:sz w:val="28"/>
          <w:szCs w:val="28"/>
        </w:rPr>
        <w:t xml:space="preserve">) =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0</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p</w:t>
      </w:r>
      <w:r>
        <w:rPr>
          <w:rFonts w:ascii="Times New Roman" w:hAnsi="Times New Roman" w:cs="Times New Roman"/>
          <w:sz w:val="28"/>
          <w:szCs w:val="28"/>
        </w:rPr>
        <w:t xml:space="preserve"> (1 + 1/(</w:t>
      </w:r>
      <w:r>
        <w:rPr>
          <w:rFonts w:ascii="Times New Roman" w:hAnsi="Times New Roman" w:cs="Times New Roman"/>
          <w:i/>
          <w:sz w:val="28"/>
          <w:szCs w:val="28"/>
        </w:rPr>
        <w:t xml:space="preserve">jω</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w:t>
      </w:r>
      <w:r>
        <w:rPr>
          <w:rFonts w:ascii="Times New Roman" w:hAnsi="Times New Roman" w:cs="Times New Roman"/>
          <w:sz w:val="28"/>
          <w:szCs w:val="28"/>
        </w:rPr>
        <w:t xml:space="preserve">)) · e</w:t>
      </w:r>
      <w:r>
        <w:rPr>
          <w:rFonts w:ascii="Times New Roman" w:hAnsi="Times New Roman" w:cs="Times New Roman"/>
          <w:vertAlign w:val="superscript"/>
          <w:sz w:val="28"/>
          <w:szCs w:val="28"/>
        </w:rPr>
        <w:t xml:space="preserve">−</w:t>
      </w:r>
      <w:r>
        <w:rPr>
          <w:rFonts w:ascii="Times New Roman" w:hAnsi="Times New Roman" w:cs="Times New Roman"/>
          <w:vertAlign w:val="superscript"/>
          <w:sz w:val="28"/>
          <w:szCs w:val="28"/>
        </w:rPr>
        <w:t xml:space="preserve">jωτ</w:t>
      </w:r>
      <w:r>
        <w:rPr>
          <w:rFonts w:ascii="Times New Roman" w:hAnsi="Times New Roman" w:cs="Times New Roman"/>
          <w:sz w:val="28"/>
          <w:szCs w:val="28"/>
        </w:rPr>
        <w:t xml:space="preserve"> / [(</w:t>
      </w:r>
      <w:r>
        <w:rPr>
          <w:rFonts w:ascii="Times New Roman" w:hAnsi="Times New Roman" w:cs="Times New Roman"/>
          <w:i/>
          <w:sz w:val="28"/>
          <w:szCs w:val="28"/>
        </w:rPr>
        <w:t xml:space="preserve">jω</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+1)(</w:t>
      </w:r>
      <w:r>
        <w:rPr>
          <w:rFonts w:ascii="Times New Roman" w:hAnsi="Times New Roman" w:cs="Times New Roman"/>
          <w:i/>
          <w:sz w:val="28"/>
          <w:szCs w:val="28"/>
        </w:rPr>
        <w:t xml:space="preserve">jω</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im</w:t>
      </w:r>
      <w:r>
        <w:rPr>
          <w:rFonts w:ascii="Times New Roman" w:hAnsi="Times New Roman" w:cs="Times New Roman"/>
          <w:sz w:val="28"/>
          <w:szCs w:val="28"/>
        </w:rPr>
        <w:t xml:space="preserve">+1)(</w:t>
      </w:r>
      <w:r>
        <w:rPr>
          <w:rFonts w:ascii="Times New Roman" w:hAnsi="Times New Roman" w:cs="Times New Roman"/>
          <w:i/>
          <w:sz w:val="28"/>
          <w:szCs w:val="28"/>
        </w:rPr>
        <w:t xml:space="preserve">jω</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d</w:t>
      </w:r>
      <w:r>
        <w:rPr>
          <w:rFonts w:ascii="Times New Roman" w:hAnsi="Times New Roman" w:cs="Times New Roman"/>
          <w:sz w:val="28"/>
          <w:szCs w:val="28"/>
        </w:rPr>
        <w:t xml:space="preserve">+1)]</w:t>
      </w:r>
      <w:r>
        <w:tab/>
      </w:r>
      <w:r>
        <w:rPr>
          <w:rFonts w:ascii="Times New Roman" w:hAnsi="Times New Roman" w:cs="Times New Roman"/>
          <w:sz w:val="28"/>
          <w:szCs w:val="28"/>
        </w:rPr>
        <w:t xml:space="preserve">(2.8)</w:t>
      </w:r>
    </w:p>
    <w:p>
      <w:pPr>
        <w:spacing w:after="120" w:line="276" w:lineRule="auto"/>
        <w:ind w:firstLine="567"/>
        <w:jc w:val="both"/>
      </w:pPr>
      <w:r>
        <w:rPr>
          <w:rFonts w:ascii="Times New Roman" w:hAnsi="Times New Roman" w:cs="Times New Roman"/>
          <w:sz w:val="28"/>
          <w:szCs w:val="28"/>
        </w:rPr>
        <w:t xml:space="preserve">Bu funksiyaning moduli amplituda-chastota xarakteristikasini (ACHX) </w:t>
      </w:r>
      <w:r>
        <w:rPr>
          <w:rFonts w:ascii="Times New Roman" w:hAnsi="Times New Roman" w:cs="Times New Roman"/>
          <w:i/>
          <w:sz w:val="28"/>
          <w:szCs w:val="28"/>
        </w:rPr>
        <w:t xml:space="preserve">A</w:t>
      </w:r>
      <w:r>
        <w:rPr>
          <w:rFonts w:ascii="Times New Roman" w:hAnsi="Times New Roman" w:cs="Times New Roman"/>
          <w:sz w:val="28"/>
          <w:szCs w:val="28"/>
        </w:rPr>
        <w:t xml:space="preserve">(ω) = |</w:t>
      </w: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ochiq</w:t>
      </w:r>
      <w:r>
        <w:rPr>
          <w:rFonts w:ascii="Times New Roman" w:hAnsi="Times New Roman" w:cs="Times New Roman"/>
          <w:sz w:val="28"/>
          <w:szCs w:val="28"/>
        </w:rPr>
        <w:t xml:space="preserve">(</w:t>
      </w:r>
      <w:r>
        <w:rPr>
          <w:rFonts w:ascii="Times New Roman" w:hAnsi="Times New Roman" w:cs="Times New Roman"/>
          <w:i/>
          <w:sz w:val="28"/>
          <w:szCs w:val="28"/>
        </w:rPr>
        <w:t xml:space="preserve">jω</w:t>
      </w:r>
      <w:r>
        <w:rPr>
          <w:rFonts w:ascii="Times New Roman" w:hAnsi="Times New Roman" w:cs="Times New Roman"/>
          <w:sz w:val="28"/>
          <w:szCs w:val="28"/>
        </w:rPr>
        <w:t xml:space="preserve">)|, argumenti esa faza-chastota xarakteristikasini (FCHX) </w:t>
      </w:r>
      <w:r>
        <w:rPr>
          <w:rFonts w:ascii="Times New Roman" w:hAnsi="Times New Roman" w:cs="Times New Roman"/>
          <w:i/>
          <w:sz w:val="28"/>
          <w:szCs w:val="28"/>
        </w:rPr>
        <w:t xml:space="preserve">φ</w:t>
      </w:r>
      <w:r>
        <w:rPr>
          <w:rFonts w:ascii="Times New Roman" w:hAnsi="Times New Roman" w:cs="Times New Roman"/>
          <w:sz w:val="28"/>
          <w:szCs w:val="28"/>
        </w:rPr>
        <w:t xml:space="preserve">(ω) = arg </w:t>
      </w: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ochiq</w:t>
      </w:r>
      <w:r>
        <w:rPr>
          <w:rFonts w:ascii="Times New Roman" w:hAnsi="Times New Roman" w:cs="Times New Roman"/>
          <w:sz w:val="28"/>
          <w:szCs w:val="28"/>
        </w:rPr>
        <w:t xml:space="preserve">(</w:t>
      </w:r>
      <w:r>
        <w:rPr>
          <w:rFonts w:ascii="Times New Roman" w:hAnsi="Times New Roman" w:cs="Times New Roman"/>
          <w:i/>
          <w:sz w:val="28"/>
          <w:szCs w:val="28"/>
        </w:rPr>
        <w:t xml:space="preserve">jω</w:t>
      </w:r>
      <w:r>
        <w:rPr>
          <w:rFonts w:ascii="Times New Roman" w:hAnsi="Times New Roman" w:cs="Times New Roman"/>
          <w:sz w:val="28"/>
          <w:szCs w:val="28"/>
        </w:rPr>
        <w:t xml:space="preserve">) beradi. Logarifmik amplituda-chastota xarakteristikasi (LACHX) quyidagicha hisoblanadi:</w:t>
      </w:r>
    </w:p>
    <w:p>
      <w:pPr>
        <w:tabs>
          <w:tab w:val="right" w:pos="9360"/>
        </w:tabs>
        <w:spacing w:before="120" w:after="120"/>
        <w:jc w:val="center"/>
      </w:pPr>
      <w:r>
        <w:rPr>
          <w:rFonts w:ascii="Times New Roman" w:hAnsi="Times New Roman" w:cs="Times New Roman"/>
          <w:i/>
          <w:sz w:val="28"/>
          <w:szCs w:val="28"/>
        </w:rPr>
        <w:t xml:space="preserve">L</w:t>
      </w:r>
      <w:r>
        <w:rPr>
          <w:rFonts w:ascii="Times New Roman" w:hAnsi="Times New Roman" w:cs="Times New Roman"/>
          <w:sz w:val="28"/>
          <w:szCs w:val="28"/>
        </w:rPr>
        <w:t xml:space="preserve">(ω) = 20 lg </w:t>
      </w:r>
      <w:r>
        <w:rPr>
          <w:rFonts w:ascii="Times New Roman" w:hAnsi="Times New Roman" w:cs="Times New Roman"/>
          <w:i/>
          <w:sz w:val="28"/>
          <w:szCs w:val="28"/>
        </w:rPr>
        <w:t xml:space="preserve">A</w:t>
      </w:r>
      <w:r>
        <w:rPr>
          <w:rFonts w:ascii="Times New Roman" w:hAnsi="Times New Roman" w:cs="Times New Roman"/>
          <w:sz w:val="28"/>
          <w:szCs w:val="28"/>
        </w:rPr>
        <w:t xml:space="preserve">(ω),   [dB]</w:t>
      </w:r>
      <w:r>
        <w:tab/>
      </w:r>
      <w:r>
        <w:rPr>
          <w:rFonts w:ascii="Times New Roman" w:hAnsi="Times New Roman" w:cs="Times New Roman"/>
          <w:sz w:val="28"/>
          <w:szCs w:val="28"/>
        </w:rPr>
        <w:t xml:space="preserve">(2.9)</w:t>
      </w:r>
    </w:p>
    <w:p>
      <w:pPr>
        <w:spacing w:after="120" w:line="276" w:lineRule="auto"/>
        <w:ind w:firstLine="567"/>
        <w:jc w:val="both"/>
      </w:pPr>
      <w:r>
        <w:rPr>
          <w:rFonts w:ascii="Times New Roman" w:hAnsi="Times New Roman" w:cs="Times New Roman"/>
          <w:sz w:val="28"/>
          <w:szCs w:val="28"/>
        </w:rPr>
        <w:t xml:space="preserve">Faza-chastota xarakteristikasi ketma-ket bo'g'inlar fazalarining yig'indisi sifatida topiladi:</w:t>
      </w:r>
    </w:p>
    <w:p>
      <w:pPr>
        <w:tabs>
          <w:tab w:val="right" w:pos="9360"/>
        </w:tabs>
        <w:spacing w:before="120" w:after="120"/>
        <w:jc w:val="center"/>
      </w:pPr>
      <w:r>
        <w:rPr>
          <w:rFonts w:ascii="Times New Roman" w:hAnsi="Times New Roman" w:cs="Times New Roman"/>
          <w:i/>
          <w:sz w:val="28"/>
          <w:szCs w:val="28"/>
        </w:rPr>
        <w:t xml:space="preserve">φ</w:t>
      </w:r>
      <w:r>
        <w:rPr>
          <w:rFonts w:ascii="Times New Roman" w:hAnsi="Times New Roman" w:cs="Times New Roman"/>
          <w:sz w:val="28"/>
          <w:szCs w:val="28"/>
        </w:rPr>
        <w:t xml:space="preserve">(ω) = −arctg(1/(ω</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w:t>
      </w:r>
      <w:r>
        <w:rPr>
          <w:rFonts w:ascii="Times New Roman" w:hAnsi="Times New Roman" w:cs="Times New Roman"/>
          <w:sz w:val="28"/>
          <w:szCs w:val="28"/>
        </w:rPr>
        <w:t xml:space="preserve">)) − ω</w:t>
      </w:r>
      <w:r>
        <w:rPr>
          <w:rFonts w:ascii="Times New Roman" w:hAnsi="Times New Roman" w:cs="Times New Roman"/>
          <w:i/>
          <w:sz w:val="28"/>
          <w:szCs w:val="28"/>
        </w:rPr>
        <w:t xml:space="preserve">τ</w:t>
      </w:r>
      <w:r>
        <w:rPr>
          <w:rFonts w:ascii="Times New Roman" w:hAnsi="Times New Roman" w:cs="Times New Roman"/>
          <w:sz w:val="28"/>
          <w:szCs w:val="28"/>
        </w:rPr>
        <w:t xml:space="preserve"> − arctg(ω</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 arctg(ω</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im</w:t>
      </w:r>
      <w:r>
        <w:rPr>
          <w:rFonts w:ascii="Times New Roman" w:hAnsi="Times New Roman" w:cs="Times New Roman"/>
          <w:sz w:val="28"/>
          <w:szCs w:val="28"/>
        </w:rPr>
        <w:t xml:space="preserve">) − arctg(ω</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d</w:t>
      </w:r>
      <w:r>
        <w:rPr>
          <w:rFonts w:ascii="Times New Roman" w:hAnsi="Times New Roman" w:cs="Times New Roman"/>
          <w:sz w:val="28"/>
          <w:szCs w:val="28"/>
        </w:rPr>
        <w:t xml:space="preserve">)</w:t>
      </w:r>
      <w:r>
        <w:tab/>
      </w:r>
      <w:r>
        <w:rPr>
          <w:rFonts w:ascii="Times New Roman" w:hAnsi="Times New Roman" w:cs="Times New Roman"/>
          <w:sz w:val="28"/>
          <w:szCs w:val="28"/>
        </w:rPr>
        <w:t xml:space="preserve">(2.10)</w:t>
      </w:r>
    </w:p>
    <w:p>
      <w:pPr>
        <w:spacing w:after="120" w:line="276" w:lineRule="auto"/>
        <w:ind w:firstLine="567"/>
        <w:jc w:val="both"/>
      </w:pPr>
      <w:r>
        <w:rPr>
          <w:rFonts w:ascii="Times New Roman" w:hAnsi="Times New Roman" w:cs="Times New Roman"/>
          <w:sz w:val="28"/>
          <w:szCs w:val="28"/>
        </w:rPr>
        <w:t xml:space="preserve">(2.8)–(2.10) ifodalar bo'yicha sozlangan rostlagich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p</w:t>
      </w:r>
      <w:r>
        <w:rPr>
          <w:rFonts w:ascii="Times New Roman" w:hAnsi="Times New Roman" w:cs="Times New Roman"/>
          <w:sz w:val="28"/>
          <w:szCs w:val="28"/>
        </w:rPr>
        <w:t xml:space="preserve"> = </w:t>
      </w:r>
      <w:r>
        <w:rPr>
          <w:rFonts w:ascii="Times New Roman" w:hAnsi="Times New Roman" w:cs="Times New Roman"/>
          <w:sz w:val="28"/>
          <w:szCs w:val="28"/>
        </w:rPr>
        <w:t xml:space="preserve">1,75</w:t>
      </w:r>
      <w:r>
        <w:rPr>
          <w:rFonts w:ascii="Times New Roman" w:hAnsi="Times New Roman" w:cs="Times New Roman"/>
          <w:sz w:val="28"/>
          <w:szCs w:val="28"/>
        </w:rPr>
        <w:t xml:space="preserve">;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w:t>
      </w:r>
      <w:r>
        <w:rPr>
          <w:rFonts w:ascii="Times New Roman" w:hAnsi="Times New Roman" w:cs="Times New Roman"/>
          <w:sz w:val="28"/>
          <w:szCs w:val="28"/>
        </w:rPr>
        <w:t xml:space="preserve"> = </w:t>
      </w:r>
      <w:r>
        <w:rPr>
          <w:rFonts w:ascii="Times New Roman" w:hAnsi="Times New Roman" w:cs="Times New Roman"/>
          <w:sz w:val="28"/>
          <w:szCs w:val="28"/>
        </w:rPr>
        <w:t xml:space="preserve">214</w:t>
      </w:r>
      <w:r>
        <w:rPr>
          <w:rFonts w:ascii="Times New Roman" w:hAnsi="Times New Roman" w:cs="Times New Roman"/>
          <w:sz w:val="28"/>
          <w:szCs w:val="28"/>
        </w:rPr>
        <w:t xml:space="preserve"> s) uchun bir qator chastotalarda hisoblangan natijalar 2.3-jadvalda keltirilgan.</w:t>
      </w:r>
    </w:p>
    <w:p>
      <w:pPr>
        <w:spacing w:before="120" w:after="40"/>
        <w:jc w:val="right"/>
      </w:pPr>
      <w:r>
        <w:rPr>
          <w:rFonts w:ascii="Times New Roman" w:hAnsi="Times New Roman" w:cs="Times New Roman"/>
          <w:sz w:val="24"/>
          <w:szCs w:val="24"/>
        </w:rPr>
        <w:t xml:space="preserve">2.3-jadval</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0"/>
        <w:gridCol w:w="2340"/>
        <w:gridCol w:w="2340"/>
        <w:gridCol w:w="2340"/>
      </w:tblGrid>
      <w:tr>
        <w:trPr>
          <w:tblHeader/>
        </w:trPr>
        <w:tc>
          <w:tcPr>
            <w:tcW w:w="2340" w:type="dxa"/>
            <w:vAlign w:val="center"/>
          </w:tcPr>
          <w:p>
            <w:pPr>
              <w:spacing w:after="0" w:line="240" w:lineRule="auto"/>
              <w:jc w:val="center"/>
            </w:pPr>
            <w:r>
              <w:rPr>
                <w:rFonts w:ascii="Times New Roman" w:hAnsi="Times New Roman" w:cs="Times New Roman"/>
                <w:b/>
                <w:sz w:val="24"/>
                <w:szCs w:val="24"/>
              </w:rPr>
              <w:t xml:space="preserve">ω, rad/s</w:t>
            </w:r>
          </w:p>
        </w:tc>
        <w:tc>
          <w:tcPr>
            <w:tcW w:w="2340" w:type="dxa"/>
            <w:vAlign w:val="center"/>
          </w:tcPr>
          <w:p>
            <w:pPr>
              <w:spacing w:after="0" w:line="240" w:lineRule="auto"/>
              <w:jc w:val="center"/>
            </w:pPr>
            <w:r>
              <w:rPr>
                <w:rFonts w:ascii="Times New Roman" w:hAnsi="Times New Roman" w:cs="Times New Roman"/>
                <w:b/>
                <w:sz w:val="24"/>
                <w:szCs w:val="24"/>
              </w:rPr>
              <w:t xml:space="preserve">A(ω)</w:t>
            </w:r>
          </w:p>
        </w:tc>
        <w:tc>
          <w:tcPr>
            <w:tcW w:w="2340" w:type="dxa"/>
            <w:vAlign w:val="center"/>
          </w:tcPr>
          <w:p>
            <w:pPr>
              <w:spacing w:after="0" w:line="240" w:lineRule="auto"/>
              <w:jc w:val="center"/>
            </w:pPr>
            <w:r>
              <w:rPr>
                <w:rFonts w:ascii="Times New Roman" w:hAnsi="Times New Roman" w:cs="Times New Roman"/>
                <w:b/>
                <w:sz w:val="24"/>
                <w:szCs w:val="24"/>
              </w:rPr>
              <w:t xml:space="preserve">L(ω), dB</w:t>
            </w:r>
          </w:p>
        </w:tc>
        <w:tc>
          <w:tcPr>
            <w:tcW w:w="2340" w:type="dxa"/>
            <w:vAlign w:val="center"/>
          </w:tcPr>
          <w:p>
            <w:pPr>
              <w:spacing w:after="0" w:line="240" w:lineRule="auto"/>
              <w:jc w:val="center"/>
            </w:pPr>
            <w:r>
              <w:rPr>
                <w:rFonts w:ascii="Times New Roman" w:hAnsi="Times New Roman" w:cs="Times New Roman"/>
                <w:b/>
                <w:sz w:val="24"/>
                <w:szCs w:val="24"/>
              </w:rPr>
              <w:t xml:space="preserve">φ(ω), grad</w:t>
            </w:r>
          </w:p>
        </w:tc>
      </w:tr>
      <w:tr>
        <w:tc>
          <w:tcPr>
            <w:tcW w:w="2340" w:type="dxa"/>
            <w:vAlign w:val="center"/>
          </w:tcPr>
          <w:p>
            <w:pPr>
              <w:spacing w:after="0" w:line="240" w:lineRule="auto"/>
              <w:jc w:val="center"/>
            </w:pPr>
            <w:r>
              <w:rPr>
                <w:rFonts w:ascii="Times New Roman" w:hAnsi="Times New Roman" w:cs="Times New Roman"/>
                <w:sz w:val="24"/>
                <w:szCs w:val="24"/>
              </w:rPr>
              <w:t xml:space="preserve">0,0010</w:t>
            </w:r>
          </w:p>
        </w:tc>
        <w:tc>
          <w:tcPr>
            <w:tcW w:w="2340" w:type="dxa"/>
            <w:vAlign w:val="center"/>
          </w:tcPr>
          <w:p>
            <w:pPr>
              <w:spacing w:after="0" w:line="240" w:lineRule="auto"/>
              <w:jc w:val="center"/>
            </w:pPr>
            <w:r>
              <w:rPr>
                <w:rFonts w:ascii="Times New Roman" w:hAnsi="Times New Roman" w:cs="Times New Roman"/>
                <w:sz w:val="24"/>
                <w:szCs w:val="24"/>
              </w:rPr>
              <w:t xml:space="preserve">12,777</w:t>
            </w:r>
          </w:p>
        </w:tc>
        <w:tc>
          <w:tcPr>
            <w:tcW w:w="2340" w:type="dxa"/>
            <w:vAlign w:val="center"/>
          </w:tcPr>
          <w:p>
            <w:pPr>
              <w:spacing w:after="0" w:line="240" w:lineRule="auto"/>
              <w:jc w:val="center"/>
            </w:pPr>
            <w:r>
              <w:rPr>
                <w:rFonts w:ascii="Times New Roman" w:hAnsi="Times New Roman" w:cs="Times New Roman"/>
                <w:sz w:val="24"/>
                <w:szCs w:val="24"/>
              </w:rPr>
              <w:t xml:space="preserve">22,1</w:t>
            </w:r>
          </w:p>
        </w:tc>
        <w:tc>
          <w:tcPr>
            <w:tcW w:w="2340" w:type="dxa"/>
            <w:vAlign w:val="center"/>
          </w:tcPr>
          <w:p>
            <w:pPr>
              <w:spacing w:after="0" w:line="240" w:lineRule="auto"/>
              <w:jc w:val="center"/>
            </w:pPr>
            <w:r>
              <w:rPr>
                <w:rFonts w:ascii="Times New Roman" w:hAnsi="Times New Roman" w:cs="Times New Roman"/>
                <w:sz w:val="24"/>
                <w:szCs w:val="24"/>
              </w:rPr>
              <w:t xml:space="preserve">-99,7</w:t>
            </w:r>
          </w:p>
        </w:tc>
      </w:tr>
      <w:tr>
        <w:tc>
          <w:tcPr>
            <w:tcW w:w="2340" w:type="dxa"/>
            <w:vAlign w:val="center"/>
          </w:tcPr>
          <w:p>
            <w:pPr>
              <w:spacing w:after="0" w:line="240" w:lineRule="auto"/>
              <w:jc w:val="center"/>
            </w:pPr>
            <w:r>
              <w:rPr>
                <w:rFonts w:ascii="Times New Roman" w:hAnsi="Times New Roman" w:cs="Times New Roman"/>
                <w:sz w:val="24"/>
                <w:szCs w:val="24"/>
              </w:rPr>
              <w:t xml:space="preserve">0,0020</w:t>
            </w:r>
          </w:p>
        </w:tc>
        <w:tc>
          <w:tcPr>
            <w:tcW w:w="2340" w:type="dxa"/>
            <w:vAlign w:val="center"/>
          </w:tcPr>
          <w:p>
            <w:pPr>
              <w:spacing w:after="0" w:line="240" w:lineRule="auto"/>
              <w:jc w:val="center"/>
            </w:pPr>
            <w:r>
              <w:rPr>
                <w:rFonts w:ascii="Times New Roman" w:hAnsi="Times New Roman" w:cs="Times New Roman"/>
                <w:sz w:val="24"/>
                <w:szCs w:val="24"/>
              </w:rPr>
              <w:t xml:space="preserve">6,005</w:t>
            </w:r>
          </w:p>
        </w:tc>
        <w:tc>
          <w:tcPr>
            <w:tcW w:w="2340" w:type="dxa"/>
            <w:vAlign w:val="center"/>
          </w:tcPr>
          <w:p>
            <w:pPr>
              <w:spacing w:after="0" w:line="240" w:lineRule="auto"/>
              <w:jc w:val="center"/>
            </w:pPr>
            <w:r>
              <w:rPr>
                <w:rFonts w:ascii="Times New Roman" w:hAnsi="Times New Roman" w:cs="Times New Roman"/>
                <w:sz w:val="24"/>
                <w:szCs w:val="24"/>
              </w:rPr>
              <w:t xml:space="preserve">15,6</w:t>
            </w:r>
          </w:p>
        </w:tc>
        <w:tc>
          <w:tcPr>
            <w:tcW w:w="2340" w:type="dxa"/>
            <w:vAlign w:val="center"/>
          </w:tcPr>
          <w:p>
            <w:pPr>
              <w:spacing w:after="0" w:line="240" w:lineRule="auto"/>
              <w:jc w:val="center"/>
            </w:pPr>
            <w:r>
              <w:rPr>
                <w:rFonts w:ascii="Times New Roman" w:hAnsi="Times New Roman" w:cs="Times New Roman"/>
                <w:sz w:val="24"/>
                <w:szCs w:val="24"/>
              </w:rPr>
              <w:t xml:space="preserve">-107,5</w:t>
            </w:r>
          </w:p>
        </w:tc>
      </w:tr>
      <w:tr>
        <w:tc>
          <w:tcPr>
            <w:tcW w:w="2340" w:type="dxa"/>
            <w:vAlign w:val="center"/>
          </w:tcPr>
          <w:p>
            <w:pPr>
              <w:spacing w:after="0" w:line="240" w:lineRule="auto"/>
              <w:jc w:val="center"/>
            </w:pPr>
            <w:r>
              <w:rPr>
                <w:rFonts w:ascii="Times New Roman" w:hAnsi="Times New Roman" w:cs="Times New Roman"/>
                <w:sz w:val="24"/>
                <w:szCs w:val="24"/>
              </w:rPr>
              <w:t xml:space="preserve">0,0050</w:t>
            </w:r>
          </w:p>
        </w:tc>
        <w:tc>
          <w:tcPr>
            <w:tcW w:w="2340" w:type="dxa"/>
            <w:vAlign w:val="center"/>
          </w:tcPr>
          <w:p>
            <w:pPr>
              <w:spacing w:after="0" w:line="240" w:lineRule="auto"/>
              <w:jc w:val="center"/>
            </w:pPr>
            <w:r>
              <w:rPr>
                <w:rFonts w:ascii="Times New Roman" w:hAnsi="Times New Roman" w:cs="Times New Roman"/>
                <w:sz w:val="24"/>
                <w:szCs w:val="24"/>
              </w:rPr>
              <w:t xml:space="preserve">2,027</w:t>
            </w:r>
          </w:p>
        </w:tc>
        <w:tc>
          <w:tcPr>
            <w:tcW w:w="2340" w:type="dxa"/>
            <w:vAlign w:val="center"/>
          </w:tcPr>
          <w:p>
            <w:pPr>
              <w:spacing w:after="0" w:line="240" w:lineRule="auto"/>
              <w:jc w:val="center"/>
            </w:pPr>
            <w:r>
              <w:rPr>
                <w:rFonts w:ascii="Times New Roman" w:hAnsi="Times New Roman" w:cs="Times New Roman"/>
                <w:sz w:val="24"/>
                <w:szCs w:val="24"/>
              </w:rPr>
              <w:t xml:space="preserve">6,1</w:t>
            </w:r>
          </w:p>
        </w:tc>
        <w:tc>
          <w:tcPr>
            <w:tcW w:w="2340" w:type="dxa"/>
            <w:vAlign w:val="center"/>
          </w:tcPr>
          <w:p>
            <w:pPr>
              <w:spacing w:after="0" w:line="240" w:lineRule="auto"/>
              <w:jc w:val="center"/>
            </w:pPr>
            <w:r>
              <w:rPr>
                <w:rFonts w:ascii="Times New Roman" w:hAnsi="Times New Roman" w:cs="Times New Roman"/>
                <w:sz w:val="24"/>
                <w:szCs w:val="24"/>
              </w:rPr>
              <w:t xml:space="preserve">-121,2</w:t>
            </w:r>
          </w:p>
        </w:tc>
      </w:tr>
      <w:tr>
        <w:tc>
          <w:tcPr>
            <w:tcW w:w="2340" w:type="dxa"/>
            <w:vAlign w:val="center"/>
          </w:tcPr>
          <w:p>
            <w:pPr>
              <w:spacing w:after="0" w:line="240" w:lineRule="auto"/>
              <w:jc w:val="center"/>
            </w:pPr>
            <w:r>
              <w:rPr>
                <w:rFonts w:ascii="Times New Roman" w:hAnsi="Times New Roman" w:cs="Times New Roman"/>
                <w:sz w:val="24"/>
                <w:szCs w:val="24"/>
              </w:rPr>
              <w:t xml:space="preserve">0,0092</w:t>
            </w:r>
          </w:p>
        </w:tc>
        <w:tc>
          <w:tcPr>
            <w:tcW w:w="2340" w:type="dxa"/>
            <w:vAlign w:val="center"/>
          </w:tcPr>
          <w:p>
            <w:pPr>
              <w:spacing w:after="0" w:line="240" w:lineRule="auto"/>
              <w:jc w:val="center"/>
            </w:pPr>
            <w:r>
              <w:rPr>
                <w:rFonts w:ascii="Times New Roman" w:hAnsi="Times New Roman" w:cs="Times New Roman"/>
                <w:sz w:val="24"/>
                <w:szCs w:val="24"/>
              </w:rPr>
              <w:t xml:space="preserve">1,000</w:t>
            </w:r>
          </w:p>
        </w:tc>
        <w:tc>
          <w:tcPr>
            <w:tcW w:w="2340" w:type="dxa"/>
            <w:vAlign w:val="center"/>
          </w:tcPr>
          <w:p>
            <w:pPr>
              <w:spacing w:after="0" w:line="240" w:lineRule="auto"/>
              <w:jc w:val="center"/>
            </w:pPr>
            <w:r>
              <w:rPr>
                <w:rFonts w:ascii="Times New Roman" w:hAnsi="Times New Roman" w:cs="Times New Roman"/>
                <w:sz w:val="24"/>
                <w:szCs w:val="24"/>
              </w:rPr>
              <w:t xml:space="preserve">-0,0</w:t>
            </w:r>
          </w:p>
        </w:tc>
        <w:tc>
          <w:tcPr>
            <w:tcW w:w="2340" w:type="dxa"/>
            <w:vAlign w:val="center"/>
          </w:tcPr>
          <w:p>
            <w:pPr>
              <w:spacing w:after="0" w:line="240" w:lineRule="auto"/>
              <w:jc w:val="center"/>
            </w:pPr>
            <w:r>
              <w:rPr>
                <w:rFonts w:ascii="Times New Roman" w:hAnsi="Times New Roman" w:cs="Times New Roman"/>
                <w:sz w:val="24"/>
                <w:szCs w:val="24"/>
              </w:rPr>
              <w:t xml:space="preserve">-135,0</w:t>
            </w:r>
          </w:p>
        </w:tc>
      </w:tr>
      <w:tr>
        <w:tc>
          <w:tcPr>
            <w:tcW w:w="2340" w:type="dxa"/>
            <w:vAlign w:val="center"/>
          </w:tcPr>
          <w:p>
            <w:pPr>
              <w:spacing w:after="0" w:line="240" w:lineRule="auto"/>
              <w:jc w:val="center"/>
            </w:pPr>
            <w:r>
              <w:rPr>
                <w:rFonts w:ascii="Times New Roman" w:hAnsi="Times New Roman" w:cs="Times New Roman"/>
                <w:sz w:val="24"/>
                <w:szCs w:val="24"/>
              </w:rPr>
              <w:t xml:space="preserve">0,0100</w:t>
            </w:r>
          </w:p>
        </w:tc>
        <w:tc>
          <w:tcPr>
            <w:tcW w:w="2340" w:type="dxa"/>
            <w:vAlign w:val="center"/>
          </w:tcPr>
          <w:p>
            <w:pPr>
              <w:spacing w:after="0" w:line="240" w:lineRule="auto"/>
              <w:jc w:val="center"/>
            </w:pPr>
            <w:r>
              <w:rPr>
                <w:rFonts w:ascii="Times New Roman" w:hAnsi="Times New Roman" w:cs="Times New Roman"/>
                <w:sz w:val="24"/>
                <w:szCs w:val="24"/>
              </w:rPr>
              <w:t xml:space="preserve">0,909</w:t>
            </w:r>
          </w:p>
        </w:tc>
        <w:tc>
          <w:tcPr>
            <w:tcW w:w="2340" w:type="dxa"/>
            <w:vAlign w:val="center"/>
          </w:tcPr>
          <w:p>
            <w:pPr>
              <w:spacing w:after="0" w:line="240" w:lineRule="auto"/>
              <w:jc w:val="center"/>
            </w:pPr>
            <w:r>
              <w:rPr>
                <w:rFonts w:ascii="Times New Roman" w:hAnsi="Times New Roman" w:cs="Times New Roman"/>
                <w:sz w:val="24"/>
                <w:szCs w:val="24"/>
              </w:rPr>
              <w:t xml:space="preserve">-0,8</w:t>
            </w:r>
          </w:p>
        </w:tc>
        <w:tc>
          <w:tcPr>
            <w:tcW w:w="2340" w:type="dxa"/>
            <w:vAlign w:val="center"/>
          </w:tcPr>
          <w:p>
            <w:pPr>
              <w:spacing w:after="0" w:line="240" w:lineRule="auto"/>
              <w:jc w:val="center"/>
            </w:pPr>
            <w:r>
              <w:rPr>
                <w:rFonts w:ascii="Times New Roman" w:hAnsi="Times New Roman" w:cs="Times New Roman"/>
                <w:sz w:val="24"/>
                <w:szCs w:val="24"/>
              </w:rPr>
              <w:t xml:space="preserve">-137,8</w:t>
            </w:r>
          </w:p>
        </w:tc>
      </w:tr>
      <w:tr>
        <w:tc>
          <w:tcPr>
            <w:tcW w:w="2340" w:type="dxa"/>
            <w:vAlign w:val="center"/>
          </w:tcPr>
          <w:p>
            <w:pPr>
              <w:spacing w:after="0" w:line="240" w:lineRule="auto"/>
              <w:jc w:val="center"/>
            </w:pPr>
            <w:r>
              <w:rPr>
                <w:rFonts w:ascii="Times New Roman" w:hAnsi="Times New Roman" w:cs="Times New Roman"/>
                <w:sz w:val="24"/>
                <w:szCs w:val="24"/>
              </w:rPr>
              <w:t xml:space="preserve">0,0216</w:t>
            </w:r>
          </w:p>
        </w:tc>
        <w:tc>
          <w:tcPr>
            <w:tcW w:w="2340" w:type="dxa"/>
            <w:vAlign w:val="center"/>
          </w:tcPr>
          <w:p>
            <w:pPr>
              <w:spacing w:after="0" w:line="240" w:lineRule="auto"/>
              <w:jc w:val="center"/>
            </w:pPr>
            <w:r>
              <w:rPr>
                <w:rFonts w:ascii="Times New Roman" w:hAnsi="Times New Roman" w:cs="Times New Roman"/>
                <w:sz w:val="24"/>
                <w:szCs w:val="24"/>
              </w:rPr>
              <w:t xml:space="preserve">0,382</w:t>
            </w:r>
          </w:p>
        </w:tc>
        <w:tc>
          <w:tcPr>
            <w:tcW w:w="2340" w:type="dxa"/>
            <w:vAlign w:val="center"/>
          </w:tcPr>
          <w:p>
            <w:pPr>
              <w:spacing w:after="0" w:line="240" w:lineRule="auto"/>
              <w:jc w:val="center"/>
            </w:pPr>
            <w:r>
              <w:rPr>
                <w:rFonts w:ascii="Times New Roman" w:hAnsi="Times New Roman" w:cs="Times New Roman"/>
                <w:sz w:val="24"/>
                <w:szCs w:val="24"/>
              </w:rPr>
              <w:t xml:space="preserve">-8,4</w:t>
            </w:r>
          </w:p>
        </w:tc>
        <w:tc>
          <w:tcPr>
            <w:tcW w:w="2340" w:type="dxa"/>
            <w:vAlign w:val="center"/>
          </w:tcPr>
          <w:p>
            <w:pPr>
              <w:spacing w:after="0" w:line="240" w:lineRule="auto"/>
              <w:jc w:val="center"/>
            </w:pPr>
            <w:r>
              <w:rPr>
                <w:rFonts w:ascii="Times New Roman" w:hAnsi="Times New Roman" w:cs="Times New Roman"/>
                <w:sz w:val="24"/>
                <w:szCs w:val="24"/>
              </w:rPr>
              <w:t xml:space="preserve">-180,0</w:t>
            </w:r>
          </w:p>
        </w:tc>
      </w:tr>
      <w:tr>
        <w:tc>
          <w:tcPr>
            <w:tcW w:w="2340" w:type="dxa"/>
            <w:vAlign w:val="center"/>
          </w:tcPr>
          <w:p>
            <w:pPr>
              <w:spacing w:after="0" w:line="240" w:lineRule="auto"/>
              <w:jc w:val="center"/>
            </w:pPr>
            <w:r>
              <w:rPr>
                <w:rFonts w:ascii="Times New Roman" w:hAnsi="Times New Roman" w:cs="Times New Roman"/>
                <w:sz w:val="24"/>
                <w:szCs w:val="24"/>
              </w:rPr>
              <w:t xml:space="preserve">0,0300</w:t>
            </w:r>
          </w:p>
        </w:tc>
        <w:tc>
          <w:tcPr>
            <w:tcW w:w="2340" w:type="dxa"/>
            <w:vAlign w:val="center"/>
          </w:tcPr>
          <w:p>
            <w:pPr>
              <w:spacing w:after="0" w:line="240" w:lineRule="auto"/>
              <w:jc w:val="center"/>
            </w:pPr>
            <w:r>
              <w:rPr>
                <w:rFonts w:ascii="Times New Roman" w:hAnsi="Times New Roman" w:cs="Times New Roman"/>
                <w:sz w:val="24"/>
                <w:szCs w:val="24"/>
              </w:rPr>
              <w:t xml:space="preserve">0,258</w:t>
            </w:r>
          </w:p>
        </w:tc>
        <w:tc>
          <w:tcPr>
            <w:tcW w:w="2340" w:type="dxa"/>
            <w:vAlign w:val="center"/>
          </w:tcPr>
          <w:p>
            <w:pPr>
              <w:spacing w:after="0" w:line="240" w:lineRule="auto"/>
              <w:jc w:val="center"/>
            </w:pPr>
            <w:r>
              <w:rPr>
                <w:rFonts w:ascii="Times New Roman" w:hAnsi="Times New Roman" w:cs="Times New Roman"/>
                <w:sz w:val="24"/>
                <w:szCs w:val="24"/>
              </w:rPr>
              <w:t xml:space="preserve">-11,8</w:t>
            </w:r>
          </w:p>
        </w:tc>
        <w:tc>
          <w:tcPr>
            <w:tcW w:w="2340" w:type="dxa"/>
            <w:vAlign w:val="center"/>
          </w:tcPr>
          <w:p>
            <w:pPr>
              <w:spacing w:after="0" w:line="240" w:lineRule="auto"/>
              <w:jc w:val="center"/>
            </w:pPr>
            <w:r>
              <w:rPr>
                <w:rFonts w:ascii="Times New Roman" w:hAnsi="Times New Roman" w:cs="Times New Roman"/>
                <w:sz w:val="24"/>
                <w:szCs w:val="24"/>
              </w:rPr>
              <w:t xml:space="preserve">-211,4</w:t>
            </w:r>
          </w:p>
        </w:tc>
      </w:tr>
      <w:tr>
        <w:tc>
          <w:tcPr>
            <w:tcW w:w="2340" w:type="dxa"/>
            <w:vAlign w:val="center"/>
          </w:tcPr>
          <w:p>
            <w:pPr>
              <w:spacing w:after="0" w:line="240" w:lineRule="auto"/>
              <w:jc w:val="center"/>
            </w:pPr>
            <w:r>
              <w:rPr>
                <w:rFonts w:ascii="Times New Roman" w:hAnsi="Times New Roman" w:cs="Times New Roman"/>
                <w:sz w:val="24"/>
                <w:szCs w:val="24"/>
              </w:rPr>
              <w:t xml:space="preserve">0,0500</w:t>
            </w:r>
          </w:p>
        </w:tc>
        <w:tc>
          <w:tcPr>
            <w:tcW w:w="2340" w:type="dxa"/>
            <w:vAlign w:val="center"/>
          </w:tcPr>
          <w:p>
            <w:pPr>
              <w:spacing w:after="0" w:line="240" w:lineRule="auto"/>
              <w:jc w:val="center"/>
            </w:pPr>
            <w:r>
              <w:rPr>
                <w:rFonts w:ascii="Times New Roman" w:hAnsi="Times New Roman" w:cs="Times New Roman"/>
                <w:sz w:val="24"/>
                <w:szCs w:val="24"/>
              </w:rPr>
              <w:t xml:space="preserve">0,126</w:t>
            </w:r>
          </w:p>
        </w:tc>
        <w:tc>
          <w:tcPr>
            <w:tcW w:w="2340" w:type="dxa"/>
            <w:vAlign w:val="center"/>
          </w:tcPr>
          <w:p>
            <w:pPr>
              <w:spacing w:after="0" w:line="240" w:lineRule="auto"/>
              <w:jc w:val="center"/>
            </w:pPr>
            <w:r>
              <w:rPr>
                <w:rFonts w:ascii="Times New Roman" w:hAnsi="Times New Roman" w:cs="Times New Roman"/>
                <w:sz w:val="24"/>
                <w:szCs w:val="24"/>
              </w:rPr>
              <w:t xml:space="preserve">-18,0</w:t>
            </w:r>
          </w:p>
        </w:tc>
        <w:tc>
          <w:tcPr>
            <w:tcW w:w="2340" w:type="dxa"/>
            <w:vAlign w:val="center"/>
          </w:tcPr>
          <w:p>
            <w:pPr>
              <w:spacing w:after="0" w:line="240" w:lineRule="auto"/>
              <w:jc w:val="center"/>
            </w:pPr>
            <w:r>
              <w:rPr>
                <w:rFonts w:ascii="Times New Roman" w:hAnsi="Times New Roman" w:cs="Times New Roman"/>
                <w:sz w:val="24"/>
                <w:szCs w:val="24"/>
              </w:rPr>
              <w:t xml:space="preserve">-284,7</w:t>
            </w:r>
          </w:p>
        </w:tc>
      </w:tr>
      <w:tr>
        <w:tc>
          <w:tcPr>
            <w:tcW w:w="2340" w:type="dxa"/>
            <w:vAlign w:val="center"/>
          </w:tcPr>
          <w:p>
            <w:pPr>
              <w:spacing w:after="0" w:line="240" w:lineRule="auto"/>
              <w:jc w:val="center"/>
            </w:pPr>
            <w:r>
              <w:rPr>
                <w:rFonts w:ascii="Times New Roman" w:hAnsi="Times New Roman" w:cs="Times New Roman"/>
                <w:sz w:val="24"/>
                <w:szCs w:val="24"/>
              </w:rPr>
              <w:t xml:space="preserve">0,1000</w:t>
            </w:r>
          </w:p>
        </w:tc>
        <w:tc>
          <w:tcPr>
            <w:tcW w:w="2340" w:type="dxa"/>
            <w:vAlign w:val="center"/>
          </w:tcPr>
          <w:p>
            <w:pPr>
              <w:spacing w:after="0" w:line="240" w:lineRule="auto"/>
              <w:jc w:val="center"/>
            </w:pPr>
            <w:r>
              <w:rPr>
                <w:rFonts w:ascii="Times New Roman" w:hAnsi="Times New Roman" w:cs="Times New Roman"/>
                <w:sz w:val="24"/>
                <w:szCs w:val="24"/>
              </w:rPr>
              <w:t xml:space="preserve">0,034</w:t>
            </w:r>
          </w:p>
        </w:tc>
        <w:tc>
          <w:tcPr>
            <w:tcW w:w="2340" w:type="dxa"/>
            <w:vAlign w:val="center"/>
          </w:tcPr>
          <w:p>
            <w:pPr>
              <w:spacing w:after="0" w:line="240" w:lineRule="auto"/>
              <w:jc w:val="center"/>
            </w:pPr>
            <w:r>
              <w:rPr>
                <w:rFonts w:ascii="Times New Roman" w:hAnsi="Times New Roman" w:cs="Times New Roman"/>
                <w:sz w:val="24"/>
                <w:szCs w:val="24"/>
              </w:rPr>
              <w:t xml:space="preserve">-29,3</w:t>
            </w:r>
          </w:p>
        </w:tc>
        <w:tc>
          <w:tcPr>
            <w:tcW w:w="2340" w:type="dxa"/>
            <w:vAlign w:val="center"/>
          </w:tcPr>
          <w:p>
            <w:pPr>
              <w:spacing w:after="0" w:line="240" w:lineRule="auto"/>
              <w:jc w:val="center"/>
            </w:pPr>
            <w:r>
              <w:rPr>
                <w:rFonts w:ascii="Times New Roman" w:hAnsi="Times New Roman" w:cs="Times New Roman"/>
                <w:sz w:val="24"/>
                <w:szCs w:val="24"/>
              </w:rPr>
              <w:t xml:space="preserve">-451,3</w:t>
            </w:r>
          </w:p>
        </w:tc>
      </w:tr>
    </w:tbl>
    <w:p>
      <w:pPr>
        <w:spacing w:after="120"/>
      </w:pPr>
    </w:p>
    <w:p>
      <w:pPr>
        <w:spacing w:after="120" w:line="276" w:lineRule="auto"/>
        <w:ind w:firstLine="567"/>
        <w:jc w:val="both"/>
      </w:pPr>
      <w:r>
        <w:rPr>
          <w:rFonts w:ascii="Times New Roman" w:hAnsi="Times New Roman" w:cs="Times New Roman"/>
          <w:sz w:val="28"/>
          <w:szCs w:val="28"/>
        </w:rPr>
        <w:t xml:space="preserve">Jadval ma'lumotlaridan ikkita muhim chastota ajralib turadi. </w:t>
      </w:r>
      <w:r>
        <w:rPr>
          <w:rFonts w:ascii="Times New Roman" w:hAnsi="Times New Roman" w:cs="Times New Roman"/>
          <w:b/>
          <w:sz w:val="28"/>
          <w:szCs w:val="28"/>
        </w:rPr>
        <w:t xml:space="preserve">Kesim chastotasi </w:t>
      </w:r>
      <w:r>
        <w:rPr>
          <w:rFonts w:ascii="Times New Roman" w:hAnsi="Times New Roman" w:cs="Times New Roman"/>
          <w:i/>
          <w:sz w:val="28"/>
          <w:szCs w:val="28"/>
        </w:rPr>
        <w:t xml:space="preserve">ω</w:t>
      </w:r>
      <w:r>
        <w:rPr>
          <w:rFonts w:ascii="Times New Roman" w:hAnsi="Times New Roman" w:cs="Times New Roman"/>
          <w:vertAlign w:val="subscript"/>
          <w:sz w:val="28"/>
          <w:szCs w:val="28"/>
        </w:rPr>
        <w:t xml:space="preserve">k</w:t>
      </w:r>
      <w:r>
        <w:rPr>
          <w:rFonts w:ascii="Times New Roman" w:hAnsi="Times New Roman" w:cs="Times New Roman"/>
          <w:sz w:val="28"/>
          <w:szCs w:val="28"/>
        </w:rPr>
        <w:t xml:space="preserve"> — bunda </w:t>
      </w:r>
      <w:r>
        <w:rPr>
          <w:rFonts w:ascii="Times New Roman" w:hAnsi="Times New Roman" w:cs="Times New Roman"/>
          <w:i/>
          <w:sz w:val="28"/>
          <w:szCs w:val="28"/>
        </w:rPr>
        <w:t xml:space="preserve">A</w:t>
      </w:r>
      <w:r>
        <w:rPr>
          <w:rFonts w:ascii="Times New Roman" w:hAnsi="Times New Roman" w:cs="Times New Roman"/>
          <w:sz w:val="28"/>
          <w:szCs w:val="28"/>
        </w:rPr>
        <w:t xml:space="preserve">(ω</w:t>
      </w:r>
      <w:r>
        <w:rPr>
          <w:rFonts w:ascii="Times New Roman" w:hAnsi="Times New Roman" w:cs="Times New Roman"/>
          <w:vertAlign w:val="subscript"/>
          <w:sz w:val="28"/>
          <w:szCs w:val="28"/>
        </w:rPr>
        <w:t xml:space="preserve">k</w:t>
      </w:r>
      <w:r>
        <w:rPr>
          <w:rFonts w:ascii="Times New Roman" w:hAnsi="Times New Roman" w:cs="Times New Roman"/>
          <w:sz w:val="28"/>
          <w:szCs w:val="28"/>
        </w:rPr>
        <w:t xml:space="preserve">) = 1 (</w:t>
      </w:r>
      <w:r>
        <w:rPr>
          <w:rFonts w:ascii="Times New Roman" w:hAnsi="Times New Roman" w:cs="Times New Roman"/>
          <w:i/>
          <w:sz w:val="28"/>
          <w:szCs w:val="28"/>
        </w:rPr>
        <w:t xml:space="preserve">L</w:t>
      </w:r>
      <w:r>
        <w:rPr>
          <w:rFonts w:ascii="Times New Roman" w:hAnsi="Times New Roman" w:cs="Times New Roman"/>
          <w:sz w:val="28"/>
          <w:szCs w:val="28"/>
        </w:rPr>
        <w:t xml:space="preserve"> = 0 dB); hisob bo'yicha </w:t>
      </w:r>
      <w:r>
        <w:rPr>
          <w:rFonts w:ascii="Times New Roman" w:hAnsi="Times New Roman" w:cs="Times New Roman"/>
          <w:i/>
          <w:sz w:val="28"/>
          <w:szCs w:val="28"/>
        </w:rPr>
        <w:t xml:space="preserve">ω</w:t>
      </w:r>
      <w:r>
        <w:rPr>
          <w:rFonts w:ascii="Times New Roman" w:hAnsi="Times New Roman" w:cs="Times New Roman"/>
          <w:vertAlign w:val="subscript"/>
          <w:sz w:val="28"/>
          <w:szCs w:val="28"/>
        </w:rPr>
        <w:t xml:space="preserve">k</w:t>
      </w:r>
      <w:r>
        <w:rPr>
          <w:rFonts w:ascii="Times New Roman" w:hAnsi="Times New Roman" w:cs="Times New Roman"/>
          <w:sz w:val="28"/>
          <w:szCs w:val="28"/>
        </w:rPr>
        <w:t xml:space="preserve"> = </w:t>
      </w:r>
      <w:r>
        <w:rPr>
          <w:rFonts w:ascii="Times New Roman" w:hAnsi="Times New Roman" w:cs="Times New Roman"/>
          <w:sz w:val="28"/>
          <w:szCs w:val="28"/>
        </w:rPr>
        <w:t xml:space="preserve">0,0092</w:t>
      </w:r>
      <w:r>
        <w:rPr>
          <w:rFonts w:ascii="Times New Roman" w:hAnsi="Times New Roman" w:cs="Times New Roman"/>
          <w:sz w:val="28"/>
          <w:szCs w:val="28"/>
        </w:rPr>
        <w:t xml:space="preserve"> rad/s. </w:t>
      </w:r>
      <w:r>
        <w:rPr>
          <w:rFonts w:ascii="Times New Roman" w:hAnsi="Times New Roman" w:cs="Times New Roman"/>
          <w:b/>
          <w:sz w:val="28"/>
          <w:szCs w:val="28"/>
        </w:rPr>
        <w:t xml:space="preserve">Faza −180° ga teng bo'lgan chastota </w:t>
      </w:r>
      <w:r>
        <w:rPr>
          <w:rFonts w:ascii="Times New Roman" w:hAnsi="Times New Roman" w:cs="Times New Roman"/>
          <w:i/>
          <w:sz w:val="28"/>
          <w:szCs w:val="28"/>
        </w:rPr>
        <w:t xml:space="preserve">ω</w:t>
      </w:r>
      <w:r>
        <w:rPr>
          <w:rFonts w:ascii="Times New Roman" w:hAnsi="Times New Roman" w:cs="Times New Roman"/>
          <w:vertAlign w:val="subscript"/>
          <w:sz w:val="28"/>
          <w:szCs w:val="28"/>
        </w:rPr>
        <w:t xml:space="preserve">π</w:t>
      </w:r>
      <w:r>
        <w:rPr>
          <w:rFonts w:ascii="Times New Roman" w:hAnsi="Times New Roman" w:cs="Times New Roman"/>
          <w:sz w:val="28"/>
          <w:szCs w:val="28"/>
        </w:rPr>
        <w:t xml:space="preserve"> = </w:t>
      </w:r>
      <w:r>
        <w:rPr>
          <w:rFonts w:ascii="Times New Roman" w:hAnsi="Times New Roman" w:cs="Times New Roman"/>
          <w:sz w:val="28"/>
          <w:szCs w:val="28"/>
        </w:rPr>
        <w:t xml:space="preserve">0,0216</w:t>
      </w:r>
      <w:r>
        <w:rPr>
          <w:rFonts w:ascii="Times New Roman" w:hAnsi="Times New Roman" w:cs="Times New Roman"/>
          <w:sz w:val="28"/>
          <w:szCs w:val="28"/>
        </w:rPr>
        <w:t xml:space="preserve"> rad/s. Aynan shu ikki chastota tizimning turg'unlik zapaslarini belgilaydi, bu masala keyingi paragrafda batafsil ko'rib chiqiladi.</w:t>
      </w:r>
    </w:p>
    <w:p>
      <w:pPr>
        <w:spacing w:after="120" w:line="276" w:lineRule="auto"/>
        <w:ind w:firstLine="567"/>
        <w:jc w:val="both"/>
      </w:pPr>
      <w:r>
        <w:rPr>
          <w:rFonts w:ascii="Times New Roman" w:hAnsi="Times New Roman" w:cs="Times New Roman"/>
          <w:sz w:val="28"/>
          <w:szCs w:val="28"/>
        </w:rPr>
        <w:t xml:space="preserve">Amplituda-faza xarakteristikasi (AFX, Naykvist godografi) </w:t>
      </w: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ochiq</w:t>
      </w:r>
      <w:r>
        <w:rPr>
          <w:rFonts w:ascii="Times New Roman" w:hAnsi="Times New Roman" w:cs="Times New Roman"/>
          <w:sz w:val="28"/>
          <w:szCs w:val="28"/>
        </w:rPr>
        <w:t xml:space="preserve">(</w:t>
      </w:r>
      <w:r>
        <w:rPr>
          <w:rFonts w:ascii="Times New Roman" w:hAnsi="Times New Roman" w:cs="Times New Roman"/>
          <w:i/>
          <w:sz w:val="28"/>
          <w:szCs w:val="28"/>
        </w:rPr>
        <w:t xml:space="preserve">jω</w:t>
      </w:r>
      <w:r>
        <w:rPr>
          <w:rFonts w:ascii="Times New Roman" w:hAnsi="Times New Roman" w:cs="Times New Roman"/>
          <w:sz w:val="28"/>
          <w:szCs w:val="28"/>
        </w:rPr>
        <w:t xml:space="preserve">) ning kompleks tekislikdagi egri chizig'idan iborat. Past chastotalarda (ω → 0) integral tashkil etuvchi tufayli </w:t>
      </w:r>
      <w:r>
        <w:rPr>
          <w:rFonts w:ascii="Times New Roman" w:hAnsi="Times New Roman" w:cs="Times New Roman"/>
          <w:i/>
          <w:sz w:val="28"/>
          <w:szCs w:val="28"/>
        </w:rPr>
        <w:t xml:space="preserve">A</w:t>
      </w:r>
      <w:r>
        <w:rPr>
          <w:rFonts w:ascii="Times New Roman" w:hAnsi="Times New Roman" w:cs="Times New Roman"/>
          <w:sz w:val="28"/>
          <w:szCs w:val="28"/>
        </w:rPr>
        <w:t xml:space="preserve">(ω) → ∞ bo'ladi va godograf uchinchi chorakdan boshlanadi; chastota ortishi bilan u koordinata boshiga yaqinlashadi. Godografning haqiqiy o'qni kesib o'tish nuqtasi (−</w:t>
      </w:r>
      <w:r>
        <w:rPr>
          <w:rFonts w:ascii="Times New Roman" w:hAnsi="Times New Roman" w:cs="Times New Roman"/>
          <w:sz w:val="28"/>
          <w:szCs w:val="28"/>
        </w:rPr>
        <w:t xml:space="preserve">0,382</w:t>
      </w:r>
      <w:r>
        <w:rPr>
          <w:rFonts w:ascii="Times New Roman" w:hAnsi="Times New Roman" w:cs="Times New Roman"/>
          <w:sz w:val="28"/>
          <w:szCs w:val="28"/>
        </w:rPr>
        <w:t xml:space="preserve">; </w:t>
      </w:r>
      <w:r>
        <w:rPr>
          <w:rFonts w:ascii="Times New Roman" w:hAnsi="Times New Roman" w:cs="Times New Roman"/>
          <w:i/>
          <w:sz w:val="28"/>
          <w:szCs w:val="28"/>
        </w:rPr>
        <w:t xml:space="preserve">j</w:t>
      </w:r>
      <w:r>
        <w:rPr>
          <w:rFonts w:ascii="Times New Roman" w:hAnsi="Times New Roman" w:cs="Times New Roman"/>
          <w:sz w:val="28"/>
          <w:szCs w:val="28"/>
        </w:rPr>
        <w:t xml:space="preserve">0) kritik (−1; </w:t>
      </w:r>
      <w:r>
        <w:rPr>
          <w:rFonts w:ascii="Times New Roman" w:hAnsi="Times New Roman" w:cs="Times New Roman"/>
          <w:i/>
          <w:sz w:val="28"/>
          <w:szCs w:val="28"/>
        </w:rPr>
        <w:t xml:space="preserve">j</w:t>
      </w:r>
      <w:r>
        <w:rPr>
          <w:rFonts w:ascii="Times New Roman" w:hAnsi="Times New Roman" w:cs="Times New Roman"/>
          <w:sz w:val="28"/>
          <w:szCs w:val="28"/>
        </w:rPr>
        <w:t xml:space="preserve">0) nuqtaning o'ng tomonida joylashgani tizimning turg'un ekanini bildiradi.</w:t>
      </w:r>
    </w:p>
    <w:p>
      <w:r>
        <w:br w:type="page"/>
      </w:r>
    </w:p>
    <w:p>
      <w:pPr>
        <w:keepNext/>
        <w:spacing w:before="180" w:after="120"/>
        <w:jc w:val="left"/>
      </w:pPr>
      <w:r>
        <w:rPr>
          <w:rFonts w:ascii="Times New Roman" w:hAnsi="Times New Roman" w:cs="Times New Roman"/>
          <w:b/>
          <w:sz w:val="28"/>
          <w:szCs w:val="28"/>
        </w:rPr>
        <w:t xml:space="preserve">2.3-§. Sulfat-ammoniy ishlab chiqarish jarayonini boshqarish tizimining turg'unligini tahlil qilish va sifat ko'rsatkichlarini aniqlash</w:t>
      </w:r>
    </w:p>
    <w:p>
      <w:pPr>
        <w:keepNext/>
        <w:spacing w:before="180" w:after="120"/>
        <w:jc w:val="left"/>
      </w:pPr>
      <w:r>
        <w:rPr>
          <w:rFonts w:ascii="Times New Roman" w:hAnsi="Times New Roman" w:cs="Times New Roman"/>
          <w:b/>
          <w:sz w:val="26"/>
          <w:szCs w:val="26"/>
        </w:rPr>
        <w:t xml:space="preserve">2.3.1. PI-rostlagich parametrlarini hisoblash</w:t>
      </w:r>
    </w:p>
    <w:p>
      <w:pPr>
        <w:spacing w:after="120" w:line="276" w:lineRule="auto"/>
        <w:ind w:firstLine="567"/>
        <w:jc w:val="both"/>
      </w:pPr>
      <w:r>
        <w:rPr>
          <w:rFonts w:ascii="Times New Roman" w:hAnsi="Times New Roman" w:cs="Times New Roman"/>
          <w:sz w:val="28"/>
          <w:szCs w:val="28"/>
        </w:rPr>
        <w:t xml:space="preserve">Rostlagich parametrlarini sozlash uchun Ziegler–Nichols (chegaraviy kuchaytirish) usulidan foydalanamiz. Avval faqat proporsional rostlagich uchun tizim turg'unlik chegarasiga keladigan </w:t>
      </w:r>
      <w:r>
        <w:rPr>
          <w:rFonts w:ascii="Times New Roman" w:hAnsi="Times New Roman" w:cs="Times New Roman"/>
          <w:b/>
          <w:sz w:val="28"/>
          <w:szCs w:val="28"/>
        </w:rPr>
        <w:t xml:space="preserve">kritik kuchaytirish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u</w:t>
      </w:r>
      <w:r>
        <w:rPr>
          <w:rFonts w:ascii="Times New Roman" w:hAnsi="Times New Roman" w:cs="Times New Roman"/>
          <w:sz w:val="28"/>
          <w:szCs w:val="28"/>
        </w:rPr>
        <w:t xml:space="preserve"> va </w:t>
      </w:r>
      <w:r>
        <w:rPr>
          <w:rFonts w:ascii="Times New Roman" w:hAnsi="Times New Roman" w:cs="Times New Roman"/>
          <w:b/>
          <w:sz w:val="28"/>
          <w:szCs w:val="28"/>
        </w:rPr>
        <w:t xml:space="preserve">kritik tebranish davri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u</w:t>
      </w:r>
      <w:r>
        <w:rPr>
          <w:rFonts w:ascii="Times New Roman" w:hAnsi="Times New Roman" w:cs="Times New Roman"/>
          <w:sz w:val="28"/>
          <w:szCs w:val="28"/>
        </w:rPr>
        <w:t xml:space="preserve"> aniqlanadi. Ob'ekt fazasi −180° ga teng bo'ladigan chastota:</w:t>
      </w:r>
    </w:p>
    <w:p>
      <w:pPr>
        <w:tabs>
          <w:tab w:val="right" w:pos="9360"/>
        </w:tabs>
        <w:spacing w:before="120" w:after="120"/>
        <w:jc w:val="center"/>
      </w:pPr>
      <w:r>
        <w:rPr>
          <w:rFonts w:ascii="Times New Roman" w:hAnsi="Times New Roman" w:cs="Times New Roman"/>
          <w:i/>
          <w:sz w:val="28"/>
          <w:szCs w:val="28"/>
        </w:rPr>
        <w:t xml:space="preserve">ω</w:t>
      </w:r>
      <w:r>
        <w:rPr>
          <w:rFonts w:ascii="Times New Roman" w:hAnsi="Times New Roman" w:cs="Times New Roman"/>
          <w:vertAlign w:val="subscript"/>
          <w:sz w:val="28"/>
          <w:szCs w:val="28"/>
        </w:rPr>
        <w:t xml:space="preserve">u</w:t>
      </w:r>
      <w:r>
        <w:rPr>
          <w:rFonts w:ascii="Times New Roman" w:hAnsi="Times New Roman" w:cs="Times New Roman"/>
          <w:sz w:val="28"/>
          <w:szCs w:val="28"/>
        </w:rPr>
        <w:t xml:space="preserve"> = </w:t>
      </w:r>
      <w:r>
        <w:rPr>
          <w:rFonts w:ascii="Times New Roman" w:hAnsi="Times New Roman" w:cs="Times New Roman"/>
          <w:sz w:val="28"/>
          <w:szCs w:val="28"/>
        </w:rPr>
        <w:t xml:space="preserve">0,0245</w:t>
      </w:r>
      <w:r>
        <w:rPr>
          <w:rFonts w:ascii="Times New Roman" w:hAnsi="Times New Roman" w:cs="Times New Roman"/>
          <w:sz w:val="28"/>
          <w:szCs w:val="28"/>
        </w:rPr>
        <w:t xml:space="preserve"> rad/s,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u</w:t>
      </w:r>
      <w:r>
        <w:rPr>
          <w:rFonts w:ascii="Times New Roman" w:hAnsi="Times New Roman" w:cs="Times New Roman"/>
          <w:sz w:val="28"/>
          <w:szCs w:val="28"/>
        </w:rPr>
        <w:t xml:space="preserve"> = 1/|</w:t>
      </w:r>
      <w:r>
        <w:rPr>
          <w:rFonts w:ascii="Times New Roman" w:hAnsi="Times New Roman" w:cs="Times New Roman"/>
          <w:i/>
          <w:sz w:val="28"/>
          <w:szCs w:val="28"/>
        </w:rPr>
        <w:t xml:space="preserve">W</w:t>
      </w:r>
      <w:r>
        <w:rPr>
          <w:rFonts w:ascii="Times New Roman" w:hAnsi="Times New Roman" w:cs="Times New Roman"/>
          <w:vertAlign w:val="subscript"/>
          <w:sz w:val="28"/>
          <w:szCs w:val="28"/>
        </w:rPr>
        <w:t xml:space="preserve">0</w:t>
      </w:r>
      <w:r>
        <w:rPr>
          <w:rFonts w:ascii="Times New Roman" w:hAnsi="Times New Roman" w:cs="Times New Roman"/>
          <w:sz w:val="28"/>
          <w:szCs w:val="28"/>
        </w:rPr>
        <w:t xml:space="preserve">(</w:t>
      </w:r>
      <w:r>
        <w:rPr>
          <w:rFonts w:ascii="Times New Roman" w:hAnsi="Times New Roman" w:cs="Times New Roman"/>
          <w:i/>
          <w:sz w:val="28"/>
          <w:szCs w:val="28"/>
        </w:rPr>
        <w:t xml:space="preserve">jω</w:t>
      </w:r>
      <w:r>
        <w:rPr>
          <w:rFonts w:ascii="Times New Roman" w:hAnsi="Times New Roman" w:cs="Times New Roman"/>
          <w:vertAlign w:val="subscript"/>
          <w:sz w:val="28"/>
          <w:szCs w:val="28"/>
        </w:rPr>
        <w:t xml:space="preserve">u</w:t>
      </w:r>
      <w:r>
        <w:rPr>
          <w:rFonts w:ascii="Times New Roman" w:hAnsi="Times New Roman" w:cs="Times New Roman"/>
          <w:sz w:val="28"/>
          <w:szCs w:val="28"/>
        </w:rPr>
        <w:t xml:space="preserve">)| = </w:t>
      </w:r>
      <w:r>
        <w:rPr>
          <w:rFonts w:ascii="Times New Roman" w:hAnsi="Times New Roman" w:cs="Times New Roman"/>
          <w:sz w:val="28"/>
          <w:szCs w:val="28"/>
        </w:rPr>
        <w:t xml:space="preserve">5,41</w:t>
      </w:r>
      <w:r>
        <w:tab/>
      </w:r>
      <w:r>
        <w:rPr>
          <w:rFonts w:ascii="Times New Roman" w:hAnsi="Times New Roman" w:cs="Times New Roman"/>
          <w:sz w:val="28"/>
          <w:szCs w:val="28"/>
        </w:rPr>
        <w:t xml:space="preserve">(2.11)</w:t>
      </w:r>
    </w:p>
    <w:p>
      <w:pPr>
        <w:tabs>
          <w:tab w:val="right" w:pos="9360"/>
        </w:tabs>
        <w:spacing w:before="120" w:after="120"/>
        <w:jc w:val="center"/>
      </w:pP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u</w:t>
      </w:r>
      <w:r>
        <w:rPr>
          <w:rFonts w:ascii="Times New Roman" w:hAnsi="Times New Roman" w:cs="Times New Roman"/>
          <w:sz w:val="28"/>
          <w:szCs w:val="28"/>
        </w:rPr>
        <w:t xml:space="preserve"> = 2π/</w:t>
      </w:r>
      <w:r>
        <w:rPr>
          <w:rFonts w:ascii="Times New Roman" w:hAnsi="Times New Roman" w:cs="Times New Roman"/>
          <w:i/>
          <w:sz w:val="28"/>
          <w:szCs w:val="28"/>
        </w:rPr>
        <w:t xml:space="preserve">ω</w:t>
      </w:r>
      <w:r>
        <w:rPr>
          <w:rFonts w:ascii="Times New Roman" w:hAnsi="Times New Roman" w:cs="Times New Roman"/>
          <w:vertAlign w:val="subscript"/>
          <w:sz w:val="28"/>
          <w:szCs w:val="28"/>
        </w:rPr>
        <w:t xml:space="preserve">u</w:t>
      </w:r>
      <w:r>
        <w:rPr>
          <w:rFonts w:ascii="Times New Roman" w:hAnsi="Times New Roman" w:cs="Times New Roman"/>
          <w:sz w:val="28"/>
          <w:szCs w:val="28"/>
        </w:rPr>
        <w:t xml:space="preserve"> = </w:t>
      </w:r>
      <w:r>
        <w:rPr>
          <w:rFonts w:ascii="Times New Roman" w:hAnsi="Times New Roman" w:cs="Times New Roman"/>
          <w:sz w:val="28"/>
          <w:szCs w:val="28"/>
        </w:rPr>
        <w:t xml:space="preserve">256,3</w:t>
      </w:r>
      <w:r>
        <w:rPr>
          <w:rFonts w:ascii="Times New Roman" w:hAnsi="Times New Roman" w:cs="Times New Roman"/>
          <w:sz w:val="28"/>
          <w:szCs w:val="28"/>
        </w:rPr>
        <w:t xml:space="preserve"> s</w:t>
      </w:r>
      <w:r>
        <w:tab/>
      </w:r>
      <w:r>
        <w:rPr>
          <w:rFonts w:ascii="Times New Roman" w:hAnsi="Times New Roman" w:cs="Times New Roman"/>
          <w:sz w:val="28"/>
          <w:szCs w:val="28"/>
        </w:rPr>
        <w:t xml:space="preserve">(2.12)</w:t>
      </w:r>
    </w:p>
    <w:p>
      <w:pPr>
        <w:spacing w:after="120" w:line="276" w:lineRule="auto"/>
        <w:ind w:firstLine="567"/>
        <w:jc w:val="both"/>
      </w:pPr>
      <w:r>
        <w:rPr>
          <w:rFonts w:ascii="Times New Roman" w:hAnsi="Times New Roman" w:cs="Times New Roman"/>
          <w:sz w:val="28"/>
          <w:szCs w:val="28"/>
        </w:rPr>
        <w:t xml:space="preserve">Ziegler–Nichols jadvali bo'yicha PI-rostlagich uchun tavsiya etilgan boshlang'ich qiymatlar:</w:t>
      </w:r>
    </w:p>
    <w:p>
      <w:pPr>
        <w:tabs>
          <w:tab w:val="right" w:pos="9360"/>
        </w:tabs>
        <w:spacing w:before="120" w:after="120"/>
        <w:jc w:val="center"/>
      </w:pP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p</w:t>
      </w:r>
      <w:r>
        <w:rPr>
          <w:rFonts w:ascii="Times New Roman" w:hAnsi="Times New Roman" w:cs="Times New Roman"/>
          <w:sz w:val="28"/>
          <w:szCs w:val="28"/>
        </w:rPr>
        <w:t xml:space="preserve"> = 0,45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u</w:t>
      </w:r>
      <w:r>
        <w:rPr>
          <w:rFonts w:ascii="Times New Roman" w:hAnsi="Times New Roman" w:cs="Times New Roman"/>
          <w:sz w:val="28"/>
          <w:szCs w:val="28"/>
        </w:rPr>
        <w:t xml:space="preserve"> = </w:t>
      </w:r>
      <w:r>
        <w:rPr>
          <w:rFonts w:ascii="Times New Roman" w:hAnsi="Times New Roman" w:cs="Times New Roman"/>
          <w:sz w:val="28"/>
          <w:szCs w:val="28"/>
        </w:rPr>
        <w:t xml:space="preserve">2,43</w:t>
      </w:r>
      <w:r>
        <w:rPr>
          <w:rFonts w:ascii="Times New Roman" w:hAnsi="Times New Roman" w:cs="Times New Roman"/>
          <w:sz w:val="28"/>
          <w:szCs w:val="28"/>
        </w:rPr>
        <w:t xml:space="preserve">;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w:t>
      </w:r>
      <w:r>
        <w:rPr>
          <w:rFonts w:ascii="Times New Roman" w:hAnsi="Times New Roman" w:cs="Times New Roman"/>
          <w:sz w:val="28"/>
          <w:szCs w:val="28"/>
        </w:rPr>
        <w:t xml:space="preserve"> =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u</w:t>
      </w:r>
      <w:r>
        <w:rPr>
          <w:rFonts w:ascii="Times New Roman" w:hAnsi="Times New Roman" w:cs="Times New Roman"/>
          <w:sz w:val="28"/>
          <w:szCs w:val="28"/>
        </w:rPr>
        <w:t xml:space="preserve">/1,2 = </w:t>
      </w:r>
      <w:r>
        <w:rPr>
          <w:rFonts w:ascii="Times New Roman" w:hAnsi="Times New Roman" w:cs="Times New Roman"/>
          <w:sz w:val="28"/>
          <w:szCs w:val="28"/>
        </w:rPr>
        <w:t xml:space="preserve">213,6</w:t>
      </w:r>
      <w:r>
        <w:rPr>
          <w:rFonts w:ascii="Times New Roman" w:hAnsi="Times New Roman" w:cs="Times New Roman"/>
          <w:sz w:val="28"/>
          <w:szCs w:val="28"/>
        </w:rPr>
        <w:t xml:space="preserve"> s</w:t>
      </w:r>
      <w:r>
        <w:tab/>
      </w:r>
      <w:r>
        <w:rPr>
          <w:rFonts w:ascii="Times New Roman" w:hAnsi="Times New Roman" w:cs="Times New Roman"/>
          <w:sz w:val="28"/>
          <w:szCs w:val="28"/>
        </w:rPr>
        <w:t xml:space="preserve">(2.13)</w:t>
      </w:r>
    </w:p>
    <w:p>
      <w:pPr>
        <w:spacing w:after="120" w:line="276" w:lineRule="auto"/>
        <w:ind w:firstLine="567"/>
        <w:jc w:val="both"/>
      </w:pPr>
      <w:r>
        <w:rPr>
          <w:rFonts w:ascii="Times New Roman" w:hAnsi="Times New Roman" w:cs="Times New Roman"/>
          <w:sz w:val="28"/>
          <w:szCs w:val="28"/>
        </w:rPr>
        <w:t xml:space="preserve">Past o'tish jarayonidagi o'tib ketishni (overshoot) kamaytirish maqsadida proporsional kuchaytirish koeffitsiyenti faza zapasi taxminan 45° ga teng bo'ladigan qilib aniqlashtirildi. Yakuniy sozlangan qiymatlar:</w:t>
      </w:r>
    </w:p>
    <w:p>
      <w:pPr>
        <w:tabs>
          <w:tab w:val="right" w:pos="9360"/>
        </w:tabs>
        <w:spacing w:before="120" w:after="120"/>
        <w:jc w:val="center"/>
      </w:pPr>
      <w:r>
        <w:rPr>
          <w:rFonts w:ascii="Times New Roman" w:hAnsi="Times New Roman" w:cs="Times New Roman"/>
          <w:b/>
          <w:sz w:val="28"/>
          <w:szCs w:val="28"/>
        </w:rPr>
        <w:t xml:space="preserve">K</w:t>
      </w:r>
      <w:r>
        <w:rPr>
          <w:rFonts w:ascii="Times New Roman" w:hAnsi="Times New Roman" w:cs="Times New Roman"/>
          <w:b/>
          <w:sz w:val="28"/>
          <w:szCs w:val="28"/>
        </w:rPr>
        <w:t xml:space="preserve">p</w:t>
      </w:r>
      <w:r>
        <w:rPr>
          <w:rFonts w:ascii="Times New Roman" w:hAnsi="Times New Roman" w:cs="Times New Roman"/>
          <w:b/>
          <w:sz w:val="28"/>
          <w:szCs w:val="28"/>
        </w:rPr>
        <w:t xml:space="preserve"> = </w:t>
      </w:r>
      <w:r>
        <w:rPr>
          <w:rFonts w:ascii="Times New Roman" w:hAnsi="Times New Roman" w:cs="Times New Roman"/>
          <w:b/>
          <w:sz w:val="28"/>
          <w:szCs w:val="28"/>
        </w:rPr>
        <w:t xml:space="preserve">1,75</w:t>
      </w:r>
      <w:r>
        <w:rPr>
          <w:rFonts w:ascii="Times New Roman" w:hAnsi="Times New Roman" w:cs="Times New Roman"/>
          <w:b/>
          <w:sz w:val="28"/>
          <w:szCs w:val="28"/>
        </w:rPr>
        <w:t xml:space="preserve">,     </w:t>
      </w:r>
      <w:r>
        <w:rPr>
          <w:rFonts w:ascii="Times New Roman" w:hAnsi="Times New Roman" w:cs="Times New Roman"/>
          <w:b/>
          <w:sz w:val="28"/>
          <w:szCs w:val="28"/>
        </w:rPr>
        <w:t xml:space="preserve">T</w:t>
      </w:r>
      <w:r>
        <w:rPr>
          <w:rFonts w:ascii="Times New Roman" w:hAnsi="Times New Roman" w:cs="Times New Roman"/>
          <w:b/>
          <w:sz w:val="28"/>
          <w:szCs w:val="28"/>
        </w:rPr>
        <w:t xml:space="preserve">i</w:t>
      </w:r>
      <w:r>
        <w:rPr>
          <w:rFonts w:ascii="Times New Roman" w:hAnsi="Times New Roman" w:cs="Times New Roman"/>
          <w:b/>
          <w:sz w:val="28"/>
          <w:szCs w:val="28"/>
        </w:rPr>
        <w:t xml:space="preserve"> = </w:t>
      </w:r>
      <w:r>
        <w:rPr>
          <w:rFonts w:ascii="Times New Roman" w:hAnsi="Times New Roman" w:cs="Times New Roman"/>
          <w:b/>
          <w:sz w:val="28"/>
          <w:szCs w:val="28"/>
        </w:rPr>
        <w:t xml:space="preserve">214</w:t>
      </w:r>
      <w:r>
        <w:rPr>
          <w:rFonts w:ascii="Times New Roman" w:hAnsi="Times New Roman" w:cs="Times New Roman"/>
          <w:b/>
          <w:sz w:val="28"/>
          <w:szCs w:val="28"/>
        </w:rPr>
        <w:t xml:space="preserve"> s</w:t>
      </w:r>
      <w:r>
        <w:tab/>
      </w:r>
      <w:r>
        <w:rPr>
          <w:rFonts w:ascii="Times New Roman" w:hAnsi="Times New Roman" w:cs="Times New Roman"/>
          <w:sz w:val="28"/>
          <w:szCs w:val="28"/>
        </w:rPr>
        <w:t xml:space="preserve">(2.14)</w:t>
      </w:r>
    </w:p>
    <w:p>
      <w:pPr>
        <w:keepNext/>
        <w:spacing w:before="180" w:after="120"/>
        <w:jc w:val="left"/>
      </w:pPr>
      <w:r>
        <w:rPr>
          <w:rFonts w:ascii="Times New Roman" w:hAnsi="Times New Roman" w:cs="Times New Roman"/>
          <w:b/>
          <w:sz w:val="26"/>
          <w:szCs w:val="26"/>
        </w:rPr>
        <w:t xml:space="preserve">2.3.2. Chastotaviy turg'unlik zapaslari (Naykvist–Bode kriteriysi)</w:t>
      </w:r>
    </w:p>
    <w:p>
      <w:pPr>
        <w:spacing w:after="120" w:line="276" w:lineRule="auto"/>
        <w:ind w:firstLine="567"/>
        <w:jc w:val="both"/>
      </w:pPr>
      <w:r>
        <w:rPr>
          <w:rFonts w:ascii="Times New Roman" w:hAnsi="Times New Roman" w:cs="Times New Roman"/>
          <w:sz w:val="28"/>
          <w:szCs w:val="28"/>
        </w:rPr>
        <w:t xml:space="preserve">Ochiq konturning amplituda va faza xarakteristikalari bo'yicha tizimning turg'unlik zapaslari aniqlanadi. </w:t>
      </w:r>
      <w:r>
        <w:rPr>
          <w:rFonts w:ascii="Times New Roman" w:hAnsi="Times New Roman" w:cs="Times New Roman"/>
          <w:b/>
          <w:sz w:val="28"/>
          <w:szCs w:val="28"/>
        </w:rPr>
        <w:t xml:space="preserve">Faza zapasi </w:t>
      </w:r>
      <w:r>
        <w:rPr>
          <w:rFonts w:ascii="Times New Roman" w:hAnsi="Times New Roman" w:cs="Times New Roman"/>
          <w:sz w:val="28"/>
          <w:szCs w:val="28"/>
        </w:rPr>
        <w:t xml:space="preserve"> kesim chastotasida hisoblanadi:</w:t>
      </w:r>
    </w:p>
    <w:p>
      <w:pPr>
        <w:tabs>
          <w:tab w:val="right" w:pos="9360"/>
        </w:tabs>
        <w:spacing w:before="120" w:after="120"/>
        <w:jc w:val="center"/>
      </w:pPr>
      <w:r>
        <w:rPr>
          <w:rFonts w:ascii="Times New Roman" w:hAnsi="Times New Roman" w:cs="Times New Roman"/>
          <w:i/>
          <w:sz w:val="28"/>
          <w:szCs w:val="28"/>
        </w:rPr>
        <w:t xml:space="preserve">Δφ</w:t>
      </w:r>
      <w:r>
        <w:rPr>
          <w:rFonts w:ascii="Times New Roman" w:hAnsi="Times New Roman" w:cs="Times New Roman"/>
          <w:sz w:val="28"/>
          <w:szCs w:val="28"/>
        </w:rPr>
        <w:t xml:space="preserve"> = 180° + </w:t>
      </w:r>
      <w:r>
        <w:rPr>
          <w:rFonts w:ascii="Times New Roman" w:hAnsi="Times New Roman" w:cs="Times New Roman"/>
          <w:i/>
          <w:sz w:val="28"/>
          <w:szCs w:val="28"/>
        </w:rPr>
        <w:t xml:space="preserve">φ</w:t>
      </w:r>
      <w:r>
        <w:rPr>
          <w:rFonts w:ascii="Times New Roman" w:hAnsi="Times New Roman" w:cs="Times New Roman"/>
          <w:sz w:val="28"/>
          <w:szCs w:val="28"/>
        </w:rPr>
        <w:t xml:space="preserve">(</w:t>
      </w:r>
      <w:r>
        <w:rPr>
          <w:rFonts w:ascii="Times New Roman" w:hAnsi="Times New Roman" w:cs="Times New Roman"/>
          <w:i/>
          <w:sz w:val="28"/>
          <w:szCs w:val="28"/>
        </w:rPr>
        <w:t xml:space="preserve">ω</w:t>
      </w:r>
      <w:r>
        <w:rPr>
          <w:rFonts w:ascii="Times New Roman" w:hAnsi="Times New Roman" w:cs="Times New Roman"/>
          <w:vertAlign w:val="subscript"/>
          <w:sz w:val="28"/>
          <w:szCs w:val="28"/>
        </w:rPr>
        <w:t xml:space="preserve">k</w:t>
      </w:r>
      <w:r>
        <w:rPr>
          <w:rFonts w:ascii="Times New Roman" w:hAnsi="Times New Roman" w:cs="Times New Roman"/>
          <w:sz w:val="28"/>
          <w:szCs w:val="28"/>
        </w:rPr>
        <w:t xml:space="preserve">) = </w:t>
      </w:r>
      <w:r>
        <w:rPr>
          <w:rFonts w:ascii="Times New Roman" w:hAnsi="Times New Roman" w:cs="Times New Roman"/>
          <w:sz w:val="28"/>
          <w:szCs w:val="28"/>
        </w:rPr>
        <w:t xml:space="preserve">45</w:t>
      </w:r>
      <w:r>
        <w:rPr>
          <w:rFonts w:ascii="Times New Roman" w:hAnsi="Times New Roman" w:cs="Times New Roman"/>
          <w:sz w:val="28"/>
          <w:szCs w:val="28"/>
        </w:rPr>
        <w:t xml:space="preserve">°</w:t>
      </w:r>
      <w:r>
        <w:tab/>
      </w:r>
      <w:r>
        <w:rPr>
          <w:rFonts w:ascii="Times New Roman" w:hAnsi="Times New Roman" w:cs="Times New Roman"/>
          <w:sz w:val="28"/>
          <w:szCs w:val="28"/>
        </w:rPr>
        <w:t xml:space="preserve">(2.15)</w:t>
      </w:r>
    </w:p>
    <w:p>
      <w:pPr>
        <w:spacing w:after="120" w:line="276" w:lineRule="auto"/>
        <w:ind w:firstLine="567"/>
        <w:jc w:val="both"/>
      </w:pPr>
      <w:r>
        <w:rPr>
          <w:rFonts w:ascii="Times New Roman" w:hAnsi="Times New Roman" w:cs="Times New Roman"/>
          <w:b/>
          <w:sz w:val="28"/>
          <w:szCs w:val="28"/>
        </w:rPr>
        <w:t xml:space="preserve">Amplituda zapasi </w:t>
      </w:r>
      <w:r>
        <w:rPr>
          <w:rFonts w:ascii="Times New Roman" w:hAnsi="Times New Roman" w:cs="Times New Roman"/>
          <w:sz w:val="28"/>
          <w:szCs w:val="28"/>
        </w:rPr>
        <w:t xml:space="preserve"> faza −180° ga teng bo'lgan chastotada topiladi:</w:t>
      </w:r>
    </w:p>
    <w:p>
      <w:pPr>
        <w:tabs>
          <w:tab w:val="right" w:pos="9360"/>
        </w:tabs>
        <w:spacing w:before="120" w:after="120"/>
        <w:jc w:val="center"/>
      </w:pPr>
      <w:r>
        <w:rPr>
          <w:rFonts w:ascii="Times New Roman" w:hAnsi="Times New Roman" w:cs="Times New Roman"/>
          <w:i/>
          <w:sz w:val="28"/>
          <w:szCs w:val="28"/>
        </w:rPr>
        <w:t xml:space="preserve">ΔL</w:t>
      </w:r>
      <w:r>
        <w:rPr>
          <w:rFonts w:ascii="Times New Roman" w:hAnsi="Times New Roman" w:cs="Times New Roman"/>
          <w:sz w:val="28"/>
          <w:szCs w:val="28"/>
        </w:rPr>
        <w:t xml:space="preserve"> = −20 lg </w:t>
      </w:r>
      <w:r>
        <w:rPr>
          <w:rFonts w:ascii="Times New Roman" w:hAnsi="Times New Roman" w:cs="Times New Roman"/>
          <w:i/>
          <w:sz w:val="28"/>
          <w:szCs w:val="28"/>
        </w:rPr>
        <w:t xml:space="preserve">A</w:t>
      </w:r>
      <w:r>
        <w:rPr>
          <w:rFonts w:ascii="Times New Roman" w:hAnsi="Times New Roman" w:cs="Times New Roman"/>
          <w:sz w:val="28"/>
          <w:szCs w:val="28"/>
        </w:rPr>
        <w:t xml:space="preserve">(</w:t>
      </w:r>
      <w:r>
        <w:rPr>
          <w:rFonts w:ascii="Times New Roman" w:hAnsi="Times New Roman" w:cs="Times New Roman"/>
          <w:i/>
          <w:sz w:val="28"/>
          <w:szCs w:val="28"/>
        </w:rPr>
        <w:t xml:space="preserve">ω</w:t>
      </w:r>
      <w:r>
        <w:rPr>
          <w:rFonts w:ascii="Times New Roman" w:hAnsi="Times New Roman" w:cs="Times New Roman"/>
          <w:vertAlign w:val="subscript"/>
          <w:sz w:val="28"/>
          <w:szCs w:val="28"/>
        </w:rPr>
        <w:t xml:space="preserve">π</w:t>
      </w:r>
      <w:r>
        <w:rPr>
          <w:rFonts w:ascii="Times New Roman" w:hAnsi="Times New Roman" w:cs="Times New Roman"/>
          <w:sz w:val="28"/>
          <w:szCs w:val="28"/>
        </w:rPr>
        <w:t xml:space="preserve">) = </w:t>
      </w:r>
      <w:r>
        <w:rPr>
          <w:rFonts w:ascii="Times New Roman" w:hAnsi="Times New Roman" w:cs="Times New Roman"/>
          <w:sz w:val="28"/>
          <w:szCs w:val="28"/>
        </w:rPr>
        <w:t xml:space="preserve">8,4</w:t>
      </w:r>
      <w:r>
        <w:rPr>
          <w:rFonts w:ascii="Times New Roman" w:hAnsi="Times New Roman" w:cs="Times New Roman"/>
          <w:sz w:val="28"/>
          <w:szCs w:val="28"/>
        </w:rPr>
        <w:t xml:space="preserve"> dB    (</w:t>
      </w:r>
      <w:r>
        <w:rPr>
          <w:rFonts w:ascii="Times New Roman" w:hAnsi="Times New Roman" w:cs="Times New Roman"/>
          <w:i/>
          <w:sz w:val="28"/>
          <w:szCs w:val="28"/>
        </w:rPr>
        <w:t xml:space="preserve">L</w:t>
      </w:r>
      <w:r>
        <w:rPr>
          <w:rFonts w:ascii="Times New Roman" w:hAnsi="Times New Roman" w:cs="Times New Roman"/>
          <w:vertAlign w:val="subscript"/>
          <w:sz w:val="28"/>
          <w:szCs w:val="28"/>
        </w:rPr>
        <w:t xml:space="preserve">z</w:t>
      </w:r>
      <w:r>
        <w:rPr>
          <w:rFonts w:ascii="Times New Roman" w:hAnsi="Times New Roman" w:cs="Times New Roman"/>
          <w:sz w:val="28"/>
          <w:szCs w:val="28"/>
        </w:rPr>
        <w:t xml:space="preserve"> = </w:t>
      </w:r>
      <w:r>
        <w:rPr>
          <w:rFonts w:ascii="Times New Roman" w:hAnsi="Times New Roman" w:cs="Times New Roman"/>
          <w:sz w:val="28"/>
          <w:szCs w:val="28"/>
        </w:rPr>
        <w:t xml:space="preserve">2,62</w:t>
      </w:r>
      <w:r>
        <w:rPr>
          <w:rFonts w:ascii="Times New Roman" w:hAnsi="Times New Roman" w:cs="Times New Roman"/>
          <w:sz w:val="28"/>
          <w:szCs w:val="28"/>
        </w:rPr>
        <w:t xml:space="preserve"> marta)</w:t>
      </w:r>
      <w:r>
        <w:tab/>
      </w:r>
      <w:r>
        <w:rPr>
          <w:rFonts w:ascii="Times New Roman" w:hAnsi="Times New Roman" w:cs="Times New Roman"/>
          <w:sz w:val="28"/>
          <w:szCs w:val="28"/>
        </w:rPr>
        <w:t xml:space="preserve">(2.16)</w:t>
      </w:r>
    </w:p>
    <w:p>
      <w:pPr>
        <w:spacing w:after="120" w:line="276" w:lineRule="auto"/>
        <w:ind w:firstLine="567"/>
        <w:jc w:val="both"/>
      </w:pPr>
      <w:r>
        <w:rPr>
          <w:rFonts w:ascii="Times New Roman" w:hAnsi="Times New Roman" w:cs="Times New Roman"/>
          <w:sz w:val="28"/>
          <w:szCs w:val="28"/>
        </w:rPr>
        <w:t xml:space="preserve">Olingan zapaslar avtomatik rostlash tizimlari uchun tavsiya etiladigan me'yorlarni qondiradi: faza zapasi 30–60° oralig'ida (</w:t>
      </w:r>
      <w:r>
        <w:rPr>
          <w:rFonts w:ascii="Times New Roman" w:hAnsi="Times New Roman" w:cs="Times New Roman"/>
          <w:sz w:val="28"/>
          <w:szCs w:val="28"/>
        </w:rPr>
        <w:t xml:space="preserve">45</w:t>
      </w:r>
      <w:r>
        <w:rPr>
          <w:rFonts w:ascii="Times New Roman" w:hAnsi="Times New Roman" w:cs="Times New Roman"/>
          <w:sz w:val="28"/>
          <w:szCs w:val="28"/>
        </w:rPr>
        <w:t xml:space="preserve">°), amplituda zapasi esa 6 dB dan katta (</w:t>
      </w:r>
      <w:r>
        <w:rPr>
          <w:rFonts w:ascii="Times New Roman" w:hAnsi="Times New Roman" w:cs="Times New Roman"/>
          <w:sz w:val="28"/>
          <w:szCs w:val="28"/>
        </w:rPr>
        <w:t xml:space="preserve">8,4</w:t>
      </w:r>
      <w:r>
        <w:rPr>
          <w:rFonts w:ascii="Times New Roman" w:hAnsi="Times New Roman" w:cs="Times New Roman"/>
          <w:sz w:val="28"/>
          <w:szCs w:val="28"/>
        </w:rPr>
        <w:t xml:space="preserve"> dB). Bu tizimning yetarlicha turg'unlik mustahkamligiga ega ekanini bildiradi.</w:t>
      </w:r>
    </w:p>
    <w:p>
      <w:pPr>
        <w:keepNext/>
        <w:spacing w:before="180" w:after="120"/>
        <w:jc w:val="left"/>
      </w:pPr>
      <w:r>
        <w:rPr>
          <w:rFonts w:ascii="Times New Roman" w:hAnsi="Times New Roman" w:cs="Times New Roman"/>
          <w:b/>
          <w:sz w:val="26"/>
          <w:szCs w:val="26"/>
        </w:rPr>
        <w:t xml:space="preserve">2.3.3. Routh–Gurvits algebraik kriteriysi bo'yicha tekshirish</w:t>
      </w:r>
    </w:p>
    <w:p>
      <w:pPr>
        <w:spacing w:after="120" w:line="276" w:lineRule="auto"/>
        <w:ind w:firstLine="567"/>
        <w:jc w:val="both"/>
      </w:pPr>
      <w:r>
        <w:rPr>
          <w:rFonts w:ascii="Times New Roman" w:hAnsi="Times New Roman" w:cs="Times New Roman"/>
          <w:sz w:val="28"/>
          <w:szCs w:val="28"/>
        </w:rPr>
        <w:t xml:space="preserve">Chastotaviy tahlil natijasini algebraik usul bilan tasdiqlash uchun Routh–Gurvits kriteriysidan foydalanamiz. Sof kechikish e</w:t>
      </w:r>
      <w:r>
        <w:rPr>
          <w:rFonts w:ascii="Times New Roman" w:hAnsi="Times New Roman" w:cs="Times New Roman"/>
          <w:vertAlign w:val="superscript"/>
          <w:sz w:val="28"/>
          <w:szCs w:val="28"/>
        </w:rPr>
        <w:t xml:space="preserve">−</w:t>
      </w:r>
      <w:r>
        <w:rPr>
          <w:rFonts w:ascii="Times New Roman" w:hAnsi="Times New Roman" w:cs="Times New Roman"/>
          <w:vertAlign w:val="superscript"/>
          <w:sz w:val="28"/>
          <w:szCs w:val="28"/>
        </w:rPr>
        <w:t xml:space="preserve">τ</w:t>
      </w:r>
      <w:r>
        <w:rPr>
          <w:rFonts w:ascii="Times New Roman" w:hAnsi="Times New Roman" w:cs="Times New Roman"/>
          <w:vertAlign w:val="superscript"/>
          <w:sz w:val="28"/>
          <w:szCs w:val="28"/>
        </w:rPr>
        <w:t xml:space="preserve">s</w:t>
      </w:r>
      <w:r>
        <w:rPr>
          <w:rFonts w:ascii="Times New Roman" w:hAnsi="Times New Roman" w:cs="Times New Roman"/>
          <w:sz w:val="28"/>
          <w:szCs w:val="28"/>
        </w:rPr>
        <w:t xml:space="preserve"> ratsional emas, shuning uchun u Pade(1,1) yaqinlashtirishi bilan almashtiriladi:</w:t>
      </w:r>
    </w:p>
    <w:p>
      <w:pPr>
        <w:tabs>
          <w:tab w:val="right" w:pos="9360"/>
        </w:tabs>
        <w:spacing w:before="120" w:after="120"/>
        <w:jc w:val="center"/>
      </w:pPr>
      <w:r>
        <w:rPr>
          <w:rFonts w:ascii="Times New Roman" w:hAnsi="Times New Roman" w:cs="Times New Roman"/>
          <w:sz w:val="28"/>
          <w:szCs w:val="28"/>
        </w:rPr>
        <w:t xml:space="preserve">e</w:t>
      </w:r>
      <w:r>
        <w:rPr>
          <w:rFonts w:ascii="Times New Roman" w:hAnsi="Times New Roman" w:cs="Times New Roman"/>
          <w:vertAlign w:val="superscript"/>
          <w:sz w:val="28"/>
          <w:szCs w:val="28"/>
        </w:rPr>
        <w:t xml:space="preserve">−</w:t>
      </w:r>
      <w:r>
        <w:rPr>
          <w:rFonts w:ascii="Times New Roman" w:hAnsi="Times New Roman" w:cs="Times New Roman"/>
          <w:vertAlign w:val="superscript"/>
          <w:sz w:val="28"/>
          <w:szCs w:val="28"/>
        </w:rPr>
        <w:t xml:space="preserve">τ</w:t>
      </w:r>
      <w:r>
        <w:rPr>
          <w:rFonts w:ascii="Times New Roman" w:hAnsi="Times New Roman" w:cs="Times New Roman"/>
          <w:vertAlign w:val="superscript"/>
          <w:sz w:val="28"/>
          <w:szCs w:val="28"/>
        </w:rPr>
        <w:t xml:space="preserve">s</w:t>
      </w:r>
      <w:r>
        <w:rPr>
          <w:rFonts w:ascii="Times New Roman" w:hAnsi="Times New Roman" w:cs="Times New Roman"/>
          <w:sz w:val="28"/>
          <w:szCs w:val="28"/>
        </w:rPr>
        <w:t xml:space="preserve"> ≈ (1 − </w:t>
      </w:r>
      <w:r>
        <w:rPr>
          <w:rFonts w:ascii="Times New Roman" w:hAnsi="Times New Roman" w:cs="Times New Roman"/>
          <w:i/>
          <w:sz w:val="28"/>
          <w:szCs w:val="28"/>
        </w:rPr>
        <w:t xml:space="preserve">τ</w:t>
      </w:r>
      <w:r>
        <w:rPr>
          <w:rFonts w:ascii="Times New Roman" w:hAnsi="Times New Roman" w:cs="Times New Roman"/>
          <w:sz w:val="28"/>
          <w:szCs w:val="28"/>
        </w:rPr>
        <w:t xml:space="preserve">s/2) / (1 + </w:t>
      </w:r>
      <w:r>
        <w:rPr>
          <w:rFonts w:ascii="Times New Roman" w:hAnsi="Times New Roman" w:cs="Times New Roman"/>
          <w:i/>
          <w:sz w:val="28"/>
          <w:szCs w:val="28"/>
        </w:rPr>
        <w:t xml:space="preserve">τ</w:t>
      </w:r>
      <w:r>
        <w:rPr>
          <w:rFonts w:ascii="Times New Roman" w:hAnsi="Times New Roman" w:cs="Times New Roman"/>
          <w:sz w:val="28"/>
          <w:szCs w:val="28"/>
        </w:rPr>
        <w:t xml:space="preserve">s/2)</w:t>
      </w:r>
      <w:r>
        <w:tab/>
      </w:r>
      <w:r>
        <w:rPr>
          <w:rFonts w:ascii="Times New Roman" w:hAnsi="Times New Roman" w:cs="Times New Roman"/>
          <w:sz w:val="28"/>
          <w:szCs w:val="28"/>
        </w:rPr>
        <w:t xml:space="preserve">(2.17)</w:t>
      </w:r>
    </w:p>
    <w:p>
      <w:pPr>
        <w:spacing w:after="120" w:line="276" w:lineRule="auto"/>
        <w:ind w:firstLine="567"/>
        <w:jc w:val="both"/>
      </w:pPr>
      <w:r>
        <w:rPr>
          <w:rFonts w:ascii="Times New Roman" w:hAnsi="Times New Roman" w:cs="Times New Roman"/>
          <w:sz w:val="28"/>
          <w:szCs w:val="28"/>
        </w:rPr>
        <w:t xml:space="preserve">Bu yaqinlashtirish yopiq kontur xarakteristik tenglamasini polinom ko'rinishiga keltiradi. Hisoblash natijasida 5-tartibli xarakteristik polinom koeffitsiyentlari (kamayuvchi darajalar bo'yicha) quyidagicha topildi:</w:t>
      </w:r>
    </w:p>
    <w:p>
      <w:pPr>
        <w:spacing w:before="120" w:after="120"/>
        <w:jc w:val="center"/>
      </w:pPr>
      <w:r>
        <w:rPr>
          <w:rFonts w:ascii="Times New Roman" w:hAnsi="Times New Roman" w:cs="Times New Roman"/>
          <w:sz w:val="28"/>
          <w:szCs w:val="28"/>
        </w:rPr>
        <w:t xml:space="preserve">2.399·10^+08 s</w:t>
      </w:r>
      <w:r>
        <w:rPr>
          <w:rFonts w:ascii="Times New Roman" w:hAnsi="Times New Roman" w:cs="Times New Roman"/>
          <w:vertAlign w:val="superscript"/>
          <w:sz w:val="28"/>
          <w:szCs w:val="28"/>
        </w:rPr>
        <w:t xml:space="preserve">5</w:t>
      </w:r>
      <w:r>
        <w:rPr>
          <w:rFonts w:ascii="Times New Roman" w:hAnsi="Times New Roman" w:cs="Times New Roman"/>
          <w:sz w:val="28"/>
          <w:szCs w:val="28"/>
        </w:rPr>
        <w:t xml:space="preserve"> + </w:t>
      </w:r>
      <w:r>
        <w:rPr>
          <w:rFonts w:ascii="Times New Roman" w:hAnsi="Times New Roman" w:cs="Times New Roman"/>
          <w:sz w:val="28"/>
          <w:szCs w:val="28"/>
        </w:rPr>
        <w:t xml:space="preserve">4.986·10^+07 s</w:t>
      </w:r>
      <w:r>
        <w:rPr>
          <w:rFonts w:ascii="Times New Roman" w:hAnsi="Times New Roman" w:cs="Times New Roman"/>
          <w:vertAlign w:val="superscript"/>
          <w:sz w:val="28"/>
          <w:szCs w:val="28"/>
        </w:rPr>
        <w:t xml:space="preserve">4</w:t>
      </w:r>
      <w:r>
        <w:rPr>
          <w:rFonts w:ascii="Times New Roman" w:hAnsi="Times New Roman" w:cs="Times New Roman"/>
          <w:sz w:val="28"/>
          <w:szCs w:val="28"/>
        </w:rPr>
        <w:t xml:space="preserve"> + ...</w:t>
      </w:r>
    </w:p>
    <w:p>
      <w:pPr>
        <w:spacing w:after="120" w:line="276" w:lineRule="auto"/>
        <w:ind w:firstLine="567"/>
        <w:jc w:val="both"/>
      </w:pPr>
      <w:r>
        <w:rPr>
          <w:rFonts w:ascii="Times New Roman" w:hAnsi="Times New Roman" w:cs="Times New Roman"/>
          <w:sz w:val="28"/>
          <w:szCs w:val="28"/>
        </w:rPr>
        <w:t xml:space="preserve">Polinom koeffitsiyentlari va Routh jadvalining birinchi ustuni 2.4-jadvalda keltirilgan.</w:t>
      </w:r>
    </w:p>
    <w:p>
      <w:pPr>
        <w:spacing w:before="120" w:after="40"/>
        <w:jc w:val="right"/>
      </w:pPr>
      <w:r>
        <w:rPr>
          <w:rFonts w:ascii="Times New Roman" w:hAnsi="Times New Roman" w:cs="Times New Roman"/>
          <w:sz w:val="24"/>
          <w:szCs w:val="24"/>
        </w:rPr>
        <w:t xml:space="preserve">2.4-jadval</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560"/>
        <w:gridCol w:w="4800"/>
        <w:gridCol w:w="3000"/>
      </w:tblGrid>
      <w:tr>
        <w:trPr>
          <w:tblHeader/>
        </w:trPr>
        <w:tc>
          <w:tcPr>
            <w:tcW w:w="1560" w:type="dxa"/>
            <w:vAlign w:val="center"/>
          </w:tcPr>
          <w:p>
            <w:pPr>
              <w:spacing w:after="0" w:line="240" w:lineRule="auto"/>
              <w:jc w:val="center"/>
            </w:pPr>
            <w:r>
              <w:rPr>
                <w:rFonts w:ascii="Times New Roman" w:hAnsi="Times New Roman" w:cs="Times New Roman"/>
                <w:b/>
                <w:sz w:val="24"/>
                <w:szCs w:val="24"/>
              </w:rPr>
              <w:t xml:space="preserve">Qator</w:t>
            </w:r>
          </w:p>
        </w:tc>
        <w:tc>
          <w:tcPr>
            <w:tcW w:w="4800" w:type="dxa"/>
            <w:vAlign w:val="center"/>
          </w:tcPr>
          <w:p>
            <w:pPr>
              <w:spacing w:after="0" w:line="240" w:lineRule="auto"/>
              <w:jc w:val="center"/>
            </w:pPr>
            <w:r>
              <w:rPr>
                <w:rFonts w:ascii="Times New Roman" w:hAnsi="Times New Roman" w:cs="Times New Roman"/>
                <w:b/>
                <w:sz w:val="24"/>
                <w:szCs w:val="24"/>
              </w:rPr>
              <w:t xml:space="preserve">Routh jadvali 1-ustun</w:t>
            </w:r>
          </w:p>
        </w:tc>
        <w:tc>
          <w:tcPr>
            <w:tcW w:w="3000" w:type="dxa"/>
            <w:vAlign w:val="center"/>
          </w:tcPr>
          <w:p>
            <w:pPr>
              <w:spacing w:after="0" w:line="240" w:lineRule="auto"/>
              <w:jc w:val="center"/>
            </w:pPr>
            <w:r>
              <w:rPr>
                <w:rFonts w:ascii="Times New Roman" w:hAnsi="Times New Roman" w:cs="Times New Roman"/>
                <w:b/>
                <w:sz w:val="24"/>
                <w:szCs w:val="24"/>
              </w:rPr>
              <w:t xml:space="preserve">Ishora</w:t>
            </w:r>
          </w:p>
        </w:tc>
      </w:tr>
      <w:tr>
        <w:tc>
          <w:tcPr>
            <w:tcW w:w="1560" w:type="dxa"/>
            <w:vAlign w:val="center"/>
          </w:tcPr>
          <w:p>
            <w:pPr>
              <w:spacing w:after="0" w:line="240" w:lineRule="auto"/>
              <w:jc w:val="center"/>
            </w:pPr>
            <w:r>
              <w:rPr>
                <w:rFonts w:ascii="Times New Roman" w:hAnsi="Times New Roman" w:cs="Times New Roman"/>
                <w:sz w:val="24"/>
                <w:szCs w:val="24"/>
              </w:rPr>
              <w:t xml:space="preserve">s^5</w:t>
            </w:r>
          </w:p>
        </w:tc>
        <w:tc>
          <w:tcPr>
            <w:tcW w:w="4800" w:type="dxa"/>
            <w:vAlign w:val="center"/>
          </w:tcPr>
          <w:p>
            <w:pPr>
              <w:spacing w:after="0" w:line="240" w:lineRule="auto"/>
              <w:jc w:val="center"/>
            </w:pPr>
            <w:r>
              <w:rPr>
                <w:rFonts w:ascii="Times New Roman" w:hAnsi="Times New Roman" w:cs="Times New Roman"/>
                <w:sz w:val="24"/>
                <w:szCs w:val="24"/>
              </w:rPr>
              <w:t xml:space="preserve">2.3993·10^+08</w:t>
            </w:r>
          </w:p>
        </w:tc>
        <w:tc>
          <w:tcPr>
            <w:tcW w:w="3000" w:type="dxa"/>
            <w:vAlign w:val="center"/>
          </w:tcPr>
          <w:p>
            <w:pPr>
              <w:spacing w:after="0" w:line="240" w:lineRule="auto"/>
              <w:jc w:val="center"/>
            </w:pPr>
            <w:r>
              <w:rPr>
                <w:rFonts w:ascii="Times New Roman" w:hAnsi="Times New Roman" w:cs="Times New Roman"/>
                <w:sz w:val="24"/>
                <w:szCs w:val="24"/>
              </w:rPr>
              <w:t xml:space="preserve">musbat (+)</w:t>
            </w:r>
          </w:p>
        </w:tc>
      </w:tr>
      <w:tr>
        <w:tc>
          <w:tcPr>
            <w:tcW w:w="1560" w:type="dxa"/>
            <w:vAlign w:val="center"/>
          </w:tcPr>
          <w:p>
            <w:pPr>
              <w:spacing w:after="0" w:line="240" w:lineRule="auto"/>
              <w:jc w:val="center"/>
            </w:pPr>
            <w:r>
              <w:rPr>
                <w:rFonts w:ascii="Times New Roman" w:hAnsi="Times New Roman" w:cs="Times New Roman"/>
                <w:sz w:val="24"/>
                <w:szCs w:val="24"/>
              </w:rPr>
              <w:t xml:space="preserve">s^4</w:t>
            </w:r>
          </w:p>
        </w:tc>
        <w:tc>
          <w:tcPr>
            <w:tcW w:w="4800" w:type="dxa"/>
            <w:vAlign w:val="center"/>
          </w:tcPr>
          <w:p>
            <w:pPr>
              <w:spacing w:after="0" w:line="240" w:lineRule="auto"/>
              <w:jc w:val="center"/>
            </w:pPr>
            <w:r>
              <w:rPr>
                <w:rFonts w:ascii="Times New Roman" w:hAnsi="Times New Roman" w:cs="Times New Roman"/>
                <w:sz w:val="24"/>
                <w:szCs w:val="24"/>
              </w:rPr>
              <w:t xml:space="preserve">4.9863·10^+07</w:t>
            </w:r>
          </w:p>
        </w:tc>
        <w:tc>
          <w:tcPr>
            <w:tcW w:w="3000" w:type="dxa"/>
            <w:vAlign w:val="center"/>
          </w:tcPr>
          <w:p>
            <w:pPr>
              <w:spacing w:after="0" w:line="240" w:lineRule="auto"/>
              <w:jc w:val="center"/>
            </w:pPr>
            <w:r>
              <w:rPr>
                <w:rFonts w:ascii="Times New Roman" w:hAnsi="Times New Roman" w:cs="Times New Roman"/>
                <w:sz w:val="24"/>
                <w:szCs w:val="24"/>
              </w:rPr>
              <w:t xml:space="preserve">musbat (+)</w:t>
            </w:r>
          </w:p>
        </w:tc>
      </w:tr>
      <w:tr>
        <w:tc>
          <w:tcPr>
            <w:tcW w:w="1560" w:type="dxa"/>
            <w:vAlign w:val="center"/>
          </w:tcPr>
          <w:p>
            <w:pPr>
              <w:spacing w:after="0" w:line="240" w:lineRule="auto"/>
              <w:jc w:val="center"/>
            </w:pPr>
            <w:r>
              <w:rPr>
                <w:rFonts w:ascii="Times New Roman" w:hAnsi="Times New Roman" w:cs="Times New Roman"/>
                <w:sz w:val="24"/>
                <w:szCs w:val="24"/>
              </w:rPr>
              <w:t xml:space="preserve">s^3</w:t>
            </w:r>
          </w:p>
        </w:tc>
        <w:tc>
          <w:tcPr>
            <w:tcW w:w="4800" w:type="dxa"/>
            <w:vAlign w:val="center"/>
          </w:tcPr>
          <w:p>
            <w:pPr>
              <w:spacing w:after="0" w:line="240" w:lineRule="auto"/>
              <w:jc w:val="center"/>
            </w:pPr>
            <w:r>
              <w:rPr>
                <w:rFonts w:ascii="Times New Roman" w:hAnsi="Times New Roman" w:cs="Times New Roman"/>
                <w:sz w:val="24"/>
                <w:szCs w:val="24"/>
              </w:rPr>
              <w:t xml:space="preserve">3.0874·10^+06</w:t>
            </w:r>
          </w:p>
        </w:tc>
        <w:tc>
          <w:tcPr>
            <w:tcW w:w="3000" w:type="dxa"/>
            <w:vAlign w:val="center"/>
          </w:tcPr>
          <w:p>
            <w:pPr>
              <w:spacing w:after="0" w:line="240" w:lineRule="auto"/>
              <w:jc w:val="center"/>
            </w:pPr>
            <w:r>
              <w:rPr>
                <w:rFonts w:ascii="Times New Roman" w:hAnsi="Times New Roman" w:cs="Times New Roman"/>
                <w:sz w:val="24"/>
                <w:szCs w:val="24"/>
              </w:rPr>
              <w:t xml:space="preserve">musbat (+)</w:t>
            </w:r>
          </w:p>
        </w:tc>
      </w:tr>
      <w:tr>
        <w:tc>
          <w:tcPr>
            <w:tcW w:w="1560" w:type="dxa"/>
            <w:vAlign w:val="center"/>
          </w:tcPr>
          <w:p>
            <w:pPr>
              <w:spacing w:after="0" w:line="240" w:lineRule="auto"/>
              <w:jc w:val="center"/>
            </w:pPr>
            <w:r>
              <w:rPr>
                <w:rFonts w:ascii="Times New Roman" w:hAnsi="Times New Roman" w:cs="Times New Roman"/>
                <w:sz w:val="24"/>
                <w:szCs w:val="24"/>
              </w:rPr>
              <w:t xml:space="preserve">s^2</w:t>
            </w:r>
          </w:p>
        </w:tc>
        <w:tc>
          <w:tcPr>
            <w:tcW w:w="4800" w:type="dxa"/>
            <w:vAlign w:val="center"/>
          </w:tcPr>
          <w:p>
            <w:pPr>
              <w:spacing w:after="0" w:line="240" w:lineRule="auto"/>
              <w:jc w:val="center"/>
            </w:pPr>
            <w:r>
              <w:rPr>
                <w:rFonts w:ascii="Times New Roman" w:hAnsi="Times New Roman" w:cs="Times New Roman"/>
                <w:sz w:val="24"/>
                <w:szCs w:val="24"/>
              </w:rPr>
              <w:t xml:space="preserve">5.3148·10^+04</w:t>
            </w:r>
          </w:p>
        </w:tc>
        <w:tc>
          <w:tcPr>
            <w:tcW w:w="3000" w:type="dxa"/>
            <w:vAlign w:val="center"/>
          </w:tcPr>
          <w:p>
            <w:pPr>
              <w:spacing w:after="0" w:line="240" w:lineRule="auto"/>
              <w:jc w:val="center"/>
            </w:pPr>
            <w:r>
              <w:rPr>
                <w:rFonts w:ascii="Times New Roman" w:hAnsi="Times New Roman" w:cs="Times New Roman"/>
                <w:sz w:val="24"/>
                <w:szCs w:val="24"/>
              </w:rPr>
              <w:t xml:space="preserve">musbat (+)</w:t>
            </w:r>
          </w:p>
        </w:tc>
      </w:tr>
      <w:tr>
        <w:tc>
          <w:tcPr>
            <w:tcW w:w="1560" w:type="dxa"/>
            <w:vAlign w:val="center"/>
          </w:tcPr>
          <w:p>
            <w:pPr>
              <w:spacing w:after="0" w:line="240" w:lineRule="auto"/>
              <w:jc w:val="center"/>
            </w:pPr>
            <w:r>
              <w:rPr>
                <w:rFonts w:ascii="Times New Roman" w:hAnsi="Times New Roman" w:cs="Times New Roman"/>
                <w:sz w:val="24"/>
                <w:szCs w:val="24"/>
              </w:rPr>
              <w:t xml:space="preserve">s^1</w:t>
            </w:r>
          </w:p>
        </w:tc>
        <w:tc>
          <w:tcPr>
            <w:tcW w:w="4800" w:type="dxa"/>
            <w:vAlign w:val="center"/>
          </w:tcPr>
          <w:p>
            <w:pPr>
              <w:spacing w:after="0" w:line="240" w:lineRule="auto"/>
              <w:jc w:val="center"/>
            </w:pPr>
            <w:r>
              <w:rPr>
                <w:rFonts w:ascii="Times New Roman" w:hAnsi="Times New Roman" w:cs="Times New Roman"/>
                <w:sz w:val="24"/>
                <w:szCs w:val="24"/>
              </w:rPr>
              <w:t xml:space="preserve">5.7294·10^+02</w:t>
            </w:r>
          </w:p>
        </w:tc>
        <w:tc>
          <w:tcPr>
            <w:tcW w:w="3000" w:type="dxa"/>
            <w:vAlign w:val="center"/>
          </w:tcPr>
          <w:p>
            <w:pPr>
              <w:spacing w:after="0" w:line="240" w:lineRule="auto"/>
              <w:jc w:val="center"/>
            </w:pPr>
            <w:r>
              <w:rPr>
                <w:rFonts w:ascii="Times New Roman" w:hAnsi="Times New Roman" w:cs="Times New Roman"/>
                <w:sz w:val="24"/>
                <w:szCs w:val="24"/>
              </w:rPr>
              <w:t xml:space="preserve">musbat (+)</w:t>
            </w:r>
          </w:p>
        </w:tc>
      </w:tr>
      <w:tr>
        <w:tc>
          <w:tcPr>
            <w:tcW w:w="1560" w:type="dxa"/>
            <w:vAlign w:val="center"/>
          </w:tcPr>
          <w:p>
            <w:pPr>
              <w:spacing w:after="0" w:line="240" w:lineRule="auto"/>
              <w:jc w:val="center"/>
            </w:pPr>
            <w:r>
              <w:rPr>
                <w:rFonts w:ascii="Times New Roman" w:hAnsi="Times New Roman" w:cs="Times New Roman"/>
                <w:sz w:val="24"/>
                <w:szCs w:val="24"/>
              </w:rPr>
              <w:t xml:space="preserve">s^0</w:t>
            </w:r>
          </w:p>
        </w:tc>
        <w:tc>
          <w:tcPr>
            <w:tcW w:w="4800" w:type="dxa"/>
            <w:vAlign w:val="center"/>
          </w:tcPr>
          <w:p>
            <w:pPr>
              <w:spacing w:after="0" w:line="240" w:lineRule="auto"/>
              <w:jc w:val="center"/>
            </w:pPr>
            <w:r>
              <w:rPr>
                <w:rFonts w:ascii="Times New Roman" w:hAnsi="Times New Roman" w:cs="Times New Roman"/>
                <w:sz w:val="24"/>
                <w:szCs w:val="24"/>
              </w:rPr>
              <w:t xml:space="preserve">2.8028·10^+00</w:t>
            </w:r>
          </w:p>
        </w:tc>
        <w:tc>
          <w:tcPr>
            <w:tcW w:w="3000" w:type="dxa"/>
            <w:vAlign w:val="center"/>
          </w:tcPr>
          <w:p>
            <w:pPr>
              <w:spacing w:after="0" w:line="240" w:lineRule="auto"/>
              <w:jc w:val="center"/>
            </w:pPr>
            <w:r>
              <w:rPr>
                <w:rFonts w:ascii="Times New Roman" w:hAnsi="Times New Roman" w:cs="Times New Roman"/>
                <w:sz w:val="24"/>
                <w:szCs w:val="24"/>
              </w:rPr>
              <w:t xml:space="preserve">musbat (+)</w:t>
            </w:r>
          </w:p>
        </w:tc>
      </w:tr>
    </w:tbl>
    <w:p>
      <w:pPr>
        <w:spacing w:after="120"/>
      </w:pPr>
    </w:p>
    <w:p>
      <w:pPr>
        <w:spacing w:after="120" w:line="276" w:lineRule="auto"/>
        <w:ind w:firstLine="567"/>
        <w:jc w:val="both"/>
      </w:pPr>
      <w:r>
        <w:rPr>
          <w:rFonts w:ascii="Times New Roman" w:hAnsi="Times New Roman" w:cs="Times New Roman"/>
          <w:sz w:val="28"/>
          <w:szCs w:val="28"/>
        </w:rPr>
        <w:t xml:space="preserve">Routh jadvalining birinchi ustunidagi barcha elementlar musbat ishorali (ishora o'zgarishlari soni = </w:t>
      </w:r>
      <w:r>
        <w:rPr>
          <w:rFonts w:ascii="Times New Roman" w:hAnsi="Times New Roman" w:cs="Times New Roman"/>
          <w:sz w:val="28"/>
          <w:szCs w:val="28"/>
        </w:rPr>
        <w:t xml:space="preserve">0</w:t>
      </w:r>
      <w:r>
        <w:rPr>
          <w:rFonts w:ascii="Times New Roman" w:hAnsi="Times New Roman" w:cs="Times New Roman"/>
          <w:sz w:val="28"/>
          <w:szCs w:val="28"/>
        </w:rPr>
        <w:t xml:space="preserve">). Routh–Gurvits kriteriysiga ko'ra, bu yopiq tizimning </w:t>
      </w:r>
      <w:r>
        <w:rPr>
          <w:rFonts w:ascii="Times New Roman" w:hAnsi="Times New Roman" w:cs="Times New Roman"/>
          <w:b/>
          <w:sz w:val="28"/>
          <w:szCs w:val="28"/>
        </w:rPr>
        <w:t xml:space="preserve">turg'un </w:t>
      </w:r>
      <w:r>
        <w:rPr>
          <w:rFonts w:ascii="Times New Roman" w:hAnsi="Times New Roman" w:cs="Times New Roman"/>
          <w:sz w:val="28"/>
          <w:szCs w:val="28"/>
        </w:rPr>
        <w:t xml:space="preserve">ekanini bildiradi. Shu tariqa algebraik usul chastotaviy tahlil xulosasini to'liq tasdiqlaydi.</w:t>
      </w:r>
    </w:p>
    <w:p>
      <w:pPr>
        <w:keepNext/>
        <w:spacing w:before="180" w:after="120"/>
        <w:jc w:val="left"/>
      </w:pPr>
      <w:r>
        <w:rPr>
          <w:rFonts w:ascii="Times New Roman" w:hAnsi="Times New Roman" w:cs="Times New Roman"/>
          <w:b/>
          <w:sz w:val="26"/>
          <w:szCs w:val="26"/>
        </w:rPr>
        <w:t xml:space="preserve">2.3.4. Boshqarish sifati ko'rsatkichlari</w:t>
      </w:r>
    </w:p>
    <w:p>
      <w:pPr>
        <w:spacing w:after="120" w:line="276" w:lineRule="auto"/>
        <w:ind w:firstLine="567"/>
        <w:jc w:val="both"/>
      </w:pPr>
      <w:r>
        <w:rPr>
          <w:rFonts w:ascii="Times New Roman" w:hAnsi="Times New Roman" w:cs="Times New Roman"/>
          <w:sz w:val="28"/>
          <w:szCs w:val="28"/>
        </w:rPr>
        <w:t xml:space="preserve">Yopiq tizimga birlik pog'onali topshiriq berilgandagi o'tish jarayoni </w:t>
      </w:r>
      <w:r>
        <w:rPr>
          <w:rFonts w:ascii="Times New Roman" w:hAnsi="Times New Roman" w:cs="Times New Roman"/>
          <w:i/>
          <w:sz w:val="28"/>
          <w:szCs w:val="28"/>
        </w:rPr>
        <w:t xml:space="preserve">h</w:t>
      </w:r>
      <w:r>
        <w:rPr>
          <w:rFonts w:ascii="Times New Roman" w:hAnsi="Times New Roman" w:cs="Times New Roman"/>
          <w:sz w:val="28"/>
          <w:szCs w:val="28"/>
        </w:rPr>
        <w:t xml:space="preserve">(t) hisoblab chiqildi. Jarayonning tanlangan nuqtalardagi qiymatlari 2.5-jadvalda keltirilgan.</w:t>
      </w:r>
    </w:p>
    <w:p>
      <w:pPr>
        <w:spacing w:before="120" w:after="40"/>
        <w:jc w:val="right"/>
      </w:pPr>
      <w:r>
        <w:rPr>
          <w:rFonts w:ascii="Times New Roman" w:hAnsi="Times New Roman" w:cs="Times New Roman"/>
          <w:sz w:val="24"/>
          <w:szCs w:val="24"/>
        </w:rPr>
        <w:t xml:space="preserve">2.5-jadval</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680"/>
        <w:gridCol w:w="2680"/>
      </w:tblGrid>
      <w:tr>
        <w:trPr>
          <w:tblHeader/>
        </w:trPr>
        <w:tc>
          <w:tcPr>
            <w:tcW w:w="2680" w:type="dxa"/>
            <w:vAlign w:val="center"/>
          </w:tcPr>
          <w:p>
            <w:pPr>
              <w:spacing w:after="0" w:line="240" w:lineRule="auto"/>
              <w:jc w:val="center"/>
            </w:pPr>
            <w:r>
              <w:rPr>
                <w:rFonts w:ascii="Times New Roman" w:hAnsi="Times New Roman" w:cs="Times New Roman"/>
                <w:b/>
                <w:sz w:val="24"/>
                <w:szCs w:val="24"/>
              </w:rPr>
              <w:t xml:space="preserve">Vaqt t, s</w:t>
            </w:r>
          </w:p>
        </w:tc>
        <w:tc>
          <w:tcPr>
            <w:tcW w:w="2680" w:type="dxa"/>
            <w:vAlign w:val="center"/>
          </w:tcPr>
          <w:p>
            <w:pPr>
              <w:spacing w:after="0" w:line="240" w:lineRule="auto"/>
              <w:jc w:val="center"/>
            </w:pPr>
            <w:r>
              <w:rPr>
                <w:rFonts w:ascii="Times New Roman" w:hAnsi="Times New Roman" w:cs="Times New Roman"/>
                <w:b/>
                <w:sz w:val="24"/>
                <w:szCs w:val="24"/>
              </w:rPr>
              <w:t xml:space="preserve">Chiqish h(t)</w:t>
            </w:r>
          </w:p>
        </w:tc>
      </w:tr>
      <w:tr>
        <w:tc>
          <w:tcPr>
            <w:tcW w:w="2680" w:type="dxa"/>
            <w:vAlign w:val="center"/>
          </w:tcPr>
          <w:p>
            <w:pPr>
              <w:spacing w:after="0" w:line="240" w:lineRule="auto"/>
              <w:jc w:val="center"/>
            </w:pPr>
            <w:r>
              <w:rPr>
                <w:rFonts w:ascii="Times New Roman" w:hAnsi="Times New Roman" w:cs="Times New Roman"/>
                <w:sz w:val="24"/>
                <w:szCs w:val="24"/>
              </w:rPr>
              <w:t xml:space="preserve">0</w:t>
            </w:r>
          </w:p>
        </w:tc>
        <w:tc>
          <w:tcPr>
            <w:tcW w:w="2680" w:type="dxa"/>
            <w:vAlign w:val="center"/>
          </w:tcPr>
          <w:p>
            <w:pPr>
              <w:spacing w:after="0" w:line="240" w:lineRule="auto"/>
              <w:jc w:val="center"/>
            </w:pPr>
            <w:r>
              <w:rPr>
                <w:rFonts w:ascii="Times New Roman" w:hAnsi="Times New Roman" w:cs="Times New Roman"/>
                <w:sz w:val="24"/>
                <w:szCs w:val="24"/>
              </w:rPr>
              <w:t xml:space="preserve">0,000</w:t>
            </w:r>
          </w:p>
        </w:tc>
      </w:tr>
      <w:tr>
        <w:tc>
          <w:tcPr>
            <w:tcW w:w="2680" w:type="dxa"/>
            <w:vAlign w:val="center"/>
          </w:tcPr>
          <w:p>
            <w:pPr>
              <w:spacing w:after="0" w:line="240" w:lineRule="auto"/>
              <w:jc w:val="center"/>
            </w:pPr>
            <w:r>
              <w:rPr>
                <w:rFonts w:ascii="Times New Roman" w:hAnsi="Times New Roman" w:cs="Times New Roman"/>
                <w:sz w:val="24"/>
                <w:szCs w:val="24"/>
              </w:rPr>
              <w:t xml:space="preserve">100</w:t>
            </w:r>
          </w:p>
        </w:tc>
        <w:tc>
          <w:tcPr>
            <w:tcW w:w="2680" w:type="dxa"/>
            <w:vAlign w:val="center"/>
          </w:tcPr>
          <w:p>
            <w:pPr>
              <w:spacing w:after="0" w:line="240" w:lineRule="auto"/>
              <w:jc w:val="center"/>
            </w:pPr>
            <w:r>
              <w:rPr>
                <w:rFonts w:ascii="Times New Roman" w:hAnsi="Times New Roman" w:cs="Times New Roman"/>
                <w:sz w:val="24"/>
                <w:szCs w:val="24"/>
              </w:rPr>
              <w:t xml:space="preserve">0,279</w:t>
            </w:r>
          </w:p>
        </w:tc>
      </w:tr>
      <w:tr>
        <w:tc>
          <w:tcPr>
            <w:tcW w:w="2680" w:type="dxa"/>
            <w:vAlign w:val="center"/>
          </w:tcPr>
          <w:p>
            <w:pPr>
              <w:spacing w:after="0" w:line="240" w:lineRule="auto"/>
              <w:jc w:val="center"/>
            </w:pPr>
            <w:r>
              <w:rPr>
                <w:rFonts w:ascii="Times New Roman" w:hAnsi="Times New Roman" w:cs="Times New Roman"/>
                <w:sz w:val="24"/>
                <w:szCs w:val="24"/>
              </w:rPr>
              <w:t xml:space="preserve">188</w:t>
            </w:r>
          </w:p>
        </w:tc>
        <w:tc>
          <w:tcPr>
            <w:tcW w:w="2680" w:type="dxa"/>
            <w:vAlign w:val="center"/>
          </w:tcPr>
          <w:p>
            <w:pPr>
              <w:spacing w:after="0" w:line="240" w:lineRule="auto"/>
              <w:jc w:val="center"/>
            </w:pPr>
            <w:r>
              <w:rPr>
                <w:rFonts w:ascii="Times New Roman" w:hAnsi="Times New Roman" w:cs="Times New Roman"/>
                <w:sz w:val="24"/>
                <w:szCs w:val="24"/>
              </w:rPr>
              <w:t xml:space="preserve">1,003</w:t>
            </w:r>
          </w:p>
        </w:tc>
      </w:tr>
      <w:tr>
        <w:tc>
          <w:tcPr>
            <w:tcW w:w="2680" w:type="dxa"/>
            <w:vAlign w:val="center"/>
          </w:tcPr>
          <w:p>
            <w:pPr>
              <w:spacing w:after="0" w:line="240" w:lineRule="auto"/>
              <w:jc w:val="center"/>
            </w:pPr>
            <w:r>
              <w:rPr>
                <w:rFonts w:ascii="Times New Roman" w:hAnsi="Times New Roman" w:cs="Times New Roman"/>
                <w:sz w:val="24"/>
                <w:szCs w:val="24"/>
              </w:rPr>
              <w:t xml:space="preserve">283</w:t>
            </w:r>
          </w:p>
        </w:tc>
        <w:tc>
          <w:tcPr>
            <w:tcW w:w="2680" w:type="dxa"/>
            <w:vAlign w:val="center"/>
          </w:tcPr>
          <w:p>
            <w:pPr>
              <w:spacing w:after="0" w:line="240" w:lineRule="auto"/>
              <w:jc w:val="center"/>
            </w:pPr>
            <w:r>
              <w:rPr>
                <w:rFonts w:ascii="Times New Roman" w:hAnsi="Times New Roman" w:cs="Times New Roman"/>
                <w:sz w:val="24"/>
                <w:szCs w:val="24"/>
              </w:rPr>
              <w:t xml:space="preserve">1,265</w:t>
            </w:r>
          </w:p>
        </w:tc>
      </w:tr>
      <w:tr>
        <w:tc>
          <w:tcPr>
            <w:tcW w:w="2680" w:type="dxa"/>
            <w:vAlign w:val="center"/>
          </w:tcPr>
          <w:p>
            <w:pPr>
              <w:spacing w:after="0" w:line="240" w:lineRule="auto"/>
              <w:jc w:val="center"/>
            </w:pPr>
            <w:r>
              <w:rPr>
                <w:rFonts w:ascii="Times New Roman" w:hAnsi="Times New Roman" w:cs="Times New Roman"/>
                <w:sz w:val="24"/>
                <w:szCs w:val="24"/>
              </w:rPr>
              <w:t xml:space="preserve">400</w:t>
            </w:r>
          </w:p>
        </w:tc>
        <w:tc>
          <w:tcPr>
            <w:tcW w:w="2680" w:type="dxa"/>
            <w:vAlign w:val="center"/>
          </w:tcPr>
          <w:p>
            <w:pPr>
              <w:spacing w:after="0" w:line="240" w:lineRule="auto"/>
              <w:jc w:val="center"/>
            </w:pPr>
            <w:r>
              <w:rPr>
                <w:rFonts w:ascii="Times New Roman" w:hAnsi="Times New Roman" w:cs="Times New Roman"/>
                <w:sz w:val="24"/>
                <w:szCs w:val="24"/>
              </w:rPr>
              <w:t xml:space="preserve">1,118</w:t>
            </w:r>
          </w:p>
        </w:tc>
      </w:tr>
      <w:tr>
        <w:tc>
          <w:tcPr>
            <w:tcW w:w="2680" w:type="dxa"/>
            <w:vAlign w:val="center"/>
          </w:tcPr>
          <w:p>
            <w:pPr>
              <w:spacing w:after="0" w:line="240" w:lineRule="auto"/>
              <w:jc w:val="center"/>
            </w:pPr>
            <w:r>
              <w:rPr>
                <w:rFonts w:ascii="Times New Roman" w:hAnsi="Times New Roman" w:cs="Times New Roman"/>
                <w:sz w:val="24"/>
                <w:szCs w:val="24"/>
              </w:rPr>
              <w:t xml:space="preserve">452</w:t>
            </w:r>
          </w:p>
        </w:tc>
        <w:tc>
          <w:tcPr>
            <w:tcW w:w="2680" w:type="dxa"/>
            <w:vAlign w:val="center"/>
          </w:tcPr>
          <w:p>
            <w:pPr>
              <w:spacing w:after="0" w:line="240" w:lineRule="auto"/>
              <w:jc w:val="center"/>
            </w:pPr>
            <w:r>
              <w:rPr>
                <w:rFonts w:ascii="Times New Roman" w:hAnsi="Times New Roman" w:cs="Times New Roman"/>
                <w:sz w:val="24"/>
                <w:szCs w:val="24"/>
              </w:rPr>
              <w:t xml:space="preserve">1,049</w:t>
            </w:r>
          </w:p>
        </w:tc>
      </w:tr>
      <w:tr>
        <w:tc>
          <w:tcPr>
            <w:tcW w:w="2680" w:type="dxa"/>
            <w:vAlign w:val="center"/>
          </w:tcPr>
          <w:p>
            <w:pPr>
              <w:spacing w:after="0" w:line="240" w:lineRule="auto"/>
              <w:jc w:val="center"/>
            </w:pPr>
            <w:r>
              <w:rPr>
                <w:rFonts w:ascii="Times New Roman" w:hAnsi="Times New Roman" w:cs="Times New Roman"/>
                <w:sz w:val="24"/>
                <w:szCs w:val="24"/>
              </w:rPr>
              <w:t xml:space="preserve">600</w:t>
            </w:r>
          </w:p>
        </w:tc>
        <w:tc>
          <w:tcPr>
            <w:tcW w:w="2680" w:type="dxa"/>
            <w:vAlign w:val="center"/>
          </w:tcPr>
          <w:p>
            <w:pPr>
              <w:spacing w:after="0" w:line="240" w:lineRule="auto"/>
              <w:jc w:val="center"/>
            </w:pPr>
            <w:r>
              <w:rPr>
                <w:rFonts w:ascii="Times New Roman" w:hAnsi="Times New Roman" w:cs="Times New Roman"/>
                <w:sz w:val="24"/>
                <w:szCs w:val="24"/>
              </w:rPr>
              <w:t xml:space="preserve">0,994</w:t>
            </w:r>
          </w:p>
        </w:tc>
      </w:tr>
      <w:tr>
        <w:tc>
          <w:tcPr>
            <w:tcW w:w="2680" w:type="dxa"/>
            <w:vAlign w:val="center"/>
          </w:tcPr>
          <w:p>
            <w:pPr>
              <w:spacing w:after="0" w:line="240" w:lineRule="auto"/>
              <w:jc w:val="center"/>
            </w:pPr>
            <w:r>
              <w:rPr>
                <w:rFonts w:ascii="Times New Roman" w:hAnsi="Times New Roman" w:cs="Times New Roman"/>
                <w:sz w:val="24"/>
                <w:szCs w:val="24"/>
              </w:rPr>
              <w:t xml:space="preserve">800</w:t>
            </w:r>
          </w:p>
        </w:tc>
        <w:tc>
          <w:tcPr>
            <w:tcW w:w="2680" w:type="dxa"/>
            <w:vAlign w:val="center"/>
          </w:tcPr>
          <w:p>
            <w:pPr>
              <w:spacing w:after="0" w:line="240" w:lineRule="auto"/>
              <w:jc w:val="center"/>
            </w:pPr>
            <w:r>
              <w:rPr>
                <w:rFonts w:ascii="Times New Roman" w:hAnsi="Times New Roman" w:cs="Times New Roman"/>
                <w:sz w:val="24"/>
                <w:szCs w:val="24"/>
              </w:rPr>
              <w:t xml:space="preserve">1,007</w:t>
            </w:r>
          </w:p>
        </w:tc>
      </w:tr>
      <w:tr>
        <w:tc>
          <w:tcPr>
            <w:tcW w:w="2680" w:type="dxa"/>
            <w:vAlign w:val="center"/>
          </w:tcPr>
          <w:p>
            <w:pPr>
              <w:spacing w:after="0" w:line="240" w:lineRule="auto"/>
              <w:jc w:val="center"/>
            </w:pPr>
            <w:r>
              <w:rPr>
                <w:rFonts w:ascii="Times New Roman" w:hAnsi="Times New Roman" w:cs="Times New Roman"/>
                <w:sz w:val="24"/>
                <w:szCs w:val="24"/>
              </w:rPr>
              <w:t xml:space="preserve">1000</w:t>
            </w:r>
          </w:p>
        </w:tc>
        <w:tc>
          <w:tcPr>
            <w:tcW w:w="2680" w:type="dxa"/>
            <w:vAlign w:val="center"/>
          </w:tcPr>
          <w:p>
            <w:pPr>
              <w:spacing w:after="0" w:line="240" w:lineRule="auto"/>
              <w:jc w:val="center"/>
            </w:pPr>
            <w:r>
              <w:rPr>
                <w:rFonts w:ascii="Times New Roman" w:hAnsi="Times New Roman" w:cs="Times New Roman"/>
                <w:sz w:val="24"/>
                <w:szCs w:val="24"/>
              </w:rPr>
              <w:t xml:space="preserve">1,001</w:t>
            </w:r>
          </w:p>
        </w:tc>
      </w:tr>
      <w:tr>
        <w:tc>
          <w:tcPr>
            <w:tcW w:w="2680" w:type="dxa"/>
            <w:vAlign w:val="center"/>
          </w:tcPr>
          <w:p>
            <w:pPr>
              <w:spacing w:after="0" w:line="240" w:lineRule="auto"/>
              <w:jc w:val="center"/>
            </w:pPr>
            <w:r>
              <w:rPr>
                <w:rFonts w:ascii="Times New Roman" w:hAnsi="Times New Roman" w:cs="Times New Roman"/>
                <w:sz w:val="24"/>
                <w:szCs w:val="24"/>
              </w:rPr>
              <w:t xml:space="preserve">1500</w:t>
            </w:r>
          </w:p>
        </w:tc>
        <w:tc>
          <w:tcPr>
            <w:tcW w:w="2680" w:type="dxa"/>
            <w:vAlign w:val="center"/>
          </w:tcPr>
          <w:p>
            <w:pPr>
              <w:spacing w:after="0" w:line="240" w:lineRule="auto"/>
              <w:jc w:val="center"/>
            </w:pPr>
            <w:r>
              <w:rPr>
                <w:rFonts w:ascii="Times New Roman" w:hAnsi="Times New Roman" w:cs="Times New Roman"/>
                <w:sz w:val="24"/>
                <w:szCs w:val="24"/>
              </w:rPr>
              <w:t xml:space="preserve">1,000</w:t>
            </w:r>
          </w:p>
        </w:tc>
      </w:tr>
      <w:tr>
        <w:tc>
          <w:tcPr>
            <w:tcW w:w="2680" w:type="dxa"/>
            <w:vAlign w:val="center"/>
          </w:tcPr>
          <w:p>
            <w:pPr>
              <w:spacing w:after="0" w:line="240" w:lineRule="auto"/>
              <w:jc w:val="center"/>
            </w:pPr>
            <w:r>
              <w:rPr>
                <w:rFonts w:ascii="Times New Roman" w:hAnsi="Times New Roman" w:cs="Times New Roman"/>
                <w:sz w:val="24"/>
                <w:szCs w:val="24"/>
              </w:rPr>
              <w:t xml:space="preserve">2000</w:t>
            </w:r>
          </w:p>
        </w:tc>
        <w:tc>
          <w:tcPr>
            <w:tcW w:w="2680" w:type="dxa"/>
            <w:vAlign w:val="center"/>
          </w:tcPr>
          <w:p>
            <w:pPr>
              <w:spacing w:after="0" w:line="240" w:lineRule="auto"/>
              <w:jc w:val="center"/>
            </w:pPr>
            <w:r>
              <w:rPr>
                <w:rFonts w:ascii="Times New Roman" w:hAnsi="Times New Roman" w:cs="Times New Roman"/>
                <w:sz w:val="24"/>
                <w:szCs w:val="24"/>
              </w:rPr>
              <w:t xml:space="preserve">1,000</w:t>
            </w:r>
          </w:p>
        </w:tc>
      </w:tr>
    </w:tbl>
    <w:p>
      <w:pPr>
        <w:spacing w:after="120"/>
      </w:pPr>
    </w:p>
    <w:p>
      <w:pPr>
        <w:spacing w:after="120" w:line="276" w:lineRule="auto"/>
        <w:ind w:firstLine="567"/>
        <w:jc w:val="both"/>
      </w:pPr>
      <w:r>
        <w:rPr>
          <w:rFonts w:ascii="Times New Roman" w:hAnsi="Times New Roman" w:cs="Times New Roman"/>
          <w:sz w:val="28"/>
          <w:szCs w:val="28"/>
        </w:rPr>
        <w:t xml:space="preserve">O'tish jarayoni egri chizig'i bo'yicha boshqarish sifatining asosiy ko'rsatkichlari aniqlandi:</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b/>
          <w:sz w:val="28"/>
          <w:szCs w:val="28"/>
        </w:rPr>
        <w:t xml:space="preserve">o'rnashgan qiymat </w:t>
      </w:r>
      <w:r>
        <w:rPr>
          <w:rFonts w:ascii="Times New Roman" w:hAnsi="Times New Roman" w:cs="Times New Roman"/>
          <w:i/>
          <w:sz w:val="28"/>
          <w:szCs w:val="28"/>
        </w:rPr>
        <w:t xml:space="preserve">h</w:t>
      </w:r>
      <w:r>
        <w:rPr>
          <w:rFonts w:ascii="Times New Roman" w:hAnsi="Times New Roman" w:cs="Times New Roman"/>
          <w:sz w:val="28"/>
          <w:szCs w:val="28"/>
        </w:rPr>
        <w:t xml:space="preserve">(∞) = </w:t>
      </w:r>
      <w:r>
        <w:rPr>
          <w:rFonts w:ascii="Times New Roman" w:hAnsi="Times New Roman" w:cs="Times New Roman"/>
          <w:sz w:val="28"/>
          <w:szCs w:val="28"/>
        </w:rPr>
        <w:t xml:space="preserve">1,00</w:t>
      </w:r>
      <w:r>
        <w:rPr>
          <w:rFonts w:ascii="Times New Roman" w:hAnsi="Times New Roman" w:cs="Times New Roman"/>
          <w:sz w:val="28"/>
          <w:szCs w:val="28"/>
        </w:rPr>
        <w:t xml:space="preserve"> (statik xatolik nolga teng, chunki rostlagichda integral tashkil etuvchi mavjud);</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b/>
          <w:sz w:val="28"/>
          <w:szCs w:val="28"/>
        </w:rPr>
        <w:t xml:space="preserve">maksimal o'tib ketish (overshoot) </w:t>
      </w:r>
      <w:r>
        <w:rPr>
          <w:rFonts w:ascii="Times New Roman" w:hAnsi="Times New Roman" w:cs="Times New Roman"/>
          <w:i/>
          <w:sz w:val="28"/>
          <w:szCs w:val="28"/>
        </w:rPr>
        <w:t xml:space="preserve">σ</w:t>
      </w:r>
      <w:r>
        <w:rPr>
          <w:rFonts w:ascii="Times New Roman" w:hAnsi="Times New Roman" w:cs="Times New Roman"/>
          <w:sz w:val="28"/>
          <w:szCs w:val="28"/>
        </w:rPr>
        <w:t xml:space="preserve"> = </w:t>
      </w:r>
      <w:r>
        <w:rPr>
          <w:rFonts w:ascii="Times New Roman" w:hAnsi="Times New Roman" w:cs="Times New Roman"/>
          <w:sz w:val="28"/>
          <w:szCs w:val="28"/>
        </w:rPr>
        <w:t xml:space="preserve">26,5</w:t>
      </w:r>
      <w:r>
        <w:rPr>
          <w:rFonts w:ascii="Times New Roman" w:hAnsi="Times New Roman" w:cs="Times New Roman"/>
          <w:sz w:val="28"/>
          <w:szCs w:val="28"/>
        </w:rPr>
        <w:t xml:space="preserve"> %  (</w:t>
      </w:r>
      <w:r>
        <w:rPr>
          <w:rFonts w:ascii="Times New Roman" w:hAnsi="Times New Roman" w:cs="Times New Roman"/>
          <w:i/>
          <w:sz w:val="28"/>
          <w:szCs w:val="28"/>
        </w:rPr>
        <w:t xml:space="preserve">h</w:t>
      </w:r>
      <w:r>
        <w:rPr>
          <w:rFonts w:ascii="Times New Roman" w:hAnsi="Times New Roman" w:cs="Times New Roman"/>
          <w:vertAlign w:val="subscript"/>
          <w:sz w:val="28"/>
          <w:szCs w:val="28"/>
        </w:rPr>
        <w:t xml:space="preserve">max</w:t>
      </w:r>
      <w:r>
        <w:rPr>
          <w:rFonts w:ascii="Times New Roman" w:hAnsi="Times New Roman" w:cs="Times New Roman"/>
          <w:sz w:val="28"/>
          <w:szCs w:val="28"/>
        </w:rPr>
        <w:t xml:space="preserve"> = </w:t>
      </w:r>
      <w:r>
        <w:rPr>
          <w:rFonts w:ascii="Times New Roman" w:hAnsi="Times New Roman" w:cs="Times New Roman"/>
          <w:sz w:val="28"/>
          <w:szCs w:val="28"/>
        </w:rPr>
        <w:t xml:space="preserve">1,265</w:t>
      </w:r>
      <w:r>
        <w:rPr>
          <w:rFonts w:ascii="Times New Roman" w:hAnsi="Times New Roman" w:cs="Times New Roman"/>
          <w:sz w:val="28"/>
          <w:szCs w:val="28"/>
        </w:rPr>
        <w:t xml:space="preserve">,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max</w:t>
      </w:r>
      <w:r>
        <w:rPr>
          <w:rFonts w:ascii="Times New Roman" w:hAnsi="Times New Roman" w:cs="Times New Roman"/>
          <w:sz w:val="28"/>
          <w:szCs w:val="28"/>
        </w:rPr>
        <w:t xml:space="preserve"> = </w:t>
      </w:r>
      <w:r>
        <w:rPr>
          <w:rFonts w:ascii="Times New Roman" w:hAnsi="Times New Roman" w:cs="Times New Roman"/>
          <w:sz w:val="28"/>
          <w:szCs w:val="28"/>
        </w:rPr>
        <w:t xml:space="preserve">283</w:t>
      </w:r>
      <w:r>
        <w:rPr>
          <w:rFonts w:ascii="Times New Roman" w:hAnsi="Times New Roman" w:cs="Times New Roman"/>
          <w:sz w:val="28"/>
          <w:szCs w:val="28"/>
        </w:rPr>
        <w:t xml:space="preserve"> s);</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b/>
          <w:sz w:val="28"/>
          <w:szCs w:val="28"/>
        </w:rPr>
        <w:t xml:space="preserve">ko'tarilish vaqti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k</w:t>
      </w:r>
      <w:r>
        <w:rPr>
          <w:rFonts w:ascii="Times New Roman" w:hAnsi="Times New Roman" w:cs="Times New Roman"/>
          <w:sz w:val="28"/>
          <w:szCs w:val="28"/>
        </w:rPr>
        <w:t xml:space="preserve"> = </w:t>
      </w:r>
      <w:r>
        <w:rPr>
          <w:rFonts w:ascii="Times New Roman" w:hAnsi="Times New Roman" w:cs="Times New Roman"/>
          <w:sz w:val="28"/>
          <w:szCs w:val="28"/>
        </w:rPr>
        <w:t xml:space="preserve">188</w:t>
      </w:r>
      <w:r>
        <w:rPr>
          <w:rFonts w:ascii="Times New Roman" w:hAnsi="Times New Roman" w:cs="Times New Roman"/>
          <w:sz w:val="28"/>
          <w:szCs w:val="28"/>
        </w:rPr>
        <w:t xml:space="preserve"> s (chiqish birinchi marta topshiriq qiymatiga yetgan payt);</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b/>
          <w:sz w:val="28"/>
          <w:szCs w:val="28"/>
        </w:rPr>
        <w:t xml:space="preserve">rostlash (o'rnashish) vaqti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p</w:t>
      </w:r>
      <w:r>
        <w:rPr>
          <w:rFonts w:ascii="Times New Roman" w:hAnsi="Times New Roman" w:cs="Times New Roman"/>
          <w:sz w:val="28"/>
          <w:szCs w:val="28"/>
        </w:rPr>
        <w:t xml:space="preserve"> = </w:t>
      </w:r>
      <w:r>
        <w:rPr>
          <w:rFonts w:ascii="Times New Roman" w:hAnsi="Times New Roman" w:cs="Times New Roman"/>
          <w:sz w:val="28"/>
          <w:szCs w:val="28"/>
        </w:rPr>
        <w:t xml:space="preserve">452</w:t>
      </w:r>
      <w:r>
        <w:rPr>
          <w:rFonts w:ascii="Times New Roman" w:hAnsi="Times New Roman" w:cs="Times New Roman"/>
          <w:sz w:val="28"/>
          <w:szCs w:val="28"/>
        </w:rPr>
        <w:t xml:space="preserve"> s  (±5 % koridor bo'yicha);</w:t>
      </w:r>
    </w:p>
    <w:p>
      <w:pPr>
        <w:spacing w:after="60" w:line="276" w:lineRule="auto"/>
        <w:ind w:left="567" w:hanging="284"/>
        <w:jc w:val="both"/>
      </w:pPr>
      <w:r>
        <w:rPr>
          <w:rFonts w:ascii="Times New Roman" w:hAnsi="Times New Roman" w:cs="Times New Roman"/>
          <w:sz w:val="28"/>
          <w:szCs w:val="28"/>
        </w:rPr>
        <w:t xml:space="preserve">–  </w:t>
      </w:r>
      <w:r>
        <w:rPr>
          <w:rFonts w:ascii="Times New Roman" w:hAnsi="Times New Roman" w:cs="Times New Roman"/>
          <w:b/>
          <w:sz w:val="28"/>
          <w:szCs w:val="28"/>
        </w:rPr>
        <w:t xml:space="preserve">so'nish darajasi </w:t>
      </w:r>
      <w:r>
        <w:rPr>
          <w:rFonts w:ascii="Times New Roman" w:hAnsi="Times New Roman" w:cs="Times New Roman"/>
          <w:i/>
          <w:sz w:val="28"/>
          <w:szCs w:val="28"/>
        </w:rPr>
        <w:t xml:space="preserve">ψ</w:t>
      </w:r>
      <w:r>
        <w:rPr>
          <w:rFonts w:ascii="Times New Roman" w:hAnsi="Times New Roman" w:cs="Times New Roman"/>
          <w:sz w:val="28"/>
          <w:szCs w:val="28"/>
        </w:rPr>
        <w:t xml:space="preserve"> = </w:t>
      </w:r>
      <w:r>
        <w:rPr>
          <w:rFonts w:ascii="Times New Roman" w:hAnsi="Times New Roman" w:cs="Times New Roman"/>
          <w:sz w:val="28"/>
          <w:szCs w:val="28"/>
        </w:rPr>
        <w:t xml:space="preserve">0,97</w:t>
      </w:r>
      <w:r>
        <w:rPr>
          <w:rFonts w:ascii="Times New Roman" w:hAnsi="Times New Roman" w:cs="Times New Roman"/>
          <w:sz w:val="28"/>
          <w:szCs w:val="28"/>
        </w:rPr>
        <w:t xml:space="preserve">  (1 ga yaqin, ya'ni tebranishlar tez so'nadi).</w:t>
      </w:r>
    </w:p>
    <w:p>
      <w:pPr>
        <w:spacing w:after="120" w:line="276" w:lineRule="auto"/>
        <w:ind w:firstLine="567"/>
        <w:jc w:val="both"/>
      </w:pPr>
      <w:r>
        <w:rPr>
          <w:rFonts w:ascii="Times New Roman" w:hAnsi="Times New Roman" w:cs="Times New Roman"/>
          <w:sz w:val="28"/>
          <w:szCs w:val="28"/>
        </w:rPr>
        <w:t xml:space="preserve">Olingan ko'rsatkichlar 2.6-jadvalda jamlangan va texnologik talablar bilan qiyoslangan.</w:t>
      </w:r>
    </w:p>
    <w:p>
      <w:pPr>
        <w:spacing w:before="120" w:after="40"/>
        <w:jc w:val="right"/>
      </w:pPr>
      <w:r>
        <w:rPr>
          <w:rFonts w:ascii="Times New Roman" w:hAnsi="Times New Roman" w:cs="Times New Roman"/>
          <w:sz w:val="24"/>
          <w:szCs w:val="24"/>
        </w:rPr>
        <w:t xml:space="preserve">2.6-jadval</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900"/>
        <w:gridCol w:w="2160"/>
        <w:gridCol w:w="2160"/>
        <w:gridCol w:w="2140"/>
      </w:tblGrid>
      <w:tr>
        <w:trPr>
          <w:tblHeader/>
        </w:trPr>
        <w:tc>
          <w:tcPr>
            <w:tcW w:w="2900" w:type="dxa"/>
            <w:vAlign w:val="center"/>
          </w:tcPr>
          <w:p>
            <w:pPr>
              <w:spacing w:after="0" w:line="240" w:lineRule="auto"/>
              <w:jc w:val="center"/>
            </w:pPr>
            <w:r>
              <w:rPr>
                <w:rFonts w:ascii="Times New Roman" w:hAnsi="Times New Roman" w:cs="Times New Roman"/>
                <w:b/>
                <w:sz w:val="24"/>
                <w:szCs w:val="24"/>
              </w:rPr>
              <w:t xml:space="preserve">Ko'rsatkich</w:t>
            </w:r>
          </w:p>
        </w:tc>
        <w:tc>
          <w:tcPr>
            <w:tcW w:w="2160" w:type="dxa"/>
            <w:vAlign w:val="center"/>
          </w:tcPr>
          <w:p>
            <w:pPr>
              <w:spacing w:after="0" w:line="240" w:lineRule="auto"/>
              <w:jc w:val="center"/>
            </w:pPr>
            <w:r>
              <w:rPr>
                <w:rFonts w:ascii="Times New Roman" w:hAnsi="Times New Roman" w:cs="Times New Roman"/>
                <w:b/>
                <w:sz w:val="24"/>
                <w:szCs w:val="24"/>
              </w:rPr>
              <w:t xml:space="preserve">Hisob qiymati</w:t>
            </w:r>
          </w:p>
        </w:tc>
        <w:tc>
          <w:tcPr>
            <w:tcW w:w="2160" w:type="dxa"/>
            <w:vAlign w:val="center"/>
          </w:tcPr>
          <w:p>
            <w:pPr>
              <w:spacing w:after="0" w:line="240" w:lineRule="auto"/>
              <w:jc w:val="center"/>
            </w:pPr>
            <w:r>
              <w:rPr>
                <w:rFonts w:ascii="Times New Roman" w:hAnsi="Times New Roman" w:cs="Times New Roman"/>
                <w:b/>
                <w:sz w:val="24"/>
                <w:szCs w:val="24"/>
              </w:rPr>
              <w:t xml:space="preserve">Talab</w:t>
            </w:r>
          </w:p>
        </w:tc>
        <w:tc>
          <w:tcPr>
            <w:tcW w:w="2140" w:type="dxa"/>
            <w:vAlign w:val="center"/>
          </w:tcPr>
          <w:p>
            <w:pPr>
              <w:spacing w:after="0" w:line="240" w:lineRule="auto"/>
              <w:jc w:val="center"/>
            </w:pPr>
            <w:r>
              <w:rPr>
                <w:rFonts w:ascii="Times New Roman" w:hAnsi="Times New Roman" w:cs="Times New Roman"/>
                <w:b/>
                <w:sz w:val="24"/>
                <w:szCs w:val="24"/>
              </w:rPr>
              <w:t xml:space="preserve">Xulosa</w:t>
            </w:r>
          </w:p>
        </w:tc>
      </w:tr>
      <w:tr>
        <w:tc>
          <w:tcPr>
            <w:tcW w:w="2900" w:type="dxa"/>
            <w:vAlign w:val="center"/>
          </w:tcPr>
          <w:p>
            <w:pPr>
              <w:spacing w:after="0" w:line="240" w:lineRule="auto"/>
              <w:jc w:val="center"/>
            </w:pPr>
            <w:r>
              <w:rPr>
                <w:rFonts w:ascii="Times New Roman" w:hAnsi="Times New Roman" w:cs="Times New Roman"/>
                <w:sz w:val="24"/>
                <w:szCs w:val="24"/>
              </w:rPr>
              <w:t xml:space="preserve">Statik xatolik</w:t>
            </w:r>
          </w:p>
        </w:tc>
        <w:tc>
          <w:tcPr>
            <w:tcW w:w="2160" w:type="dxa"/>
            <w:vAlign w:val="center"/>
          </w:tcPr>
          <w:p>
            <w:pPr>
              <w:spacing w:after="0" w:line="240" w:lineRule="auto"/>
              <w:jc w:val="center"/>
            </w:pPr>
            <w:r>
              <w:rPr>
                <w:rFonts w:ascii="Times New Roman" w:hAnsi="Times New Roman" w:cs="Times New Roman"/>
                <w:sz w:val="24"/>
                <w:szCs w:val="24"/>
              </w:rPr>
              <w:t xml:space="preserve">0 %</w:t>
            </w:r>
          </w:p>
        </w:tc>
        <w:tc>
          <w:tcPr>
            <w:tcW w:w="2160" w:type="dxa"/>
            <w:vAlign w:val="center"/>
          </w:tcPr>
          <w:p>
            <w:pPr>
              <w:spacing w:after="0" w:line="240" w:lineRule="auto"/>
              <w:jc w:val="center"/>
            </w:pPr>
            <w:r>
              <w:rPr>
                <w:rFonts w:ascii="Times New Roman" w:hAnsi="Times New Roman" w:cs="Times New Roman"/>
                <w:sz w:val="24"/>
                <w:szCs w:val="24"/>
              </w:rPr>
              <w:t xml:space="preserve">→ 0</w:t>
            </w:r>
          </w:p>
        </w:tc>
        <w:tc>
          <w:tcPr>
            <w:tcW w:w="2140" w:type="dxa"/>
            <w:vAlign w:val="center"/>
          </w:tcPr>
          <w:p>
            <w:pPr>
              <w:spacing w:after="0" w:line="240" w:lineRule="auto"/>
              <w:jc w:val="center"/>
            </w:pPr>
            <w:r>
              <w:rPr>
                <w:rFonts w:ascii="Times New Roman" w:hAnsi="Times New Roman" w:cs="Times New Roman"/>
                <w:sz w:val="24"/>
                <w:szCs w:val="24"/>
              </w:rPr>
              <w:t xml:space="preserve">qondiriladi</w:t>
            </w:r>
          </w:p>
        </w:tc>
      </w:tr>
      <w:tr>
        <w:tc>
          <w:tcPr>
            <w:tcW w:w="2900" w:type="dxa"/>
            <w:vAlign w:val="center"/>
          </w:tcPr>
          <w:p>
            <w:pPr>
              <w:spacing w:after="0" w:line="240" w:lineRule="auto"/>
              <w:jc w:val="center"/>
            </w:pPr>
            <w:r>
              <w:rPr>
                <w:rFonts w:ascii="Times New Roman" w:hAnsi="Times New Roman" w:cs="Times New Roman"/>
                <w:sz w:val="24"/>
                <w:szCs w:val="24"/>
              </w:rPr>
              <w:t xml:space="preserve">O'tib ketish σ</w:t>
            </w:r>
          </w:p>
        </w:tc>
        <w:tc>
          <w:tcPr>
            <w:tcW w:w="2160" w:type="dxa"/>
            <w:vAlign w:val="center"/>
          </w:tcPr>
          <w:p>
            <w:pPr>
              <w:spacing w:after="0" w:line="240" w:lineRule="auto"/>
              <w:jc w:val="center"/>
            </w:pPr>
            <w:r>
              <w:rPr>
                <w:rFonts w:ascii="Times New Roman" w:hAnsi="Times New Roman" w:cs="Times New Roman"/>
                <w:sz w:val="24"/>
                <w:szCs w:val="24"/>
              </w:rPr>
              <w:t xml:space="preserve">26,5 %</w:t>
            </w:r>
          </w:p>
        </w:tc>
        <w:tc>
          <w:tcPr>
            <w:tcW w:w="2160" w:type="dxa"/>
            <w:vAlign w:val="center"/>
          </w:tcPr>
          <w:p>
            <w:pPr>
              <w:spacing w:after="0" w:line="240" w:lineRule="auto"/>
              <w:jc w:val="center"/>
            </w:pPr>
            <w:r>
              <w:rPr>
                <w:rFonts w:ascii="Times New Roman" w:hAnsi="Times New Roman" w:cs="Times New Roman"/>
                <w:sz w:val="24"/>
                <w:szCs w:val="24"/>
              </w:rPr>
              <w:t xml:space="preserve">≤ 30 %</w:t>
            </w:r>
          </w:p>
        </w:tc>
        <w:tc>
          <w:tcPr>
            <w:tcW w:w="2140" w:type="dxa"/>
            <w:vAlign w:val="center"/>
          </w:tcPr>
          <w:p>
            <w:pPr>
              <w:spacing w:after="0" w:line="240" w:lineRule="auto"/>
              <w:jc w:val="center"/>
            </w:pPr>
            <w:r>
              <w:rPr>
                <w:rFonts w:ascii="Times New Roman" w:hAnsi="Times New Roman" w:cs="Times New Roman"/>
                <w:sz w:val="24"/>
                <w:szCs w:val="24"/>
              </w:rPr>
              <w:t xml:space="preserve">qondiriladi</w:t>
            </w:r>
          </w:p>
        </w:tc>
      </w:tr>
      <w:tr>
        <w:tc>
          <w:tcPr>
            <w:tcW w:w="2900" w:type="dxa"/>
            <w:vAlign w:val="center"/>
          </w:tcPr>
          <w:p>
            <w:pPr>
              <w:spacing w:after="0" w:line="240" w:lineRule="auto"/>
              <w:jc w:val="center"/>
            </w:pPr>
            <w:r>
              <w:rPr>
                <w:rFonts w:ascii="Times New Roman" w:hAnsi="Times New Roman" w:cs="Times New Roman"/>
                <w:sz w:val="24"/>
                <w:szCs w:val="24"/>
              </w:rPr>
              <w:t xml:space="preserve">Rostlash vaqti tp</w:t>
            </w:r>
          </w:p>
        </w:tc>
        <w:tc>
          <w:tcPr>
            <w:tcW w:w="2160" w:type="dxa"/>
            <w:vAlign w:val="center"/>
          </w:tcPr>
          <w:p>
            <w:pPr>
              <w:spacing w:after="0" w:line="240" w:lineRule="auto"/>
              <w:jc w:val="center"/>
            </w:pPr>
            <w:r>
              <w:rPr>
                <w:rFonts w:ascii="Times New Roman" w:hAnsi="Times New Roman" w:cs="Times New Roman"/>
                <w:sz w:val="24"/>
                <w:szCs w:val="24"/>
              </w:rPr>
              <w:t xml:space="preserve">452 s</w:t>
            </w:r>
          </w:p>
        </w:tc>
        <w:tc>
          <w:tcPr>
            <w:tcW w:w="2160" w:type="dxa"/>
            <w:vAlign w:val="center"/>
          </w:tcPr>
          <w:p>
            <w:pPr>
              <w:spacing w:after="0" w:line="240" w:lineRule="auto"/>
              <w:jc w:val="center"/>
            </w:pPr>
            <w:r>
              <w:rPr>
                <w:rFonts w:ascii="Times New Roman" w:hAnsi="Times New Roman" w:cs="Times New Roman"/>
                <w:sz w:val="24"/>
                <w:szCs w:val="24"/>
              </w:rPr>
              <w:t xml:space="preserve">minimal</w:t>
            </w:r>
          </w:p>
        </w:tc>
        <w:tc>
          <w:tcPr>
            <w:tcW w:w="2140" w:type="dxa"/>
            <w:vAlign w:val="center"/>
          </w:tcPr>
          <w:p>
            <w:pPr>
              <w:spacing w:after="0" w:line="240" w:lineRule="auto"/>
              <w:jc w:val="center"/>
            </w:pPr>
            <w:r>
              <w:rPr>
                <w:rFonts w:ascii="Times New Roman" w:hAnsi="Times New Roman" w:cs="Times New Roman"/>
                <w:sz w:val="24"/>
                <w:szCs w:val="24"/>
              </w:rPr>
              <w:t xml:space="preserve">qondiriladi</w:t>
            </w:r>
          </w:p>
        </w:tc>
      </w:tr>
      <w:tr>
        <w:tc>
          <w:tcPr>
            <w:tcW w:w="2900" w:type="dxa"/>
            <w:vAlign w:val="center"/>
          </w:tcPr>
          <w:p>
            <w:pPr>
              <w:spacing w:after="0" w:line="240" w:lineRule="auto"/>
              <w:jc w:val="center"/>
            </w:pPr>
            <w:r>
              <w:rPr>
                <w:rFonts w:ascii="Times New Roman" w:hAnsi="Times New Roman" w:cs="Times New Roman"/>
                <w:sz w:val="24"/>
                <w:szCs w:val="24"/>
              </w:rPr>
              <w:t xml:space="preserve">So'nish darajasi ψ</w:t>
            </w:r>
          </w:p>
        </w:tc>
        <w:tc>
          <w:tcPr>
            <w:tcW w:w="2160" w:type="dxa"/>
            <w:vAlign w:val="center"/>
          </w:tcPr>
          <w:p>
            <w:pPr>
              <w:spacing w:after="0" w:line="240" w:lineRule="auto"/>
              <w:jc w:val="center"/>
            </w:pPr>
            <w:r>
              <w:rPr>
                <w:rFonts w:ascii="Times New Roman" w:hAnsi="Times New Roman" w:cs="Times New Roman"/>
                <w:sz w:val="24"/>
                <w:szCs w:val="24"/>
              </w:rPr>
              <w:t xml:space="preserve">0,97</w:t>
            </w:r>
          </w:p>
        </w:tc>
        <w:tc>
          <w:tcPr>
            <w:tcW w:w="2160" w:type="dxa"/>
            <w:vAlign w:val="center"/>
          </w:tcPr>
          <w:p>
            <w:pPr>
              <w:spacing w:after="0" w:line="240" w:lineRule="auto"/>
              <w:jc w:val="center"/>
            </w:pPr>
            <w:r>
              <w:rPr>
                <w:rFonts w:ascii="Times New Roman" w:hAnsi="Times New Roman" w:cs="Times New Roman"/>
                <w:sz w:val="24"/>
                <w:szCs w:val="24"/>
              </w:rPr>
              <w:t xml:space="preserve">0,75–0,98</w:t>
            </w:r>
          </w:p>
        </w:tc>
        <w:tc>
          <w:tcPr>
            <w:tcW w:w="2140" w:type="dxa"/>
            <w:vAlign w:val="center"/>
          </w:tcPr>
          <w:p>
            <w:pPr>
              <w:spacing w:after="0" w:line="240" w:lineRule="auto"/>
              <w:jc w:val="center"/>
            </w:pPr>
            <w:r>
              <w:rPr>
                <w:rFonts w:ascii="Times New Roman" w:hAnsi="Times New Roman" w:cs="Times New Roman"/>
                <w:sz w:val="24"/>
                <w:szCs w:val="24"/>
              </w:rPr>
              <w:t xml:space="preserve">qondiriladi</w:t>
            </w:r>
          </w:p>
        </w:tc>
      </w:tr>
      <w:tr>
        <w:tc>
          <w:tcPr>
            <w:tcW w:w="2900" w:type="dxa"/>
            <w:vAlign w:val="center"/>
          </w:tcPr>
          <w:p>
            <w:pPr>
              <w:spacing w:after="0" w:line="240" w:lineRule="auto"/>
              <w:jc w:val="center"/>
            </w:pPr>
            <w:r>
              <w:rPr>
                <w:rFonts w:ascii="Times New Roman" w:hAnsi="Times New Roman" w:cs="Times New Roman"/>
                <w:sz w:val="24"/>
                <w:szCs w:val="24"/>
              </w:rPr>
              <w:t xml:space="preserve">Faza zapasi Δφ</w:t>
            </w:r>
          </w:p>
        </w:tc>
        <w:tc>
          <w:tcPr>
            <w:tcW w:w="2160" w:type="dxa"/>
            <w:vAlign w:val="center"/>
          </w:tcPr>
          <w:p>
            <w:pPr>
              <w:spacing w:after="0" w:line="240" w:lineRule="auto"/>
              <w:jc w:val="center"/>
            </w:pPr>
            <w:r>
              <w:rPr>
                <w:rFonts w:ascii="Times New Roman" w:hAnsi="Times New Roman" w:cs="Times New Roman"/>
                <w:sz w:val="24"/>
                <w:szCs w:val="24"/>
              </w:rPr>
              <w:t xml:space="preserve">45°</w:t>
            </w:r>
          </w:p>
        </w:tc>
        <w:tc>
          <w:tcPr>
            <w:tcW w:w="2160" w:type="dxa"/>
            <w:vAlign w:val="center"/>
          </w:tcPr>
          <w:p>
            <w:pPr>
              <w:spacing w:after="0" w:line="240" w:lineRule="auto"/>
              <w:jc w:val="center"/>
            </w:pPr>
            <w:r>
              <w:rPr>
                <w:rFonts w:ascii="Times New Roman" w:hAnsi="Times New Roman" w:cs="Times New Roman"/>
                <w:sz w:val="24"/>
                <w:szCs w:val="24"/>
              </w:rPr>
              <w:t xml:space="preserve">30–60°</w:t>
            </w:r>
          </w:p>
        </w:tc>
        <w:tc>
          <w:tcPr>
            <w:tcW w:w="2140" w:type="dxa"/>
            <w:vAlign w:val="center"/>
          </w:tcPr>
          <w:p>
            <w:pPr>
              <w:spacing w:after="0" w:line="240" w:lineRule="auto"/>
              <w:jc w:val="center"/>
            </w:pPr>
            <w:r>
              <w:rPr>
                <w:rFonts w:ascii="Times New Roman" w:hAnsi="Times New Roman" w:cs="Times New Roman"/>
                <w:sz w:val="24"/>
                <w:szCs w:val="24"/>
              </w:rPr>
              <w:t xml:space="preserve">qondiriladi</w:t>
            </w:r>
          </w:p>
        </w:tc>
      </w:tr>
      <w:tr>
        <w:tc>
          <w:tcPr>
            <w:tcW w:w="2900" w:type="dxa"/>
            <w:vAlign w:val="center"/>
          </w:tcPr>
          <w:p>
            <w:pPr>
              <w:spacing w:after="0" w:line="240" w:lineRule="auto"/>
              <w:jc w:val="center"/>
            </w:pPr>
            <w:r>
              <w:rPr>
                <w:rFonts w:ascii="Times New Roman" w:hAnsi="Times New Roman" w:cs="Times New Roman"/>
                <w:sz w:val="24"/>
                <w:szCs w:val="24"/>
              </w:rPr>
              <w:t xml:space="preserve">Amplituda zapasi ΔL</w:t>
            </w:r>
          </w:p>
        </w:tc>
        <w:tc>
          <w:tcPr>
            <w:tcW w:w="2160" w:type="dxa"/>
            <w:vAlign w:val="center"/>
          </w:tcPr>
          <w:p>
            <w:pPr>
              <w:spacing w:after="0" w:line="240" w:lineRule="auto"/>
              <w:jc w:val="center"/>
            </w:pPr>
            <w:r>
              <w:rPr>
                <w:rFonts w:ascii="Times New Roman" w:hAnsi="Times New Roman" w:cs="Times New Roman"/>
                <w:sz w:val="24"/>
                <w:szCs w:val="24"/>
              </w:rPr>
              <w:t xml:space="preserve">8,4 dB</w:t>
            </w:r>
          </w:p>
        </w:tc>
        <w:tc>
          <w:tcPr>
            <w:tcW w:w="2160" w:type="dxa"/>
            <w:vAlign w:val="center"/>
          </w:tcPr>
          <w:p>
            <w:pPr>
              <w:spacing w:after="0" w:line="240" w:lineRule="auto"/>
              <w:jc w:val="center"/>
            </w:pPr>
            <w:r>
              <w:rPr>
                <w:rFonts w:ascii="Times New Roman" w:hAnsi="Times New Roman" w:cs="Times New Roman"/>
                <w:sz w:val="24"/>
                <w:szCs w:val="24"/>
              </w:rPr>
              <w:t xml:space="preserve">≥ 6 dB</w:t>
            </w:r>
          </w:p>
        </w:tc>
        <w:tc>
          <w:tcPr>
            <w:tcW w:w="2140" w:type="dxa"/>
            <w:vAlign w:val="center"/>
          </w:tcPr>
          <w:p>
            <w:pPr>
              <w:spacing w:after="0" w:line="240" w:lineRule="auto"/>
              <w:jc w:val="center"/>
            </w:pPr>
            <w:r>
              <w:rPr>
                <w:rFonts w:ascii="Times New Roman" w:hAnsi="Times New Roman" w:cs="Times New Roman"/>
                <w:sz w:val="24"/>
                <w:szCs w:val="24"/>
              </w:rPr>
              <w:t xml:space="preserve">qondiriladi</w:t>
            </w:r>
          </w:p>
        </w:tc>
      </w:tr>
    </w:tbl>
    <w:p>
      <w:pPr>
        <w:spacing w:after="120"/>
      </w:pPr>
    </w:p>
    <w:p>
      <w:pPr>
        <w:keepNext/>
        <w:spacing w:before="180" w:after="120"/>
        <w:jc w:val="left"/>
      </w:pPr>
      <w:r>
        <w:rPr>
          <w:rFonts w:ascii="Times New Roman" w:hAnsi="Times New Roman" w:cs="Times New Roman"/>
          <w:b/>
          <w:sz w:val="26"/>
          <w:szCs w:val="26"/>
        </w:rPr>
        <w:t xml:space="preserve">Bob bo'yicha xulosa</w:t>
      </w:r>
    </w:p>
    <w:p>
      <w:pPr>
        <w:spacing w:after="120" w:line="276" w:lineRule="auto"/>
        <w:ind w:firstLine="567"/>
        <w:jc w:val="both"/>
      </w:pPr>
      <w:r>
        <w:rPr>
          <w:rFonts w:ascii="Times New Roman" w:hAnsi="Times New Roman" w:cs="Times New Roman"/>
          <w:sz w:val="28"/>
          <w:szCs w:val="28"/>
        </w:rPr>
        <w:t xml:space="preserve">Ushbu bobda sulfat-ammoniy ishlab chiqarish jarayonidagi saturator kislotaliligini rostlash konturining to'liq nazariy tahlili amalga oshirildi. Texnologik ob'ekt kechikishli birinchi tartibli aperiodik bo'g'in sifatida modellashtirildi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 </w:t>
      </w:r>
      <w:r>
        <w:rPr>
          <w:rFonts w:ascii="Times New Roman" w:hAnsi="Times New Roman" w:cs="Times New Roman"/>
          <w:sz w:val="28"/>
          <w:szCs w:val="28"/>
        </w:rPr>
        <w:t xml:space="preserve">1,6</w:t>
      </w:r>
      <w:r>
        <w:rPr>
          <w:rFonts w:ascii="Times New Roman" w:hAnsi="Times New Roman" w:cs="Times New Roman"/>
          <w:sz w:val="28"/>
          <w:szCs w:val="28"/>
        </w:rPr>
        <w:t xml:space="preserve">,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ob</w:t>
      </w:r>
      <w:r>
        <w:rPr>
          <w:rFonts w:ascii="Times New Roman" w:hAnsi="Times New Roman" w:cs="Times New Roman"/>
          <w:sz w:val="28"/>
          <w:szCs w:val="28"/>
        </w:rPr>
        <w:t xml:space="preserve"> = </w:t>
      </w:r>
      <w:r>
        <w:rPr>
          <w:rFonts w:ascii="Times New Roman" w:hAnsi="Times New Roman" w:cs="Times New Roman"/>
          <w:sz w:val="28"/>
          <w:szCs w:val="28"/>
        </w:rPr>
        <w:t xml:space="preserve">320</w:t>
      </w:r>
      <w:r>
        <w:rPr>
          <w:rFonts w:ascii="Times New Roman" w:hAnsi="Times New Roman" w:cs="Times New Roman"/>
          <w:sz w:val="28"/>
          <w:szCs w:val="28"/>
        </w:rPr>
        <w:t xml:space="preserve"> s, </w:t>
      </w:r>
      <w:r>
        <w:rPr>
          <w:rFonts w:ascii="Times New Roman" w:hAnsi="Times New Roman" w:cs="Times New Roman"/>
          <w:i/>
          <w:sz w:val="28"/>
          <w:szCs w:val="28"/>
        </w:rPr>
        <w:t xml:space="preserve">τ</w:t>
      </w:r>
      <w:r>
        <w:rPr>
          <w:rFonts w:ascii="Times New Roman" w:hAnsi="Times New Roman" w:cs="Times New Roman"/>
          <w:sz w:val="28"/>
          <w:szCs w:val="28"/>
        </w:rPr>
        <w:t xml:space="preserve"> = </w:t>
      </w:r>
      <w:r>
        <w:rPr>
          <w:rFonts w:ascii="Times New Roman" w:hAnsi="Times New Roman" w:cs="Times New Roman"/>
          <w:sz w:val="28"/>
          <w:szCs w:val="28"/>
        </w:rPr>
        <w:t xml:space="preserve">45</w:t>
      </w:r>
      <w:r>
        <w:rPr>
          <w:rFonts w:ascii="Times New Roman" w:hAnsi="Times New Roman" w:cs="Times New Roman"/>
          <w:sz w:val="28"/>
          <w:szCs w:val="28"/>
        </w:rPr>
        <w:t xml:space="preserve"> s). PI-rostlagich parametrlari Ziegler–Nichols usuli asosida sozlandi: </w:t>
      </w:r>
      <w:r>
        <w:rPr>
          <w:rFonts w:ascii="Times New Roman" w:hAnsi="Times New Roman" w:cs="Times New Roman"/>
          <w:i/>
          <w:sz w:val="28"/>
          <w:szCs w:val="28"/>
        </w:rPr>
        <w:t xml:space="preserve">K</w:t>
      </w:r>
      <w:r>
        <w:rPr>
          <w:rFonts w:ascii="Times New Roman" w:hAnsi="Times New Roman" w:cs="Times New Roman"/>
          <w:vertAlign w:val="subscript"/>
          <w:sz w:val="28"/>
          <w:szCs w:val="28"/>
        </w:rPr>
        <w:t xml:space="preserve">p</w:t>
      </w:r>
      <w:r>
        <w:rPr>
          <w:rFonts w:ascii="Times New Roman" w:hAnsi="Times New Roman" w:cs="Times New Roman"/>
          <w:sz w:val="28"/>
          <w:szCs w:val="28"/>
        </w:rPr>
        <w:t xml:space="preserve"> = </w:t>
      </w:r>
      <w:r>
        <w:rPr>
          <w:rFonts w:ascii="Times New Roman" w:hAnsi="Times New Roman" w:cs="Times New Roman"/>
          <w:sz w:val="28"/>
          <w:szCs w:val="28"/>
        </w:rPr>
        <w:t xml:space="preserve">1,75</w:t>
      </w:r>
      <w:r>
        <w:rPr>
          <w:rFonts w:ascii="Times New Roman" w:hAnsi="Times New Roman" w:cs="Times New Roman"/>
          <w:sz w:val="28"/>
          <w:szCs w:val="28"/>
        </w:rPr>
        <w:t xml:space="preserve">, </w:t>
      </w:r>
      <w:r>
        <w:rPr>
          <w:rFonts w:ascii="Times New Roman" w:hAnsi="Times New Roman" w:cs="Times New Roman"/>
          <w:i/>
          <w:sz w:val="28"/>
          <w:szCs w:val="28"/>
        </w:rPr>
        <w:t xml:space="preserve">T</w:t>
      </w:r>
      <w:r>
        <w:rPr>
          <w:rFonts w:ascii="Times New Roman" w:hAnsi="Times New Roman" w:cs="Times New Roman"/>
          <w:vertAlign w:val="subscript"/>
          <w:sz w:val="28"/>
          <w:szCs w:val="28"/>
        </w:rPr>
        <w:t xml:space="preserve">i</w:t>
      </w:r>
      <w:r>
        <w:rPr>
          <w:rFonts w:ascii="Times New Roman" w:hAnsi="Times New Roman" w:cs="Times New Roman"/>
          <w:sz w:val="28"/>
          <w:szCs w:val="28"/>
        </w:rPr>
        <w:t xml:space="preserve"> = </w:t>
      </w:r>
      <w:r>
        <w:rPr>
          <w:rFonts w:ascii="Times New Roman" w:hAnsi="Times New Roman" w:cs="Times New Roman"/>
          <w:sz w:val="28"/>
          <w:szCs w:val="28"/>
        </w:rPr>
        <w:t xml:space="preserve">214</w:t>
      </w:r>
      <w:r>
        <w:rPr>
          <w:rFonts w:ascii="Times New Roman" w:hAnsi="Times New Roman" w:cs="Times New Roman"/>
          <w:sz w:val="28"/>
          <w:szCs w:val="28"/>
        </w:rPr>
        <w:t xml:space="preserve"> s.</w:t>
      </w:r>
    </w:p>
    <w:p>
      <w:pPr>
        <w:spacing w:after="120" w:line="276" w:lineRule="auto"/>
        <w:ind w:firstLine="567"/>
        <w:jc w:val="both"/>
      </w:pPr>
      <w:r>
        <w:rPr>
          <w:rFonts w:ascii="Times New Roman" w:hAnsi="Times New Roman" w:cs="Times New Roman"/>
          <w:sz w:val="28"/>
          <w:szCs w:val="28"/>
        </w:rPr>
        <w:t xml:space="preserve">Tizimning turg'unligi ikki mustaqil usul bilan tasdiqlandi: chastotaviy (Naykvist–Bode) kriteriysi yetarli zapaslarni ko'rsatdi (faza zapasi </w:t>
      </w:r>
      <w:r>
        <w:rPr>
          <w:rFonts w:ascii="Times New Roman" w:hAnsi="Times New Roman" w:cs="Times New Roman"/>
          <w:sz w:val="28"/>
          <w:szCs w:val="28"/>
        </w:rPr>
        <w:t xml:space="preserve">45</w:t>
      </w:r>
      <w:r>
        <w:rPr>
          <w:rFonts w:ascii="Times New Roman" w:hAnsi="Times New Roman" w:cs="Times New Roman"/>
          <w:sz w:val="28"/>
          <w:szCs w:val="28"/>
        </w:rPr>
        <w:t xml:space="preserve">°, amplituda zapasi </w:t>
      </w:r>
      <w:r>
        <w:rPr>
          <w:rFonts w:ascii="Times New Roman" w:hAnsi="Times New Roman" w:cs="Times New Roman"/>
          <w:sz w:val="28"/>
          <w:szCs w:val="28"/>
        </w:rPr>
        <w:t xml:space="preserve">8,4</w:t>
      </w:r>
      <w:r>
        <w:rPr>
          <w:rFonts w:ascii="Times New Roman" w:hAnsi="Times New Roman" w:cs="Times New Roman"/>
          <w:sz w:val="28"/>
          <w:szCs w:val="28"/>
        </w:rPr>
        <w:t xml:space="preserve"> dB), Routh–Gurvits algebraik kriteriysi esa yopiq tizimning turg'un ekanini isbotladi. Boshqarish sifati ko'rsatkichlari (o'tib ketish </w:t>
      </w:r>
      <w:r>
        <w:rPr>
          <w:rFonts w:ascii="Times New Roman" w:hAnsi="Times New Roman" w:cs="Times New Roman"/>
          <w:sz w:val="28"/>
          <w:szCs w:val="28"/>
        </w:rPr>
        <w:t xml:space="preserve">26,5</w:t>
      </w:r>
      <w:r>
        <w:rPr>
          <w:rFonts w:ascii="Times New Roman" w:hAnsi="Times New Roman" w:cs="Times New Roman"/>
          <w:sz w:val="28"/>
          <w:szCs w:val="28"/>
        </w:rPr>
        <w:t xml:space="preserve"> %, rostlash vaqti </w:t>
      </w:r>
      <w:r>
        <w:rPr>
          <w:rFonts w:ascii="Times New Roman" w:hAnsi="Times New Roman" w:cs="Times New Roman"/>
          <w:sz w:val="28"/>
          <w:szCs w:val="28"/>
        </w:rPr>
        <w:t xml:space="preserve">452</w:t>
      </w:r>
      <w:r>
        <w:rPr>
          <w:rFonts w:ascii="Times New Roman" w:hAnsi="Times New Roman" w:cs="Times New Roman"/>
          <w:sz w:val="28"/>
          <w:szCs w:val="28"/>
        </w:rPr>
        <w:t xml:space="preserve"> s, statik xatolik nolga teng) barcha texnologik talablarni qondiradi. Demak, tanlangan boshqarish tizimi sulfat-ammoniy ishlab chiqarish jarayonida talab qilingan kislotalilikni barqaror ushlab turishni ta'minlaydi.</w:t>
      </w:r>
    </w:p>
    <w:sectPr>
      <w:pgSz w:w="11906" w:h="16838"/>
      <w:pgMar w:top="1134" w:right="850" w:bottom="1134" w:left="1701" w:header="720" w:footer="720" w:gutter="0"/>
      <w:cols w:space="720"/>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en-US"/>
      </w:rPr>
    </w:rPrDefault>
  </w:docDefaults>
  <w:style w:type="paragraph" w:default="1" w:styleId="Normal">
    <w:name w:val="Normal"/>
    <w:qFormat/>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Kiro</Application>
</Properties>
</file>

<file path=docProps/core.xml><?xml version="1.0" encoding="utf-8"?>
<cp:coreProperties xmlns:cp="http://schemas.openxmlformats.org/package/2006/metadata/core-properties" xmlns:dc="http://purl.org/dc/elements/1.1/" xmlns:dcterms="http://purl.org/dc/terms/" xmlns:xsi="http://www.w3.org/2001/XMLSchema-instance">
  <dc:title>II BOB. Hisobiy qism</dc:title>
  <dc:creator>Diplom ishi</dc:creator>
  <dcterms:created xsi:type="dcterms:W3CDTF">2026-06-03T10:42:42Z</dcterms:created>
  <dcterms:modified xsi:type="dcterms:W3CDTF">2026-06-03T10:42:42Z</dcterms:modified>
</cp:coreProperties>
</file>