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8A"/>
          <w:sz w:val="72"/>
          <w:szCs w:val="72"/>
        </w:rPr>
        <w:t xml:space="preserve">APEX Platform</w:t>
      </w:r>
    </w:p>
    <w:p>
      <w:pPr>
        <w:spacing w:before="0" w:after="80"/>
        <w:jc w:val="center"/>
      </w:pPr>
      <w:r>
        <w:rPr>
          <w:rFonts w:ascii="Arial" w:cs="Arial" w:eastAsia="Arial" w:hAnsi="Arial"/>
          <w:color w:val="555555"/>
          <w:sz w:val="32"/>
          <w:szCs w:val="32"/>
        </w:rPr>
        <w:t xml:space="preserve">Engineering Update Guide — What to Build &amp; Fix</w:t>
      </w:r>
    </w:p>
    <w:p>
      <w:pPr>
        <w:spacing w:before="0" w:after="80"/>
        <w:jc w:val="center"/>
      </w:pPr>
      <w:r>
        <w:rPr>
          <w:rFonts w:ascii="Arial" w:cs="Arial" w:eastAsia="Arial" w:hAnsi="Arial"/>
          <w:color w:val="555555"/>
          <w:sz w:val="24"/>
          <w:szCs w:val="24"/>
        </w:rPr>
        <w:t xml:space="preserve">AWET-main  ×  Unified Trading Platform  ×  QuantConnect Lean</w:t>
      </w:r>
    </w:p>
    <w:p>
      <w:pPr>
        <w:spacing w:before="0" w:after="360"/>
        <w:jc w:val="center"/>
      </w:pPr>
      <w:r>
        <w:rPr>
          <w:rFonts w:ascii="Arial" w:cs="Arial" w:eastAsia="Arial" w:hAnsi="Arial"/>
          <w:i/>
          <w:iCs/>
          <w:color w:val="999999"/>
          <w:sz w:val="20"/>
          <w:szCs w:val="20"/>
        </w:rPr>
        <w:t xml:space="preserve">Engineering Review · February 2026  |  Paper Trading Only · Not Financial Advice</w:t>
      </w:r>
    </w:p>
    <w:p>
      <w:pPr>
        <w:pBdr>
          <w:bottom w:val="single" w:color="CCCCCC" w:sz="3"/>
        </w:pBdr>
        <w:spacing w:before="160" w:after="160"/>
      </w:pPr>
      <w:r>
        <w:t xml:space="preserve"/>
      </w:r>
    </w:p>
    <w:p>
      <w:pPr>
        <w:pStyle w:val="Heading1"/>
        <w:pBdr>
          <w:bottom w:val="single" w:color="1E3A8A" w:sz="4" w:space="4"/>
        </w:pBdr>
        <w:spacing w:before="360" w:after="160"/>
      </w:pPr>
      <w:r>
        <w:rPr>
          <w:rFonts w:ascii="Arial" w:cs="Arial" w:eastAsia="Arial" w:hAnsi="Arial"/>
          <w:b/>
          <w:bCs/>
          <w:color w:val="1E3A8A"/>
          <w:sz w:val="36"/>
          <w:szCs w:val="36"/>
        </w:rPr>
        <w:t xml:space="preserve">Executive Summary</w:t>
      </w:r>
    </w:p>
    <w:p>
      <w:pPr>
        <w:spacing w:before="60" w:after="60"/>
      </w:pPr>
      <w:r>
        <w:rPr>
          <w:rFonts w:ascii="Arial" w:cs="Arial" w:eastAsia="Arial" w:hAnsi="Arial"/>
          <w:color w:val="222222"/>
          <w:sz w:val="22"/>
          <w:szCs w:val="22"/>
        </w:rPr>
        <w:t xml:space="preserve">You have three codebases that partially overlap and each has critical flaws. AWET-main is solid infrastructure but single-signal and missing walk-forward validation. The Unified Platform is architecturally far superior — 12 services, ensemble ML, CVaR risk — but has 10 critical bugs that silently corrupt results. QuantConnect Lean is used for 5% of what it can offer (you ported RSI/EMA/MACD manually when Lean ships them natively).</w:t>
      </w:r>
    </w:p>
    <w:p>
      <w:pPr>
        <w:spacing w:before="60" w:after="60"/>
      </w:pPr>
      <w:r>
        <w:rPr>
          <w:rFonts w:ascii="Arial" w:cs="Arial" w:eastAsia="Arial" w:hAnsi="Arial"/>
          <w:b/>
          <w:bCs/>
          <w:color w:val="1E3A8A"/>
          <w:sz w:val="22"/>
          <w:szCs w:val="22"/>
        </w:rPr>
        <w:t xml:space="preserve">APEX </w:t>
      </w:r>
      <w:r>
        <w:rPr>
          <w:rFonts w:ascii="Arial" w:cs="Arial" w:eastAsia="Arial" w:hAnsi="Arial"/>
          <w:color w:val="222222"/>
          <w:sz w:val="22"/>
          <w:szCs w:val="22"/>
        </w:rPr>
        <w:t xml:space="preserve">is the proposed fusion: AWET's Kafka backbone + Unified's ML ensemble + Lean's institutional portfolio framework. Before building APEX, you must fix the foundation. The 4 statistical bugs (CF-1 through CF-4) mean </w:t>
      </w:r>
      <w:r>
        <w:rPr>
          <w:rFonts w:ascii="Arial" w:cs="Arial" w:eastAsia="Arial" w:hAnsi="Arial"/>
          <w:b/>
          <w:bCs/>
          <w:color w:val="C0392B"/>
          <w:sz w:val="22"/>
          <w:szCs w:val="22"/>
        </w:rPr>
        <w:t xml:space="preserve">every Sharpe number you have today is wrong</w:t>
      </w:r>
      <w:r>
        <w:rPr>
          <w:rFonts w:ascii="Arial" w:cs="Arial" w:eastAsia="Arial" w:hAnsi="Arial"/>
          <w:color w:val="222222"/>
          <w:sz w:val="22"/>
          <w:szCs w:val="22"/>
        </w:rPr>
        <w:t xml:space="preserve"> — estimated 20× understatement due to incorrect annualization alone.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Dimension</w:t>
            </w:r>
          </w:p>
        </w:tc>
        <w:tc>
          <w:tcPr>
            <w:tcW w:type="dxa" w:w="15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AWET</w:t>
            </w:r>
          </w:p>
        </w:tc>
        <w:tc>
          <w:tcPr>
            <w:tcW w:type="dxa" w:w="15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Unified</w:t>
            </w:r>
          </w:p>
        </w:tc>
        <w:tc>
          <w:tcPr>
            <w:tcW w:type="dxa" w:w="39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Gap / Action</w:t>
            </w:r>
          </w:p>
        </w:tc>
      </w:tr>
      <w:tr>
        <w:tc>
          <w:tcPr>
            <w:tcW w:type="dxa" w:w="234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Architecture</w:t>
            </w:r>
          </w:p>
        </w:tc>
        <w:tc>
          <w:tcPr>
            <w:tcW w:type="dxa" w:w="15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7.2 / 10</w:t>
            </w:r>
          </w:p>
        </w:tc>
        <w:tc>
          <w:tcPr>
            <w:tcW w:type="dxa" w:w="15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9.0 / 10</w:t>
            </w:r>
          </w:p>
        </w:tc>
        <w:tc>
          <w:tcPr>
            <w:tcW w:type="dxa" w:w="3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Unified wins — use it as 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Signal Quality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3.0 /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7.2 / 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CF-3/4; wire Reddit + Stochastic</w:t>
            </w:r>
          </w:p>
        </w:tc>
      </w:tr>
      <w:tr>
        <w:tc>
          <w:tcPr>
            <w:tcW w:type="dxa" w:w="234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Risk Management</w:t>
            </w:r>
          </w:p>
        </w:tc>
        <w:tc>
          <w:tcPr>
            <w:tcW w:type="dxa" w:w="15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5.5 / 10</w:t>
            </w:r>
          </w:p>
        </w:tc>
        <w:tc>
          <w:tcPr>
            <w:tcW w:type="dxa" w:w="15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6.0 / 10</w:t>
            </w:r>
          </w:p>
        </w:tc>
        <w:tc>
          <w:tcPr>
            <w:tcW w:type="dxa" w:w="3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CF-5, CF-6, HI-1 to reach 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Model Validation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2.0 /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5.5 / 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CF-1, CF-2, CF-3 — numbers wrong now</w:t>
            </w:r>
          </w:p>
        </w:tc>
      </w:tr>
      <w:tr>
        <w:tc>
          <w:tcPr>
            <w:tcW w:type="dxa" w:w="234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Production Safety</w:t>
            </w:r>
          </w:p>
        </w:tc>
        <w:tc>
          <w:tcPr>
            <w:tcW w:type="dxa" w:w="15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6.0 / 10</w:t>
            </w:r>
          </w:p>
        </w:tc>
        <w:tc>
          <w:tcPr>
            <w:tcW w:type="dxa" w:w="15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4.0 / 10</w:t>
            </w:r>
          </w:p>
        </w:tc>
        <w:tc>
          <w:tcPr>
            <w:tcW w:type="dxa" w:w="3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Unified introduced 5 new failure modes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CI / Test Coverage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4.0 /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5.8 / 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Port AWET CI/CD; no CI in Unified at all</w:t>
            </w:r>
          </w:p>
        </w:tc>
      </w:tr>
    </w:tbl>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1 — Fix First (Before Building Anything New)</w:t>
      </w:r>
    </w:p>
    <w:p>
      <w:pPr>
        <w:spacing w:before="60" w:after="60"/>
      </w:pPr>
      <w:r>
        <w:rPr>
          <w:rFonts w:ascii="Arial" w:cs="Arial" w:eastAsia="Arial" w:hAnsi="Arial"/>
          <w:color w:val="222222"/>
          <w:sz w:val="22"/>
          <w:szCs w:val="22"/>
        </w:rPr>
        <w:t xml:space="preserve">These bugs corrupt your core results. Every backtest Sharpe, every model selection, every risk limit — all built on a broken foundation. Fix these in order before touching any new feature.</w:t>
      </w:r>
    </w:p>
    <w:p>
      <w:pPr>
        <w:spacing w:before="80" w:after="80"/>
      </w:pPr>
      <w:r>
        <w:t xml:space="preserve"/>
      </w:r>
    </w:p>
    <w:p>
      <w:pPr>
        <w:pStyle w:val="Heading2"/>
        <w:spacing w:before="280" w:after="120"/>
      </w:pPr>
      <w:r>
        <w:rPr>
          <w:rFonts w:ascii="Arial" w:cs="Arial" w:eastAsia="Arial" w:hAnsi="Arial"/>
          <w:b/>
          <w:bCs/>
          <w:color w:val="1E3A8A"/>
          <w:sz w:val="28"/>
          <w:szCs w:val="28"/>
        </w:rPr>
        <w:t xml:space="preserve">The 4 Statistical Bugs — Your Numbers Are Wrong</w:t>
      </w:r>
    </w:p>
    <w:p>
      <w:pPr>
        <w:spacing w:before="60" w:after="60"/>
      </w:pPr>
      <w:r>
        <w:rPr>
          <w:rFonts w:ascii="Arial" w:cs="Arial" w:eastAsia="Arial" w:hAnsi="Arial"/>
          <w:b/>
          <w:bCs/>
          <w:color w:val="C0392B"/>
          <w:sz w:val="22"/>
          <w:szCs w:val="22"/>
        </w:rPr>
        <w:t xml:space="preserve">These 4 bugs alone mean all current Sharpe ratios are meaningless. Fix them first.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300"/>
        <w:gridCol w:w="4160"/>
      </w:tblGrid>
      <w:tr>
        <w:tc>
          <w:tcPr>
            <w:tcW w:type="dxa" w:w="7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2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File / Line</w:t>
            </w:r>
          </w:p>
        </w:tc>
        <w:tc>
          <w:tcPr>
            <w:tcW w:type="dxa" w:w="23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What's Wrong</w:t>
            </w:r>
          </w:p>
        </w:tc>
        <w:tc>
          <w:tcPr>
            <w:tcW w:type="dxa" w:w="41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Fix</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CF-3</w:t>
            </w:r>
          </w:p>
        </w:tc>
        <w:tc>
          <w:tcPr>
            <w:tcW w:type="dxa" w:w="22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walk_forward.py:166
metrics.py:94</w:t>
            </w:r>
          </w:p>
        </w:tc>
        <w:tc>
          <w:tcPr>
            <w:tcW w:type="dxa" w:w="23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Uses √252 (daily) on minute bars. Sharpe off by ~20×</w:t>
            </w:r>
          </w:p>
        </w:tc>
        <w:tc>
          <w:tcPr>
            <w:tcW w:type="dxa" w:w="41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222222"/>
                <w:sz w:val="20"/>
                <w:szCs w:val="20"/>
              </w:rPr>
              <w:t xml:space="preserve">Change: </w:t>
            </w:r>
            <w:r>
              <w:rPr>
                <w:rFonts w:ascii="Courier New" w:cs="Courier New" w:eastAsia="Courier New" w:hAnsi="Courier New"/>
                <w:color w:val="1E3A8A"/>
                <w:sz w:val="20"/>
                <w:szCs w:val="20"/>
              </w:rPr>
              <w:t xml:space="preserve">np.sqrt(252) → np.sqrt(252 * 390)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CF-4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dataset.py:62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Normalization stats not saved — inference uses wrong stats silently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Save JSON sidecar per fold at training; load same sidecar at inference</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CF-1</w:t>
            </w:r>
          </w:p>
        </w:tc>
        <w:tc>
          <w:tcPr>
            <w:tcW w:type="dxa" w:w="22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walk_forward.py:301</w:t>
            </w:r>
          </w:p>
        </w:tc>
        <w:tc>
          <w:tcPr>
            <w:tcW w:type="dxa" w:w="23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Deploys fold with highest OOS Sharpe, not most recent fold</w:t>
            </w:r>
          </w:p>
        </w:tc>
        <w:tc>
          <w:tcPr>
            <w:tcW w:type="dxa" w:w="41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222222"/>
                <w:sz w:val="20"/>
                <w:szCs w:val="20"/>
              </w:rPr>
              <w:t xml:space="preserve">Change: </w:t>
            </w:r>
            <w:r>
              <w:rPr>
                <w:rFonts w:ascii="Courier New" w:cs="Courier New" w:eastAsia="Courier New" w:hAnsi="Courier New"/>
                <w:color w:val="1E3A8A"/>
                <w:sz w:val="20"/>
                <w:szCs w:val="20"/>
              </w:rPr>
              <w:t xml:space="preserve">max(folds, key=Sharpe) → folds[-1]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CF-2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walk_forward.py:111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 embargo gap — first 180 bars of OOS overlap with 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Add: </w:t>
            </w:r>
            <w:r>
              <w:rPr>
                <w:rFonts w:ascii="Courier New" w:cs="Courier New" w:eastAsia="Courier New" w:hAnsi="Courier New"/>
                <w:color w:val="1E3A8A"/>
                <w:sz w:val="20"/>
                <w:szCs w:val="20"/>
              </w:rPr>
              <w:t xml:space="preserve">embargo_bars = 180</w:t>
            </w:r>
            <w:r>
              <w:rPr>
                <w:rFonts w:ascii="Arial" w:cs="Arial" w:eastAsia="Arial" w:hAnsi="Arial"/>
                <w:color w:val="222222"/>
                <w:sz w:val="20"/>
                <w:szCs w:val="20"/>
              </w:rPr>
              <w:t xml:space="preserve">  Skip first 180 bars of OOS window</w:t>
            </w:r>
          </w:p>
        </w:tc>
      </w:tr>
    </w:tbl>
    <w:p>
      <w:pPr>
        <w:spacing w:before="80" w:after="80"/>
      </w:pPr>
      <w:r>
        <w:t xml:space="preserve"/>
      </w:r>
    </w:p>
    <w:p>
      <w:pPr>
        <w:pStyle w:val="Heading2"/>
        <w:spacing w:before="280" w:after="120"/>
      </w:pPr>
      <w:r>
        <w:rPr>
          <w:rFonts w:ascii="Arial" w:cs="Arial" w:eastAsia="Arial" w:hAnsi="Arial"/>
          <w:b/>
          <w:bCs/>
          <w:color w:val="1E3A8A"/>
          <w:sz w:val="28"/>
          <w:szCs w:val="28"/>
        </w:rPr>
        <w:t xml:space="preserve">The 6 Production Safety Bugs</w:t>
      </w:r>
    </w:p>
    <w:p>
      <w:pPr>
        <w:spacing w:before="60" w:after="60"/>
      </w:pPr>
      <w:r>
        <w:rPr>
          <w:rFonts w:ascii="Arial" w:cs="Arial" w:eastAsia="Arial" w:hAnsi="Arial"/>
          <w:color w:val="222222"/>
          <w:sz w:val="22"/>
          <w:szCs w:val="22"/>
        </w:rPr>
        <w:t xml:space="preserve">These create ruin paths — scenarios where the system silently loses money, commits duplicate trades, or ignores kill switches.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25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Location</w:t>
            </w:r>
          </w:p>
        </w:tc>
        <w:tc>
          <w:tcPr>
            <w:tcW w:type="dxa" w:w="61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Bug &amp; Fix</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CF-10</w:t>
            </w:r>
          </w:p>
        </w:tc>
        <w:tc>
          <w:tcPr>
            <w:tcW w:type="dxa" w:w="25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configs/app.yaml:71,102</w:t>
            </w:r>
          </w:p>
        </w:tc>
        <w:tc>
          <w:tcPr>
            <w:tcW w:type="dxa" w:w="61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BUG: </w:t>
            </w:r>
            <w:r>
              <w:rPr>
                <w:rFonts w:ascii="Arial" w:cs="Arial" w:eastAsia="Arial" w:hAnsi="Arial"/>
                <w:color w:val="222222"/>
                <w:sz w:val="20"/>
                <w:szCs w:val="20"/>
              </w:rPr>
              <w:t xml:space="preserve">Duplicate YAML keys take_profit_pct and stop_loss_pct — last value silently wins. Wrong TP/SL on every trade.  </w:t>
            </w:r>
            <w:r>
              <w:rPr>
                <w:rFonts w:ascii="Arial" w:cs="Arial" w:eastAsia="Arial" w:hAnsi="Arial"/>
                <w:b/>
                <w:bCs/>
                <w:color w:val="1A6B3C"/>
                <w:sz w:val="20"/>
                <w:szCs w:val="20"/>
              </w:rPr>
              <w:t xml:space="preserve">FIX: </w:t>
            </w:r>
            <w:r>
              <w:rPr>
                <w:rFonts w:ascii="Arial" w:cs="Arial" w:eastAsia="Arial" w:hAnsi="Arial"/>
                <w:color w:val="222222"/>
                <w:sz w:val="20"/>
                <w:szCs w:val="20"/>
              </w:rPr>
              <w:t xml:space="preserve">Run yamllint, remove duplicate keys, add YAML lint to CI.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CF-6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risk_engine/engine.py:393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BUG: </w:t>
            </w:r>
            <w:r>
              <w:rPr>
                <w:rFonts w:ascii="Arial" w:cs="Arial" w:eastAsia="Arial" w:hAnsi="Arial"/>
                <w:color w:val="222222"/>
                <w:sz w:val="20"/>
                <w:szCs w:val="20"/>
              </w:rPr>
              <w:t xml:space="preserve">Redis crash resets kill_switch to OFF and daily P&amp;L to 0 — loss day restarts with no memory (ruin path).  </w:t>
            </w:r>
            <w:r>
              <w:rPr>
                <w:rFonts w:ascii="Arial" w:cs="Arial" w:eastAsia="Arial" w:hAnsi="Arial"/>
                <w:b/>
                <w:bCs/>
                <w:color w:val="1A6B3C"/>
                <w:sz w:val="20"/>
                <w:szCs w:val="20"/>
              </w:rPr>
              <w:t xml:space="preserve">FIX: </w:t>
            </w:r>
            <w:r>
              <w:rPr>
                <w:rFonts w:ascii="Arial" w:cs="Arial" w:eastAsia="Arial" w:hAnsi="Arial"/>
                <w:color w:val="222222"/>
                <w:sz w:val="20"/>
                <w:szCs w:val="20"/>
              </w:rPr>
              <w:t xml:space="preserve">Fail-closed: on any Redis error, immediately halt trading. Never reset without explicit operator command.</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E67E22"/>
                <w:sz w:val="20"/>
                <w:szCs w:val="20"/>
              </w:rPr>
              <w:t xml:space="preserve">CF-7</w:t>
            </w:r>
          </w:p>
        </w:tc>
        <w:tc>
          <w:tcPr>
            <w:tcW w:type="dxa" w:w="25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execution/main.py:588</w:t>
            </w:r>
          </w:p>
        </w:tc>
        <w:tc>
          <w:tcPr>
            <w:tcW w:type="dxa" w:w="61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E67E22"/>
                <w:sz w:val="20"/>
                <w:szCs w:val="20"/>
              </w:rPr>
              <w:t xml:space="preserve">BUG: </w:t>
            </w:r>
            <w:r>
              <w:rPr>
                <w:rFonts w:ascii="Arial" w:cs="Arial" w:eastAsia="Arial" w:hAnsi="Arial"/>
                <w:color w:val="222222"/>
                <w:sz w:val="20"/>
                <w:szCs w:val="20"/>
              </w:rPr>
              <w:t xml:space="preserve">Kafka offset committed before flush() — execution events silently lost on restart.  </w:t>
            </w:r>
            <w:r>
              <w:rPr>
                <w:rFonts w:ascii="Arial" w:cs="Arial" w:eastAsia="Arial" w:hAnsi="Arial"/>
                <w:b/>
                <w:bCs/>
                <w:color w:val="1A6B3C"/>
                <w:sz w:val="20"/>
                <w:szCs w:val="20"/>
              </w:rPr>
              <w:t xml:space="preserve">FIX: </w:t>
            </w:r>
            <w:r>
              <w:rPr>
                <w:rFonts w:ascii="Arial" w:cs="Arial" w:eastAsia="Arial" w:hAnsi="Arial"/>
                <w:color w:val="222222"/>
                <w:sz w:val="20"/>
                <w:szCs w:val="20"/>
              </w:rPr>
              <w:t xml:space="preserve">Call flush() before consumer.commit(). Order: process → flush → commit.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CF-8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execution/main.py:452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BUG: </w:t>
            </w:r>
            <w:r>
              <w:rPr>
                <w:rFonts w:ascii="Arial" w:cs="Arial" w:eastAsia="Arial" w:hAnsi="Arial"/>
                <w:color w:val="222222"/>
                <w:sz w:val="20"/>
                <w:szCs w:val="20"/>
              </w:rPr>
              <w:t xml:space="preserve">No timeout on Alpaca API calls — one hung request blocks the entire execution consumer.  </w:t>
            </w:r>
            <w:r>
              <w:rPr>
                <w:rFonts w:ascii="Arial" w:cs="Arial" w:eastAsia="Arial" w:hAnsi="Arial"/>
                <w:b/>
                <w:bCs/>
                <w:color w:val="1A6B3C"/>
                <w:sz w:val="20"/>
                <w:szCs w:val="20"/>
              </w:rPr>
              <w:t xml:space="preserve">FIX: </w:t>
            </w:r>
            <w:r>
              <w:rPr>
                <w:rFonts w:ascii="Arial" w:cs="Arial" w:eastAsia="Arial" w:hAnsi="Arial"/>
                <w:color w:val="222222"/>
                <w:sz w:val="20"/>
                <w:szCs w:val="20"/>
              </w:rPr>
              <w:t xml:space="preserve">Add httpx timeout=30s; wrap in asyncio.wait_for(timeout=35).</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E67E22"/>
                <w:sz w:val="20"/>
                <w:szCs w:val="20"/>
              </w:rPr>
              <w:t xml:space="preserve">CF-5</w:t>
            </w:r>
          </w:p>
        </w:tc>
        <w:tc>
          <w:tcPr>
            <w:tcW w:type="dxa" w:w="25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risk_engine/engine.py:298</w:t>
            </w:r>
          </w:p>
        </w:tc>
        <w:tc>
          <w:tcPr>
            <w:tcW w:type="dxa" w:w="61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E67E22"/>
                <w:sz w:val="20"/>
                <w:szCs w:val="20"/>
              </w:rPr>
              <w:t xml:space="preserve">BUG: </w:t>
            </w:r>
            <w:r>
              <w:rPr>
                <w:rFonts w:ascii="Arial" w:cs="Arial" w:eastAsia="Arial" w:hAnsi="Arial"/>
                <w:color w:val="222222"/>
                <w:sz w:val="20"/>
                <w:szCs w:val="20"/>
              </w:rPr>
              <w:t xml:space="preserve">CVaR-95 formula is statistically meaningless (arbitrary approximation).  </w:t>
            </w:r>
            <w:r>
              <w:rPr>
                <w:rFonts w:ascii="Arial" w:cs="Arial" w:eastAsia="Arial" w:hAnsi="Arial"/>
                <w:b/>
                <w:bCs/>
                <w:color w:val="1A6B3C"/>
                <w:sz w:val="20"/>
                <w:szCs w:val="20"/>
              </w:rPr>
              <w:t xml:space="preserve">FIX: </w:t>
            </w:r>
            <w:r>
              <w:rPr>
                <w:rFonts w:ascii="Arial" w:cs="Arial" w:eastAsia="Arial" w:hAnsi="Arial"/>
                <w:color w:val="222222"/>
                <w:sz w:val="20"/>
                <w:szCs w:val="20"/>
              </w:rPr>
              <w:t xml:space="preserve">Replace with historical simulation: sort returns, take mean of worst 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CF-9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graceful_shutdown.py:60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BUG: </w:t>
            </w:r>
            <w:r>
              <w:rPr>
                <w:rFonts w:ascii="Arial" w:cs="Arial" w:eastAsia="Arial" w:hAnsi="Arial"/>
                <w:color w:val="222222"/>
                <w:sz w:val="20"/>
                <w:szCs w:val="20"/>
              </w:rPr>
              <w:t xml:space="preserve">Shutdown timeout never enforced — Docker SIGKILLs mid-flush.  </w:t>
            </w:r>
            <w:r>
              <w:rPr>
                <w:rFonts w:ascii="Arial" w:cs="Arial" w:eastAsia="Arial" w:hAnsi="Arial"/>
                <w:b/>
                <w:bCs/>
                <w:color w:val="1A6B3C"/>
                <w:sz w:val="20"/>
                <w:szCs w:val="20"/>
              </w:rPr>
              <w:t xml:space="preserve">FIX: </w:t>
            </w:r>
            <w:r>
              <w:rPr>
                <w:rFonts w:ascii="Arial" w:cs="Arial" w:eastAsia="Arial" w:hAnsi="Arial"/>
                <w:color w:val="222222"/>
                <w:sz w:val="20"/>
                <w:szCs w:val="20"/>
              </w:rPr>
              <w:t xml:space="preserve">Add asyncio.wait_for(shutdown_coro(), timeout=30) with explicit flush before timeout.</w:t>
            </w:r>
          </w:p>
        </w:tc>
      </w:tr>
    </w:tbl>
    <w:p>
      <w:pPr>
        <w:spacing w:before="80" w:after="80"/>
      </w:pPr>
      <w:r>
        <w:t xml:space="preserve"/>
      </w:r>
    </w:p>
    <w:p>
      <w:pPr>
        <w:pStyle w:val="Heading2"/>
        <w:spacing w:before="280" w:after="120"/>
      </w:pPr>
      <w:r>
        <w:rPr>
          <w:rFonts w:ascii="Arial" w:cs="Arial" w:eastAsia="Arial" w:hAnsi="Arial"/>
          <w:b/>
          <w:bCs/>
          <w:color w:val="1E3A8A"/>
          <w:sz w:val="28"/>
          <w:szCs w:val="28"/>
        </w:rPr>
        <w:t xml:space="preserve">The 2 Inherited Bugs (from AWET-main → Unified)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25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File</w:t>
            </w:r>
          </w:p>
        </w:tc>
        <w:tc>
          <w:tcPr>
            <w:tcW w:type="dxa" w:w="61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Fix</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Bug-A</w:t>
            </w:r>
          </w:p>
        </w:tc>
        <w:tc>
          <w:tcPr>
            <w:tcW w:type="dxa" w:w="25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services/risk_engine/engine.py:171</w:t>
            </w:r>
          </w:p>
        </w:tc>
        <w:tc>
          <w:tcPr>
            <w:tcW w:type="dxa" w:w="61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color w:val="C0392B"/>
                <w:sz w:val="20"/>
                <w:szCs w:val="20"/>
              </w:rPr>
              <w:t xml:space="preserve">Risk limits YAML never loads — path hardcoded as </w:t>
            </w:r>
            <w:r>
              <w:rPr>
                <w:rFonts w:ascii="Courier New" w:cs="Courier New" w:eastAsia="Courier New" w:hAnsi="Courier New"/>
                <w:color w:val="222222"/>
                <w:sz w:val="20"/>
                <w:szCs w:val="20"/>
              </w:rPr>
              <w:t xml:space="preserve">"config/limits.yaml"</w:t>
            </w:r>
            <w:r>
              <w:rPr>
                <w:rFonts w:ascii="Arial" w:cs="Arial" w:eastAsia="Arial" w:hAnsi="Arial"/>
                <w:color w:val="C0392B"/>
                <w:sz w:val="20"/>
                <w:szCs w:val="20"/>
              </w:rPr>
              <w:t xml:space="preserve"> but directory renamed to </w:t>
            </w:r>
            <w:r>
              <w:rPr>
                <w:rFonts w:ascii="Courier New" w:cs="Courier New" w:eastAsia="Courier New" w:hAnsi="Courier New"/>
                <w:color w:val="222222"/>
                <w:sz w:val="20"/>
                <w:szCs w:val="20"/>
              </w:rPr>
              <w:t xml:space="preserve">"configs/"</w:t>
            </w:r>
            <w:r>
              <w:rPr>
                <w:rFonts w:ascii="Arial" w:cs="Arial" w:eastAsia="Arial" w:hAnsi="Arial"/>
                <w:color w:val="C0392B"/>
                <w:sz w:val="20"/>
                <w:szCs w:val="20"/>
              </w:rPr>
              <w:t xml:space="preserve">. NVDA/TSLA overrides silently ignored. </w:t>
            </w:r>
            <w:r>
              <w:rPr>
                <w:rFonts w:ascii="Arial" w:cs="Arial" w:eastAsia="Arial" w:hAnsi="Arial"/>
                <w:b/>
                <w:bCs/>
                <w:color w:val="1A6B3C"/>
                <w:sz w:val="20"/>
                <w:szCs w:val="20"/>
              </w:rPr>
              <w:t xml:space="preserve">One-line fix: </w:t>
            </w:r>
            <w:r>
              <w:rPr>
                <w:rFonts w:ascii="Courier New" w:cs="Courier New" w:eastAsia="Courier New" w:hAnsi="Courier New"/>
                <w:color w:val="1A6B3C"/>
                <w:sz w:val="20"/>
                <w:szCs w:val="20"/>
              </w:rPr>
              <w:t xml:space="preserve">"config" → "configs"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Bug-B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lean_alpha/main.py
signal_engine/main.py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Kafka enable.auto.commit: True in both new services — messages silently lost on crash.  </w:t>
            </w:r>
            <w:r>
              <w:rPr>
                <w:rFonts w:ascii="Arial" w:cs="Arial" w:eastAsia="Arial" w:hAnsi="Arial"/>
                <w:b/>
                <w:bCs/>
                <w:color w:val="1A6B3C"/>
                <w:sz w:val="20"/>
                <w:szCs w:val="20"/>
              </w:rPr>
              <w:t xml:space="preserve">Fix: </w:t>
            </w:r>
            <w:r>
              <w:rPr>
                <w:rFonts w:ascii="Courier New" w:cs="Courier New" w:eastAsia="Courier New" w:hAnsi="Courier New"/>
                <w:color w:val="1E3A8A"/>
                <w:sz w:val="20"/>
                <w:szCs w:val="20"/>
              </w:rPr>
              <w:t xml:space="preserve">Set enable.auto.commit: False. Add consumer.commit() after each successful process loop.</w:t>
            </w:r>
          </w:p>
        </w:tc>
      </w:tr>
    </w:tbl>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2 — High Priority Fixes (Before Declaring Valid Backtest)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4260"/>
      </w:tblGrid>
      <w:tr>
        <w:tc>
          <w:tcPr>
            <w:tcW w:type="dxa" w:w="7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26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Problem</w:t>
            </w:r>
          </w:p>
        </w:tc>
        <w:tc>
          <w:tcPr>
            <w:tcW w:type="dxa" w:w="42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Fix Required</w:t>
            </w:r>
          </w:p>
        </w:tc>
      </w:tr>
      <w:tr>
        <w:tc>
          <w:tcPr>
            <w:tcW w:type="dxa" w:w="7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HI-1</w:t>
            </w:r>
          </w:p>
        </w:tc>
        <w:tc>
          <w:tcPr>
            <w:tcW w:type="dxa" w:w="18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risk_engine</w:t>
            </w:r>
          </w:p>
        </w:tc>
        <w:tc>
          <w:tcPr>
            <w:tcW w:type="dxa" w:w="26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UnifiedPortfolioRisk (MaxDD, TrailingStop, SectorCap) declared ✅DONE but is dead code — never called</w:t>
            </w:r>
          </w:p>
        </w:tc>
        <w:tc>
          <w:tcPr>
            <w:tcW w:type="dxa" w:w="42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Wire it: call unified_portfolio_risk.evaluate() from RiskEngine.evaluate(). All Lean risk models are non-functional until this is done.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HI-2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risk_engine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_correlation_history initialized but never called in evaluate()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Call correlation_spike_check() in evaluate() before approving any signal</w:t>
            </w:r>
          </w:p>
        </w:tc>
      </w:tr>
      <w:tr>
        <w:tc>
          <w:tcPr>
            <w:tcW w:type="dxa" w:w="7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bCs/>
                <w:color w:val="E67E22"/>
                <w:sz w:val="20"/>
                <w:szCs w:val="20"/>
              </w:rPr>
              <w:t xml:space="preserve">HI-3</w:t>
            </w:r>
          </w:p>
        </w:tc>
        <w:tc>
          <w:tcPr>
            <w:tcW w:type="dxa" w:w="18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signal_engine</w:t>
            </w:r>
          </w:p>
        </w:tc>
        <w:tc>
          <w:tcPr>
            <w:tcW w:type="dxa" w:w="26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Platt calibration silently passes raw scores when unfitted — no error</w:t>
            </w:r>
          </w:p>
        </w:tc>
        <w:tc>
          <w:tcPr>
            <w:tcW w:type="dxa" w:w="426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Raise ValueError if scaler is unfitted. Calibrated confidence required for ConfidenceWeighted allocation.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HI-4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signal_engine/regime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Bear regime scales all signals ×0.7 — but short signals should be ×1.0 or higher in bear markets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Direction-aware scaling: LONG signals ×0.3 in bear, SHORT signals ×1.0 in bear. Best short signals discarded now.</w:t>
            </w:r>
          </w:p>
        </w:tc>
      </w:tr>
      <w:tr>
        <w:tc>
          <w:tcPr>
            <w:tcW w:type="dxa" w:w="7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bCs/>
                <w:color w:val="E67E22"/>
                <w:sz w:val="20"/>
                <w:szCs w:val="20"/>
              </w:rPr>
              <w:t xml:space="preserve">HI-5</w:t>
            </w:r>
          </w:p>
        </w:tc>
        <w:tc>
          <w:tcPr>
            <w:tcW w:type="dxa" w:w="18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signal_engine/filters</w:t>
            </w:r>
          </w:p>
        </w:tc>
        <w:tc>
          <w:tcPr>
            <w:tcW w:type="dxa" w:w="26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Market hours filter hardcodes UTC-5 year-round — wrong 8 months/year during EDT</w:t>
            </w:r>
          </w:p>
        </w:tc>
        <w:tc>
          <w:tcPr>
            <w:tcW w:type="dxa" w:w="426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Use ZoneInfo('America/New_York') from Python stdlib. Lean handles this natively if you use its scheduler.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HI-6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prometheus/alerts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PipelineStale alert fires 24/7 — pages at 2 AM on weekends causing alert fatigue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Add market-hours predicate: only alert during 9:30am–4pm ET Mon–Fri. Engineers start ignoring all alerts otherwise.</w:t>
            </w:r>
          </w:p>
        </w:tc>
      </w:tr>
      <w:tr>
        <w:tc>
          <w:tcPr>
            <w:tcW w:type="dxa" w:w="7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bCs/>
                <w:color w:val="E67E22"/>
                <w:sz w:val="20"/>
                <w:szCs w:val="20"/>
              </w:rPr>
              <w:t xml:space="preserve">HI-7</w:t>
            </w:r>
          </w:p>
        </w:tc>
        <w:tc>
          <w:tcPr>
            <w:tcW w:type="dxa" w:w="18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dead_letter_queue</w:t>
            </w:r>
          </w:p>
        </w:tc>
        <w:tc>
          <w:tcPr>
            <w:tcW w:type="dxa" w:w="26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DLQ persist_to_db() never called — failed messages lost if Kafka also fails</w:t>
            </w:r>
          </w:p>
        </w:tc>
        <w:tc>
          <w:tcPr>
            <w:tcW w:type="dxa" w:w="426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Call persist_to_db() on every DLQ event. Add backoff retry logic.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HI-8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infra/docker-compose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Redis: no AOF persistence, no healthcheck, no depends_on — kill switch state lost on any crash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Add: appendonly yes in Redis config. Add healthcheck. Add depends_on: redis in all services.</w:t>
            </w:r>
          </w:p>
        </w:tc>
      </w:tr>
      <w:tr>
        <w:tc>
          <w:tcPr>
            <w:tcW w:type="dxa" w:w="7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bCs/>
                <w:color w:val="E67E22"/>
                <w:sz w:val="20"/>
                <w:szCs w:val="20"/>
              </w:rPr>
              <w:t xml:space="preserve">HI-9</w:t>
            </w:r>
          </w:p>
        </w:tc>
        <w:tc>
          <w:tcPr>
            <w:tcW w:type="dxa" w:w="18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risk_engine/engine.py</w:t>
            </w:r>
          </w:p>
        </w:tc>
        <w:tc>
          <w:tcPr>
            <w:tcW w:type="dxa" w:w="260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PositionState has duplicate to_dict / from_dict — Python uses last definition silently</w:t>
            </w:r>
          </w:p>
        </w:tc>
        <w:tc>
          <w:tcPr>
            <w:tcW w:type="dxa" w:w="4260"/>
            <w:tcBorders>
              <w:top w:val="single" w:color="CCCCCC" w:sz="1"/>
              <w:left w:val="single" w:color="CCCCCC" w:sz="1"/>
              <w:bottom w:val="single" w:color="CCCCCC" w:sz="1"/>
              <w:right w:val="single" w:color="CCCCCC" w:sz="1"/>
            </w:tcBorders>
            <w:shd w:fill="FEF9F0" w:val="clear"/>
            <w:tcMar>
              <w:top w:type="dxa" w:w="80"/>
              <w:left w:type="dxa" w:w="150"/>
              <w:bottom w:type="dxa" w:w="80"/>
              <w:right w:type="dxa" w:w="150"/>
            </w:tcMar>
          </w:tcPr>
          <w:p>
            <w:r>
              <w:rPr>
                <w:rFonts w:ascii="Arial" w:cs="Arial" w:eastAsia="Arial" w:hAnsi="Arial"/>
                <w:b w:val="false"/>
                <w:bCs w:val="false"/>
                <w:color w:val="222222"/>
                <w:sz w:val="20"/>
                <w:szCs w:val="20"/>
              </w:rPr>
              <w:t xml:space="preserve">Delete lines 64–126 (first duplicate set). Keep only one canonical to_dict/from_dict.</w:t>
            </w:r>
          </w:p>
        </w:tc>
      </w:tr>
    </w:tbl>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3 — What to Add from QuantConnect Lean</w:t>
      </w:r>
    </w:p>
    <w:p>
      <w:pPr>
        <w:spacing w:before="60" w:after="60"/>
      </w:pPr>
      <w:r>
        <w:rPr>
          <w:rFonts w:ascii="Arial" w:cs="Arial" w:eastAsia="Arial" w:hAnsi="Arial"/>
          <w:color w:val="222222"/>
          <w:sz w:val="22"/>
          <w:szCs w:val="22"/>
        </w:rPr>
        <w:t xml:space="preserve">You ported RSI/EMA/MACD from Lean manually. That's 5% of what Lean ships. Here's the 95% you're leaving behind — and it's already production-tested by 300+ hedge funds since 2012.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Lean Feature</w:t>
            </w:r>
          </w:p>
        </w:tc>
        <w:tc>
          <w:tcPr>
            <w:tcW w:type="dxa" w:w="30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It Replaces / Fixes</w:t>
            </w:r>
          </w:p>
        </w:tc>
        <w:tc>
          <w:tcPr>
            <w:tcW w:type="dxa" w:w="39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How to Use It</w:t>
            </w:r>
          </w:p>
        </w:tc>
      </w:tr>
      <w:tr>
        <w:tc>
          <w:tcPr>
            <w:tcW w:type="dxa" w:w="24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bCs/>
                <w:color w:val="1A6B3C"/>
                <w:sz w:val="20"/>
                <w:szCs w:val="20"/>
              </w:rPr>
              <w:t xml:space="preserve">ETFConstituentsUniverseSelectionModel</w:t>
            </w:r>
          </w:p>
        </w:tc>
        <w:tc>
          <w:tcPr>
            <w:tcW w:type="dxa" w:w="30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hardcoded universe.csv — assets selected daily by liquidity</w:t>
            </w:r>
          </w:p>
        </w:tc>
        <w:tc>
          <w:tcPr>
            <w:tcW w:type="dxa" w:w="396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Courier New" w:cs="Courier New" w:eastAsia="Courier New" w:hAnsi="Courier New"/>
                <w:color w:val="1E3A8A"/>
                <w:sz w:val="18"/>
                <w:szCs w:val="18"/>
              </w:rPr>
              <w:t xml:space="preserve">self.AddUniverseSelection(
  ETFConstituentsUniverseSelectionModel('SPY'))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8A"/>
                <w:sz w:val="20"/>
                <w:szCs w:val="20"/>
              </w:rPr>
              <w:t xml:space="preserve">BlackLittermanOptimizationPortfolioConstructionModel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static TFT×0.5 weight. Blends TFT forecasts with CAPM equilibrium returns via Bayesian blending.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Use TFT q50 as view, q90-q10 spread as uncertainty. Far superior to equal-weight.</w:t>
            </w:r>
          </w:p>
        </w:tc>
      </w:tr>
      <w:tr>
        <w:tc>
          <w:tcPr>
            <w:tcW w:type="dxa" w:w="24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bCs/>
                <w:color w:val="1A6B3C"/>
                <w:sz w:val="20"/>
                <w:szCs w:val="20"/>
              </w:rPr>
              <w:t xml:space="preserve">VolumeWeightedAveragePriceExecutionModel</w:t>
            </w:r>
          </w:p>
        </w:tc>
        <w:tc>
          <w:tcPr>
            <w:tcW w:type="dxa" w:w="30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immediate market orders — slicing saves slippage on every trade</w:t>
            </w:r>
          </w:p>
        </w:tc>
        <w:tc>
          <w:tcPr>
            <w:tcW w:type="dxa" w:w="396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Courier New" w:cs="Courier New" w:eastAsia="Courier New" w:hAnsi="Courier New"/>
                <w:color w:val="1E3A8A"/>
                <w:sz w:val="18"/>
                <w:szCs w:val="18"/>
              </w:rPr>
              <w:t xml:space="preserve">self.SetExecution(VolumeWeightedAveragePriceExecutionModel())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8A"/>
                <w:sz w:val="20"/>
                <w:szCs w:val="20"/>
              </w:rPr>
              <w:t xml:space="preserve">MaximumSharpeRatioPortfolioOptimizer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fixed position sizing — optimally weights ensemble signal outputs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Combine with BlackLitterman or use standalone for signal-to-position sizing.</w:t>
            </w:r>
          </w:p>
        </w:tc>
      </w:tr>
      <w:tr>
        <w:tc>
          <w:tcPr>
            <w:tcW w:type="dxa" w:w="24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bCs/>
                <w:color w:val="1E3A8A"/>
                <w:sz w:val="20"/>
                <w:szCs w:val="20"/>
              </w:rPr>
              <w:t xml:space="preserve">Insight Objects (Typed Signals)</w:t>
            </w:r>
          </w:p>
        </w:tc>
        <w:tc>
          <w:tcPr>
            <w:tcW w:type="dxa" w:w="30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signals.scored events — typed struct with Direction + Magnitude + Confidence + Expiry</w:t>
            </w:r>
          </w:p>
        </w:tc>
        <w:tc>
          <w:tcPr>
            <w:tcW w:type="dxa" w:w="396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Insight.Group() lets you trade pairs atomically. Expiry-aware — stale signals auto-cancel.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8A"/>
                <w:sz w:val="20"/>
                <w:szCs w:val="20"/>
              </w:rPr>
              <w:t xml:space="preserve">AddRiskManagement() — Stacked 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Fixes HI-1: MaximumDrawdownPercentPortfolio + TrailingStopRiskManagementModel + SectorExposure cap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Stack all three. Runs on every portfolio update cycle automatically.</w:t>
            </w:r>
          </w:p>
        </w:tc>
      </w:tr>
      <w:tr>
        <w:tc>
          <w:tcPr>
            <w:tcW w:type="dxa" w:w="24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bCs/>
                <w:color w:val="1A6B3C"/>
                <w:sz w:val="20"/>
                <w:szCs w:val="20"/>
              </w:rPr>
              <w:t xml:space="preserve">100+ Built-in Indicators (ATR, Stochastic, ADX, Ichimoku, Williams %R…)</w:t>
            </w:r>
          </w:p>
        </w:tc>
        <w:tc>
          <w:tcPr>
            <w:tcW w:type="dxa" w:w="30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manually-coded indicators — all warmup-aware and auto-updated on new bars</w:t>
            </w:r>
          </w:p>
        </w:tc>
        <w:tc>
          <w:tcPr>
            <w:tcW w:type="dxa" w:w="396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Courier New" w:cs="Courier New" w:eastAsia="Courier New" w:hAnsi="Courier New"/>
                <w:color w:val="1E3A8A"/>
                <w:sz w:val="18"/>
                <w:szCs w:val="18"/>
              </w:rPr>
              <w:t xml:space="preserve">stoch = self.STO('SPY', 14)  # warmup-aware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8A"/>
                <w:sz w:val="20"/>
                <w:szCs w:val="20"/>
              </w:rPr>
              <w:t xml:space="preserve">Schedule.On() — DST-Aware Scheduler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Fixes HI-5: replaces UTC-5 hardcoded market hours — handles all DST transitions automatically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1E3A8A"/>
                <w:sz w:val="18"/>
                <w:szCs w:val="18"/>
              </w:rPr>
              <w:t xml:space="preserve">self.Schedule.On(
  DateRules.EveryDay(),
  TimeRules.AfterMarketOpen('SPY', 30),
  self.Rebalance)</w:t>
            </w:r>
          </w:p>
        </w:tc>
      </w:tr>
      <w:tr>
        <w:tc>
          <w:tcPr>
            <w:tcW w:type="dxa" w:w="24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bCs/>
                <w:color w:val="1E3A8A"/>
                <w:sz w:val="20"/>
                <w:szCs w:val="20"/>
              </w:rPr>
              <w:t xml:space="preserve">SpreadExecutionModel</w:t>
            </w:r>
          </w:p>
        </w:tc>
        <w:tc>
          <w:tcPr>
            <w:tcW w:type="dxa" w:w="300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Companion to VWAP — only fills when bid-ask spread within bounds. Reduces adverse fills during illiquid windows.</w:t>
            </w:r>
          </w:p>
        </w:tc>
        <w:tc>
          <w:tcPr>
            <w:tcW w:type="dxa" w:w="3960"/>
            <w:tcBorders>
              <w:top w:val="single" w:color="CCCCCC" w:sz="1"/>
              <w:left w:val="single" w:color="CCCCCC" w:sz="1"/>
              <w:bottom w:val="single" w:color="CCCCCC" w:sz="1"/>
              <w:right w:val="single" w:color="CCCCCC" w:sz="1"/>
            </w:tcBorders>
            <w:shd w:fill="EDF7F1" w:val="clear"/>
            <w:tcMar>
              <w:top w:type="dxa" w:w="80"/>
              <w:left w:type="dxa" w:w="150"/>
              <w:bottom w:type="dxa" w:w="80"/>
              <w:right w:type="dxa" w:w="150"/>
            </w:tcMar>
          </w:tcPr>
          <w:p>
            <w:r>
              <w:rPr>
                <w:rFonts w:ascii="Arial" w:cs="Arial" w:eastAsia="Arial" w:hAnsi="Arial"/>
                <w:b w:val="false"/>
                <w:bCs w:val="false"/>
                <w:color w:val="222222"/>
                <w:sz w:val="20"/>
                <w:szCs w:val="20"/>
              </w:rPr>
              <w:t xml:space="preserve">Use alongside VWAPExecution for full slippage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8A"/>
                <w:sz w:val="20"/>
                <w:szCs w:val="20"/>
              </w:rPr>
              <w:t xml:space="preserve">Multi-Asset Support (Futures, Crypto, Options, Forex)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AWET + Unified trade equities only. Adding crypto later requires rebuilding execution from scratch.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Lean handles all asset classes from one portfolio. Add crypto/options in Phase 5+ with zero execution rework.</w:t>
            </w:r>
          </w:p>
        </w:tc>
      </w:tr>
    </w:tbl>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4 — New APEX Features to Build</w:t>
      </w:r>
    </w:p>
    <w:p>
      <w:pPr>
        <w:spacing w:before="60" w:after="60"/>
      </w:pPr>
      <w:r>
        <w:rPr>
          <w:rFonts w:ascii="Arial" w:cs="Arial" w:eastAsia="Arial" w:hAnsi="Arial"/>
          <w:color w:val="222222"/>
          <w:sz w:val="22"/>
          <w:szCs w:val="22"/>
        </w:rPr>
        <w:t xml:space="preserve">After fixing the foundation, these are the 10 net-new features that elevate APEX above both predecessor systems.</w:t>
      </w:r>
    </w:p>
    <w:p>
      <w:pPr>
        <w:spacing w:before="80" w:after="80"/>
      </w:pPr>
      <w:r>
        <w:t xml:space="preserve"/>
      </w:r>
    </w:p>
    <w:p>
      <w:pPr>
        <w:pStyle w:val="Heading2"/>
        <w:spacing w:before="280" w:after="120"/>
      </w:pPr>
      <w:r>
        <w:rPr>
          <w:rFonts w:ascii="Arial" w:cs="Arial" w:eastAsia="Arial" w:hAnsi="Arial"/>
          <w:b/>
          <w:bCs/>
          <w:color w:val="1E3A8A"/>
          <w:sz w:val="28"/>
          <w:szCs w:val="28"/>
        </w:rPr>
        <w:t xml:space="preserve">Signal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w:t>
            </w:r>
          </w:p>
        </w:tc>
        <w:tc>
          <w:tcPr>
            <w:tcW w:type="dxa" w:w="1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59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 &amp; Engineering Notes</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Bayesian Weight Updater</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E3A8A"/>
                <w:sz w:val="20"/>
                <w:szCs w:val="20"/>
              </w:rPr>
              <w:t xml:space="preserve">Ph-01</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fixed ensemble weights (TFT=0.40, RSI=0.15…) with beta-binomial Bayesian updating over a rolling 500-bar window. Each alpha source earns its own allocation based on rolling accuracy. The ensemble improves itself over time without manual retuning.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Reddit Sentiment → Ensemble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3A8A"/>
                <w:sz w:val="20"/>
                <w:szCs w:val="20"/>
              </w:rPr>
              <w:t xml:space="preserve">Ph-01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AWET already collects Reddit mention counts and sentiment scores — but they're never used. Wire them into the signal ensemble at 10% weight. High sentiment divergence from price = contrarian signal. Low divergence = momentum confirmation. Already in DB; just needs wiring.</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Stochastic %K/%D Alpha (10%)</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E3A8A"/>
                <w:sz w:val="20"/>
                <w:szCs w:val="20"/>
              </w:rPr>
              <w:t xml:space="preserve">Ph-01</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New alpha source via Lean's native Stochastic oscillator. Stochastic catches overbought/oversold states that RSI misses (RSI = momentum; Stochastic = mean-reversion relative to range). Use Lean's STO indicator — warmup-aware, no custom code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TFT Signal Staleness 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Ph-00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SignalEnsemble.compute() uses whatever TFT signal is in memory with no TTL check. Alpha signals expire via SIGNAL_TTL_SECONDS but TFT could be hours old. Add: </w:t>
            </w:r>
            <w:r>
              <w:rPr>
                <w:rFonts w:ascii="Courier New" w:cs="Courier New" w:eastAsia="Courier New" w:hAnsi="Courier New"/>
                <w:color w:val="1E3A8A"/>
                <w:sz w:val="20"/>
                <w:szCs w:val="20"/>
              </w:rPr>
              <w:t xml:space="preserve">TFT_SIGNAL_MAX_AGE_SECONDS = 600</w:t>
            </w:r>
            <w:r>
              <w:rPr>
                <w:rFonts w:ascii="Arial" w:cs="Arial" w:eastAsia="Arial" w:hAnsi="Arial"/>
                <w:color w:val="222222"/>
                <w:sz w:val="20"/>
                <w:szCs w:val="20"/>
              </w:rPr>
              <w:t xml:space="preserve">. Return None if stale; log stale_tft_signal with age_seconds.</w:t>
            </w:r>
          </w:p>
        </w:tc>
      </w:tr>
    </w:tbl>
    <w:p>
      <w:pPr>
        <w:spacing w:before="80" w:after="80"/>
      </w:pPr>
      <w:r>
        <w:t xml:space="preserve"/>
      </w:r>
    </w:p>
    <w:p>
      <w:pPr>
        <w:pStyle w:val="Heading2"/>
        <w:spacing w:before="280" w:after="120"/>
      </w:pPr>
      <w:r>
        <w:rPr>
          <w:rFonts w:ascii="Arial" w:cs="Arial" w:eastAsia="Arial" w:hAnsi="Arial"/>
          <w:b/>
          <w:bCs/>
          <w:color w:val="1E3A8A"/>
          <w:sz w:val="28"/>
          <w:szCs w:val="28"/>
        </w:rPr>
        <w:t xml:space="preserve">Portfolio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w:t>
            </w:r>
          </w:p>
        </w:tc>
        <w:tc>
          <w:tcPr>
            <w:tcW w:type="dxa" w:w="1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59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bCs/>
                <w:color w:val="1E3A8A"/>
                <w:sz w:val="20"/>
                <w:szCs w:val="20"/>
              </w:rPr>
              <w:t xml:space="preserve">Black-Litterman Portfolio Construction</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Ph-02</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Use TFT quantile forecasts (q10/q50/q90) as Bayesian 'views' fed into Lean's BlackLittermanOptimizationPortfolioConstructionModel. q50 = view return; (q90-q10) = view uncertainty. Blends your alpha with CAPM equilibrium returns. Far superior to static TFT×0.5 weighting.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LiquidETF Universe Selector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Ph-02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hardcoded universe.csv with dynamic ETFConstituentsUniverseSelectionModel. Assets selected daily based on liquidity, volume, and spread filters. The portfolio stays fresh without manual CSV edits. Use SPY top 500 as base universe.</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TimescaleDB Continuous Aggregates</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Ph-02</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Create 5m, 15m, and 1h continuous aggregate views in TimescaleDB. Removes need to compute multi-resolution OHLCV from tick data on every query — reduces inference latency significantly. Add: CREATE MATERIALIZED VIEW in init.sql with automatic refresh.</w:t>
            </w:r>
          </w:p>
        </w:tc>
      </w:tr>
    </w:tbl>
    <w:p>
      <w:pPr>
        <w:spacing w:before="80" w:after="80"/>
      </w:pPr>
      <w:r>
        <w:t xml:space="preserve"/>
      </w:r>
    </w:p>
    <w:p>
      <w:pPr>
        <w:pStyle w:val="Heading2"/>
        <w:spacing w:before="280" w:after="120"/>
      </w:pPr>
      <w:r>
        <w:rPr>
          <w:rFonts w:ascii="Arial" w:cs="Arial" w:eastAsia="Arial" w:hAnsi="Arial"/>
          <w:b/>
          <w:bCs/>
          <w:color w:val="1E3A8A"/>
          <w:sz w:val="28"/>
          <w:szCs w:val="28"/>
        </w:rPr>
        <w:t xml:space="preserve">Execution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w:t>
            </w:r>
          </w:p>
        </w:tc>
        <w:tc>
          <w:tcPr>
            <w:tcW w:type="dxa" w:w="1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59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bCs/>
                <w:color w:val="1E3A8A"/>
                <w:sz w:val="20"/>
                <w:szCs w:val="20"/>
              </w:rPr>
              <w:t xml:space="preserve">VWAP Execution Model</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Ph-03</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Replaces immediate market orders with VWAP-sliced execution. Orders split across 60-second intervals targeting VWAP or better. Max 10% volume per slice; IOC limit orders. This directly reduces slippage cost on every trade — market orders at open are expensive.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Market Hours Gate in ExecutionAgent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Ph-00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ExecutionAgent._process_message() submits orders without checking if market is open. Alpaca rejects them, logs alpaca_order_rejected, and the signal is consumed and lost — not re-queued. Add get_clock() with 60s TTL cache; block if is_open=False; route to execution.blocked.</w:t>
            </w:r>
          </w:p>
        </w:tc>
      </w:tr>
    </w:tbl>
    <w:p>
      <w:pPr>
        <w:spacing w:before="80" w:after="80"/>
      </w:pPr>
      <w:r>
        <w:t xml:space="preserve"/>
      </w:r>
    </w:p>
    <w:p>
      <w:pPr>
        <w:pStyle w:val="Heading2"/>
        <w:spacing w:before="280" w:after="120"/>
      </w:pPr>
      <w:r>
        <w:rPr>
          <w:rFonts w:ascii="Arial" w:cs="Arial" w:eastAsia="Arial" w:hAnsi="Arial"/>
          <w:b/>
          <w:bCs/>
          <w:color w:val="1E3A8A"/>
          <w:sz w:val="28"/>
          <w:szCs w:val="28"/>
        </w:rPr>
        <w:t xml:space="preserve">LLM &amp; Observability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w:t>
            </w:r>
          </w:p>
        </w:tc>
        <w:tc>
          <w:tcPr>
            <w:tcW w:type="dxa" w:w="1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59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Signal Analyst LLM Agent</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Ph-03</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Local Ollama agent (qwen2.5:32b on your RTX 5090) that interprets every signal output and generates a 3-sentence plain-language explanation. Flags unusual ensemble patterns. Runs fully on-device — $0/month, no rate limits. Port src/llm/ module from AWET-main.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Walk-Forward Reviewer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Ph-03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Automated LLM agent that reviews walk-forward results after each training run: detects outlier folds, flags Sharpe variance, generates a PDF summary, and delivers it via Telegram. Closes the model-deploy feedback loop without manual review.</w:t>
            </w:r>
          </w:p>
        </w:tc>
      </w:tr>
      <w:tr>
        <w:tc>
          <w:tcPr>
            <w:tcW w:type="dxa" w:w="2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Signal Provider FastAPI</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Ph-03</w:t>
            </w:r>
          </w:p>
        </w:tc>
        <w:tc>
          <w:tcPr>
            <w:tcW w:type="dxa" w:w="59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Public-facing REST endpoint: GET /signals/{symbol} exposes APEX ensemble signals in real-time. Enables external dashboards, paper-trading validators, and third-party integrations without direct Kafka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Grafana Ensemble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Ph-03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New Grafana panels: per-source signal contribution over time, Bayesian weight history per alpha, ensemble confidence histogram, regime state timeline, and signal→execution latency P99. Full visibility into what's driving each trade decision.</w:t>
            </w:r>
          </w:p>
        </w:tc>
      </w:tr>
    </w:tbl>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5 — Port from AWET-main into Unified/APEX</w:t>
      </w:r>
    </w:p>
    <w:p>
      <w:pPr>
        <w:spacing w:before="60" w:after="60"/>
      </w:pPr>
      <w:r>
        <w:rPr>
          <w:rFonts w:ascii="Arial" w:cs="Arial" w:eastAsia="Arial" w:hAnsi="Arial"/>
          <w:color w:val="222222"/>
          <w:sz w:val="22"/>
          <w:szCs w:val="22"/>
        </w:rPr>
        <w:t xml:space="preserve">The fork that created the Unified Platform left behind valuable infrastructure. These must be ported.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12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57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to Port</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/.github/workflows/ci.yml</w:t>
            </w:r>
          </w:p>
        </w:tc>
        <w:tc>
          <w:tcPr>
            <w:tcW w:type="dxa" w:w="12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C0392B"/>
                <w:sz w:val="20"/>
                <w:szCs w:val="20"/>
              </w:rPr>
              <w:t xml:space="preserve">CRITICAL</w:t>
            </w:r>
          </w:p>
        </w:tc>
        <w:tc>
          <w:tcPr>
            <w:tcW w:type="dxa" w:w="57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222222"/>
                <w:sz w:val="20"/>
                <w:szCs w:val="20"/>
              </w:rPr>
              <w:t xml:space="preserve">AWET-main has a real GitHub Actions CI with: Ruff linter, MyPy type checking, Avro schema compatibility check, pytest runner, Docker image build+push to GHCR. The Unified Platform has ZERO CI. Copy the workflow verbatim; update src/ path references to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src/core/circuit_breaker.py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Clean 3-state circuit breaker (closed → open → half-open). Not used in any of the new Unified services. Should wrap: Alpaca API calls in AlpacaClient, Kafka produce calls, DB queries in TradesRepository.</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bCs/>
                <w:color w:val="E67E22"/>
                <w:sz w:val="20"/>
                <w:szCs w:val="20"/>
              </w:rPr>
              <w:t xml:space="preserve">src/core/trading_safety.py</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HIGH</w:t>
            </w:r>
          </w:p>
        </w:tc>
        <w:tc>
          <w:tcPr>
            <w:tcW w:type="dxa" w:w="57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Clean TradingLimits dataclass loaded entirely from env vars (no YAML path bugs). Has trading_enabled: bool = False master kill switch and max_trades_per_day: int = 20. Better pattern than the Unified Platform's mix of YAML + env + in-code defaults.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src/llm/ (client + tracer)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LLMClient — async OpenAI-compatible client with tracing, slow-op logging, retry. LLMTracer — persists every LLM call (prompt, response, latency, tokens) to llm_traces DB table. Local Ollama support (qwen2.5:32b). Required for Signal Analyst and Reviewer agents.</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superagi/tools/awet/ (10 tools)</w:t>
            </w:r>
          </w:p>
        </w:tc>
        <w:tc>
          <w:tcPr>
            <w:tcW w:type="dxa" w:w="12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555555"/>
                <w:sz w:val="20"/>
                <w:szCs w:val="20"/>
              </w:rPr>
              <w:t xml:space="preserve">MEDIUM</w:t>
            </w:r>
          </w:p>
        </w:tc>
        <w:tc>
          <w:tcPr>
            <w:tcW w:type="dxa" w:w="57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Structured agent tools: approve/revoke execution, check pipeline health, check Kafka lag, promote models, query audit trail, run live ingestion. Not in the Unified Platform's SuperAGI integration but were working in AWET-main.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deploy/k8s/ + deploy/terraform/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Full Kubernetes manifests (Kustomize dev/prod overlays) and AWS Terraform. Unified uses only Docker Compose (single-host). Port when scaling beyond single-VM deployment.</w:t>
            </w:r>
          </w:p>
        </w:tc>
      </w:tr>
    </w:tbl>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6 — Sprint Plan (5 Phases to Production)</w:t>
      </w:r>
    </w:p>
    <w:p>
      <w:pPr>
        <w:spacing w:before="80" w:after="80"/>
      </w:pPr>
      <w:r>
        <w:t xml:space="preserve"/>
      </w:r>
    </w:p>
    <w:p>
      <w:pPr>
        <w:shd w:fill="FEF2F2" w:val="clear"/>
        <w:spacing w:before="160" w:after="80"/>
      </w:pPr>
      <w:r>
        <w:rPr>
          <w:rFonts w:ascii="Arial" w:cs="Arial" w:eastAsia="Arial" w:hAnsi="Arial"/>
          <w:b/>
          <w:bCs/>
          <w:color w:val="C0392B"/>
          <w:sz w:val="26"/>
          <w:szCs w:val="26"/>
        </w:rPr>
        <w:t xml:space="preserve">  Phase 00  —  Fix the Foundation  (~2–3 days)</w:t>
      </w:r>
    </w:p>
    <w:p>
      <w:pPr>
        <w:spacing w:before="60" w:after="60"/>
      </w:pPr>
      <w:r>
        <w:rPr>
          <w:rFonts w:ascii="Arial" w:cs="Arial" w:eastAsia="Arial" w:hAnsi="Arial"/>
          <w:color w:val="222222"/>
          <w:sz w:val="22"/>
          <w:szCs w:val="22"/>
        </w:rPr>
        <w:t xml:space="preserve">Nothing built on a broken foundation survives. Fix CF-1 through CF-10 + HI-1, 3, 4, 5, 6, 8 before writing a single line of new feature code.</w:t>
      </w:r>
    </w:p>
    <w:p>
      <w:pPr>
        <w:pStyle w:val="ListParagraph"/>
        <w:numPr>
          <w:ilvl w:val="0"/>
          <w:numId w:val="2"/>
        </w:numPr>
        <w:spacing w:before="40" w:after="40"/>
      </w:pPr>
      <w:r>
        <w:rPr>
          <w:rFonts w:ascii="Arial" w:cs="Arial" w:eastAsia="Arial" w:hAnsi="Arial"/>
          <w:color w:val="222222"/>
          <w:sz w:val="22"/>
          <w:szCs w:val="22"/>
        </w:rPr>
        <w:t xml:space="preserve">CF-3: Fix Sharpe annualization  √252 → √(252×390) — 30 min</w:t>
      </w:r>
    </w:p>
    <w:p>
      <w:pPr>
        <w:pStyle w:val="ListParagraph"/>
        <w:numPr>
          <w:ilvl w:val="0"/>
          <w:numId w:val="2"/>
        </w:numPr>
        <w:spacing w:before="40" w:after="40"/>
      </w:pPr>
      <w:r>
        <w:rPr>
          <w:rFonts w:ascii="Arial" w:cs="Arial" w:eastAsia="Arial" w:hAnsi="Arial"/>
          <w:color w:val="222222"/>
          <w:sz w:val="22"/>
          <w:szCs w:val="22"/>
        </w:rPr>
        <w:t xml:space="preserve">CF-4: Save normalization JSON sidecar per fold — 2 hours</w:t>
      </w:r>
    </w:p>
    <w:p>
      <w:pPr>
        <w:pStyle w:val="ListParagraph"/>
        <w:numPr>
          <w:ilvl w:val="0"/>
          <w:numId w:val="2"/>
        </w:numPr>
        <w:spacing w:before="40" w:after="40"/>
      </w:pPr>
      <w:r>
        <w:rPr>
          <w:rFonts w:ascii="Arial" w:cs="Arial" w:eastAsia="Arial" w:hAnsi="Arial"/>
          <w:color w:val="222222"/>
          <w:sz w:val="22"/>
          <w:szCs w:val="22"/>
        </w:rPr>
        <w:t xml:space="preserve">CF-10: Remove duplicate YAML keys; add yamllint to CI — 30 min</w:t>
      </w:r>
    </w:p>
    <w:p>
      <w:pPr>
        <w:pStyle w:val="ListParagraph"/>
        <w:numPr>
          <w:ilvl w:val="0"/>
          <w:numId w:val="2"/>
        </w:numPr>
        <w:spacing w:before="40" w:after="40"/>
      </w:pPr>
      <w:r>
        <w:rPr>
          <w:rFonts w:ascii="Arial" w:cs="Arial" w:eastAsia="Arial" w:hAnsi="Arial"/>
          <w:color w:val="222222"/>
          <w:sz w:val="22"/>
          <w:szCs w:val="22"/>
        </w:rPr>
        <w:t xml:space="preserve">CF-6: Redis fail-closed on any crash — 1 hour</w:t>
      </w:r>
    </w:p>
    <w:p>
      <w:pPr>
        <w:pStyle w:val="ListParagraph"/>
        <w:numPr>
          <w:ilvl w:val="0"/>
          <w:numId w:val="2"/>
        </w:numPr>
        <w:spacing w:before="40" w:after="40"/>
      </w:pPr>
      <w:r>
        <w:rPr>
          <w:rFonts w:ascii="Arial" w:cs="Arial" w:eastAsia="Arial" w:hAnsi="Arial"/>
          <w:color w:val="222222"/>
          <w:sz w:val="22"/>
          <w:szCs w:val="22"/>
        </w:rPr>
        <w:t xml:space="preserve">CF-7: flip flush() before commit() in execution — 30 min</w:t>
      </w:r>
    </w:p>
    <w:p>
      <w:pPr>
        <w:pStyle w:val="ListParagraph"/>
        <w:numPr>
          <w:ilvl w:val="0"/>
          <w:numId w:val="2"/>
        </w:numPr>
        <w:spacing w:before="40" w:after="40"/>
      </w:pPr>
      <w:r>
        <w:rPr>
          <w:rFonts w:ascii="Arial" w:cs="Arial" w:eastAsia="Arial" w:hAnsi="Arial"/>
          <w:color w:val="222222"/>
          <w:sz w:val="22"/>
          <w:szCs w:val="22"/>
        </w:rPr>
        <w:t xml:space="preserve">CF-8: Add Alpaca API timeout (30s) — 30 min</w:t>
      </w:r>
    </w:p>
    <w:p>
      <w:pPr>
        <w:pStyle w:val="ListParagraph"/>
        <w:numPr>
          <w:ilvl w:val="0"/>
          <w:numId w:val="2"/>
        </w:numPr>
        <w:spacing w:before="40" w:after="40"/>
      </w:pPr>
      <w:r>
        <w:rPr>
          <w:rFonts w:ascii="Arial" w:cs="Arial" w:eastAsia="Arial" w:hAnsi="Arial"/>
          <w:color w:val="222222"/>
          <w:sz w:val="22"/>
          <w:szCs w:val="22"/>
        </w:rPr>
        <w:t xml:space="preserve">Bug-A: config → configs in risk_engine/engine.py — 5 min</w:t>
      </w:r>
    </w:p>
    <w:p>
      <w:pPr>
        <w:pStyle w:val="ListParagraph"/>
        <w:numPr>
          <w:ilvl w:val="0"/>
          <w:numId w:val="2"/>
        </w:numPr>
        <w:spacing w:before="40" w:after="40"/>
      </w:pPr>
      <w:r>
        <w:rPr>
          <w:rFonts w:ascii="Arial" w:cs="Arial" w:eastAsia="Arial" w:hAnsi="Arial"/>
          <w:color w:val="222222"/>
          <w:sz w:val="22"/>
          <w:szCs w:val="22"/>
        </w:rPr>
        <w:t xml:space="preserve">Bug-B: Kafka manual commit in lean_alpha + signal_engine — 1 hour</w:t>
      </w:r>
    </w:p>
    <w:p>
      <w:pPr>
        <w:pStyle w:val="ListParagraph"/>
        <w:numPr>
          <w:ilvl w:val="0"/>
          <w:numId w:val="2"/>
        </w:numPr>
        <w:spacing w:before="40" w:after="40"/>
      </w:pPr>
      <w:r>
        <w:rPr>
          <w:rFonts w:ascii="Arial" w:cs="Arial" w:eastAsia="Arial" w:hAnsi="Arial"/>
          <w:color w:val="222222"/>
          <w:sz w:val="22"/>
          <w:szCs w:val="22"/>
        </w:rPr>
        <w:t xml:space="preserve">HI-1: Wire UnifiedPortfolioRisk — 2 hours</w:t>
      </w:r>
    </w:p>
    <w:p>
      <w:pPr>
        <w:pStyle w:val="ListParagraph"/>
        <w:numPr>
          <w:ilvl w:val="0"/>
          <w:numId w:val="2"/>
        </w:numPr>
        <w:spacing w:before="40" w:after="40"/>
      </w:pPr>
      <w:r>
        <w:rPr>
          <w:rFonts w:ascii="Arial" w:cs="Arial" w:eastAsia="Arial" w:hAnsi="Arial"/>
          <w:color w:val="222222"/>
          <w:sz w:val="22"/>
          <w:szCs w:val="22"/>
        </w:rPr>
        <w:t xml:space="preserve">HI-5: Replace UTC-5 hardcode with ZoneInfo — 1 hour</w:t>
      </w:r>
    </w:p>
    <w:p>
      <w:pPr>
        <w:pStyle w:val="ListParagraph"/>
        <w:numPr>
          <w:ilvl w:val="0"/>
          <w:numId w:val="2"/>
        </w:numPr>
        <w:spacing w:before="40" w:after="40"/>
      </w:pPr>
      <w:r>
        <w:rPr>
          <w:rFonts w:ascii="Arial" w:cs="Arial" w:eastAsia="Arial" w:hAnsi="Arial"/>
          <w:color w:val="222222"/>
          <w:sz w:val="22"/>
          <w:szCs w:val="22"/>
        </w:rPr>
        <w:t xml:space="preserve">HI-8: Add Redis AOF + healthcheck to docker-compose — 30 min</w:t>
      </w:r>
    </w:p>
    <w:p>
      <w:pPr>
        <w:pStyle w:val="ListParagraph"/>
        <w:numPr>
          <w:ilvl w:val="0"/>
          <w:numId w:val="2"/>
        </w:numPr>
        <w:spacing w:before="40" w:after="40"/>
      </w:pPr>
      <w:r>
        <w:rPr>
          <w:rFonts w:ascii="Arial" w:cs="Arial" w:eastAsia="Arial" w:hAnsi="Arial"/>
          <w:color w:val="222222"/>
          <w:sz w:val="22"/>
          <w:szCs w:val="22"/>
        </w:rPr>
        <w:t xml:space="preserve">DoD gate: Run one full paper trade end-to-end. Confirm OOS Sharpe with √(252×390). All tests green.</w:t>
      </w:r>
    </w:p>
    <w:p>
      <w:pPr>
        <w:spacing w:before="80" w:after="80"/>
      </w:pPr>
      <w:r>
        <w:t xml:space="preserve"/>
      </w:r>
    </w:p>
    <w:p>
      <w:pPr>
        <w:shd w:fill="EDF7F1" w:val="clear"/>
        <w:spacing w:before="160" w:after="80"/>
      </w:pPr>
      <w:r>
        <w:rPr>
          <w:rFonts w:ascii="Arial" w:cs="Arial" w:eastAsia="Arial" w:hAnsi="Arial"/>
          <w:b/>
          <w:bCs/>
          <w:color w:val="1A6B3C"/>
          <w:sz w:val="26"/>
          <w:szCs w:val="26"/>
        </w:rPr>
        <w:t xml:space="preserve">  Phase 01  —  Signal Expansion  (~1 week)</w:t>
      </w:r>
    </w:p>
    <w:p>
      <w:pPr>
        <w:pStyle w:val="ListParagraph"/>
        <w:numPr>
          <w:ilvl w:val="0"/>
          <w:numId w:val="2"/>
        </w:numPr>
        <w:spacing w:before="40" w:after="40"/>
      </w:pPr>
      <w:r>
        <w:rPr>
          <w:rFonts w:ascii="Arial" w:cs="Arial" w:eastAsia="Arial" w:hAnsi="Arial"/>
          <w:color w:val="222222"/>
          <w:sz w:val="22"/>
          <w:szCs w:val="22"/>
        </w:rPr>
        <w:t xml:space="preserve">Wire Reddit sentiment → ensemble at 10% weight</w:t>
      </w:r>
    </w:p>
    <w:p>
      <w:pPr>
        <w:pStyle w:val="ListParagraph"/>
        <w:numPr>
          <w:ilvl w:val="0"/>
          <w:numId w:val="2"/>
        </w:numPr>
        <w:spacing w:before="40" w:after="40"/>
      </w:pPr>
      <w:r>
        <w:rPr>
          <w:rFonts w:ascii="Arial" w:cs="Arial" w:eastAsia="Arial" w:hAnsi="Arial"/>
          <w:color w:val="222222"/>
          <w:sz w:val="22"/>
          <w:szCs w:val="22"/>
        </w:rPr>
        <w:t xml:space="preserve">Add Stochastic %K/%D from Lean as new alpha at 10% weight</w:t>
      </w:r>
    </w:p>
    <w:p>
      <w:pPr>
        <w:pStyle w:val="ListParagraph"/>
        <w:numPr>
          <w:ilvl w:val="0"/>
          <w:numId w:val="2"/>
        </w:numPr>
        <w:spacing w:before="40" w:after="40"/>
      </w:pPr>
      <w:r>
        <w:rPr>
          <w:rFonts w:ascii="Arial" w:cs="Arial" w:eastAsia="Arial" w:hAnsi="Arial"/>
          <w:color w:val="222222"/>
          <w:sz w:val="22"/>
          <w:szCs w:val="22"/>
        </w:rPr>
        <w:t xml:space="preserve">Implement Bayesian Weight Updater (beta-binomial, rolling 500 bars)</w:t>
      </w:r>
    </w:p>
    <w:p>
      <w:pPr>
        <w:pStyle w:val="ListParagraph"/>
        <w:numPr>
          <w:ilvl w:val="0"/>
          <w:numId w:val="2"/>
        </w:numPr>
        <w:spacing w:before="40" w:after="40"/>
      </w:pPr>
      <w:r>
        <w:rPr>
          <w:rFonts w:ascii="Arial" w:cs="Arial" w:eastAsia="Arial" w:hAnsi="Arial"/>
          <w:color w:val="222222"/>
          <w:sz w:val="22"/>
          <w:szCs w:val="22"/>
        </w:rPr>
        <w:t xml:space="preserve">Fix bear regime direction — HI-4 (LONG×0.3, SHORT×1.0 in bear)</w:t>
      </w:r>
    </w:p>
    <w:p>
      <w:pPr>
        <w:pStyle w:val="ListParagraph"/>
        <w:numPr>
          <w:ilvl w:val="0"/>
          <w:numId w:val="2"/>
        </w:numPr>
        <w:spacing w:before="40" w:after="40"/>
      </w:pPr>
      <w:r>
        <w:rPr>
          <w:rFonts w:ascii="Arial" w:cs="Arial" w:eastAsia="Arial" w:hAnsi="Arial"/>
          <w:color w:val="222222"/>
          <w:sz w:val="22"/>
          <w:szCs w:val="22"/>
        </w:rPr>
        <w:t xml:space="preserve">Add TFT signal staleness gate (600s TTL)</w:t>
      </w:r>
    </w:p>
    <w:p>
      <w:pPr>
        <w:pStyle w:val="ListParagraph"/>
        <w:numPr>
          <w:ilvl w:val="0"/>
          <w:numId w:val="2"/>
        </w:numPr>
        <w:spacing w:before="40" w:after="40"/>
      </w:pPr>
      <w:r>
        <w:rPr>
          <w:rFonts w:ascii="Arial" w:cs="Arial" w:eastAsia="Arial" w:hAnsi="Arial"/>
          <w:color w:val="222222"/>
          <w:sz w:val="22"/>
          <w:szCs w:val="22"/>
        </w:rPr>
        <w:t xml:space="preserve">Add ATR-based position sizing from Lean</w:t>
      </w:r>
    </w:p>
    <w:p>
      <w:pPr>
        <w:spacing w:before="80" w:after="80"/>
      </w:pPr>
      <w:r>
        <w:t xml:space="preserve"/>
      </w:r>
    </w:p>
    <w:p>
      <w:pPr>
        <w:shd w:fill="EFF6FF" w:val="clear"/>
        <w:spacing w:before="160" w:after="80"/>
      </w:pPr>
      <w:r>
        <w:rPr>
          <w:rFonts w:ascii="Arial" w:cs="Arial" w:eastAsia="Arial" w:hAnsi="Arial"/>
          <w:b/>
          <w:bCs/>
          <w:color w:val="1E3A8A"/>
          <w:sz w:val="26"/>
          <w:szCs w:val="26"/>
        </w:rPr>
        <w:t xml:space="preserve">  Phase 02  —  Universe + Portfolio  (~1 week)</w:t>
      </w:r>
    </w:p>
    <w:p>
      <w:pPr>
        <w:pStyle w:val="ListParagraph"/>
        <w:numPr>
          <w:ilvl w:val="0"/>
          <w:numId w:val="2"/>
        </w:numPr>
        <w:spacing w:before="40" w:after="40"/>
      </w:pPr>
      <w:r>
        <w:rPr>
          <w:rFonts w:ascii="Arial" w:cs="Arial" w:eastAsia="Arial" w:hAnsi="Arial"/>
          <w:color w:val="222222"/>
          <w:sz w:val="22"/>
          <w:szCs w:val="22"/>
        </w:rPr>
        <w:t xml:space="preserve">LiquidETFUniverseSelector — replaces hardcoded universe.csv</w:t>
      </w:r>
    </w:p>
    <w:p>
      <w:pPr>
        <w:pStyle w:val="ListParagraph"/>
        <w:numPr>
          <w:ilvl w:val="0"/>
          <w:numId w:val="2"/>
        </w:numPr>
        <w:spacing w:before="40" w:after="40"/>
      </w:pPr>
      <w:r>
        <w:rPr>
          <w:rFonts w:ascii="Arial" w:cs="Arial" w:eastAsia="Arial" w:hAnsi="Arial"/>
          <w:color w:val="222222"/>
          <w:sz w:val="22"/>
          <w:szCs w:val="22"/>
        </w:rPr>
        <w:t xml:space="preserve">Black-Litterman portfolio construction (TFT forecasts as Bayesian views)</w:t>
      </w:r>
    </w:p>
    <w:p>
      <w:pPr>
        <w:pStyle w:val="ListParagraph"/>
        <w:numPr>
          <w:ilvl w:val="0"/>
          <w:numId w:val="2"/>
        </w:numPr>
        <w:spacing w:before="40" w:after="40"/>
      </w:pPr>
      <w:r>
        <w:rPr>
          <w:rFonts w:ascii="Arial" w:cs="Arial" w:eastAsia="Arial" w:hAnsi="Arial"/>
          <w:color w:val="222222"/>
          <w:sz w:val="22"/>
          <w:szCs w:val="22"/>
        </w:rPr>
        <w:t xml:space="preserve">ConfidenceWeighted allocation (scales by calibrated_confidence)</w:t>
      </w:r>
    </w:p>
    <w:p>
      <w:pPr>
        <w:pStyle w:val="ListParagraph"/>
        <w:numPr>
          <w:ilvl w:val="0"/>
          <w:numId w:val="2"/>
        </w:numPr>
        <w:spacing w:before="40" w:after="40"/>
      </w:pPr>
      <w:r>
        <w:rPr>
          <w:rFonts w:ascii="Arial" w:cs="Arial" w:eastAsia="Arial" w:hAnsi="Arial"/>
          <w:color w:val="222222"/>
          <w:sz w:val="22"/>
          <w:szCs w:val="22"/>
        </w:rPr>
        <w:t xml:space="preserve">TimescaleDB continuous aggregates (5m / 15m / 1h)</w:t>
      </w:r>
    </w:p>
    <w:p>
      <w:pPr>
        <w:pStyle w:val="ListParagraph"/>
        <w:numPr>
          <w:ilvl w:val="0"/>
          <w:numId w:val="2"/>
        </w:numPr>
        <w:spacing w:before="40" w:after="40"/>
      </w:pPr>
      <w:r>
        <w:rPr>
          <w:rFonts w:ascii="Arial" w:cs="Arial" w:eastAsia="Arial" w:hAnsi="Arial"/>
          <w:color w:val="222222"/>
          <w:sz w:val="22"/>
          <w:szCs w:val="22"/>
        </w:rPr>
        <w:t xml:space="preserve">Wire UnifiedPortfolioRisk: MaxDD + TrailingStop + SectorCap (HI-1)</w:t>
      </w:r>
    </w:p>
    <w:p>
      <w:pPr>
        <w:spacing w:before="80" w:after="80"/>
      </w:pPr>
      <w:r>
        <w:t xml:space="preserve"/>
      </w:r>
    </w:p>
    <w:p>
      <w:pPr>
        <w:shd w:fill="F5F3FF" w:val="clear"/>
        <w:spacing w:before="160" w:after="80"/>
      </w:pPr>
      <w:r>
        <w:rPr>
          <w:rFonts w:ascii="Arial" w:cs="Arial" w:eastAsia="Arial" w:hAnsi="Arial"/>
          <w:b/>
          <w:bCs/>
          <w:color w:val="4C1D95"/>
          <w:sz w:val="26"/>
          <w:szCs w:val="26"/>
        </w:rPr>
        <w:t xml:space="preserve">  Phase 03  —  APEX Core Features  (~2 weeks)</w:t>
      </w:r>
    </w:p>
    <w:p>
      <w:pPr>
        <w:pStyle w:val="ListParagraph"/>
        <w:numPr>
          <w:ilvl w:val="0"/>
          <w:numId w:val="2"/>
        </w:numPr>
        <w:spacing w:before="40" w:after="40"/>
      </w:pPr>
      <w:r>
        <w:rPr>
          <w:rFonts w:ascii="Arial" w:cs="Arial" w:eastAsia="Arial" w:hAnsi="Arial"/>
          <w:color w:val="222222"/>
          <w:sz w:val="22"/>
          <w:szCs w:val="22"/>
        </w:rPr>
        <w:t xml:space="preserve">VWAP execution model — replaces market orders</w:t>
      </w:r>
    </w:p>
    <w:p>
      <w:pPr>
        <w:pStyle w:val="ListParagraph"/>
        <w:numPr>
          <w:ilvl w:val="0"/>
          <w:numId w:val="2"/>
        </w:numPr>
        <w:spacing w:before="40" w:after="40"/>
      </w:pPr>
      <w:r>
        <w:rPr>
          <w:rFonts w:ascii="Arial" w:cs="Arial" w:eastAsia="Arial" w:hAnsi="Arial"/>
          <w:color w:val="222222"/>
          <w:sz w:val="22"/>
          <w:szCs w:val="22"/>
        </w:rPr>
        <w:t xml:space="preserve">Signal Provider FastAPI — GET /signals/{symbol}</w:t>
      </w:r>
    </w:p>
    <w:p>
      <w:pPr>
        <w:pStyle w:val="ListParagraph"/>
        <w:numPr>
          <w:ilvl w:val="0"/>
          <w:numId w:val="2"/>
        </w:numPr>
        <w:spacing w:before="40" w:after="40"/>
      </w:pPr>
      <w:r>
        <w:rPr>
          <w:rFonts w:ascii="Arial" w:cs="Arial" w:eastAsia="Arial" w:hAnsi="Arial"/>
          <w:color w:val="222222"/>
          <w:sz w:val="22"/>
          <w:szCs w:val="22"/>
        </w:rPr>
        <w:t xml:space="preserve">Signal Analyst LLM Agent (qwen2.5:32b via local Ollama)</w:t>
      </w:r>
    </w:p>
    <w:p>
      <w:pPr>
        <w:pStyle w:val="ListParagraph"/>
        <w:numPr>
          <w:ilvl w:val="0"/>
          <w:numId w:val="2"/>
        </w:numPr>
        <w:spacing w:before="40" w:after="40"/>
      </w:pPr>
      <w:r>
        <w:rPr>
          <w:rFonts w:ascii="Arial" w:cs="Arial" w:eastAsia="Arial" w:hAnsi="Arial"/>
          <w:color w:val="222222"/>
          <w:sz w:val="22"/>
          <w:szCs w:val="22"/>
        </w:rPr>
        <w:t xml:space="preserve">Walk-Forward Reviewer Agent + Telegram PDF delivery</w:t>
      </w:r>
    </w:p>
    <w:p>
      <w:pPr>
        <w:pStyle w:val="ListParagraph"/>
        <w:numPr>
          <w:ilvl w:val="0"/>
          <w:numId w:val="2"/>
        </w:numPr>
        <w:spacing w:before="40" w:after="40"/>
      </w:pPr>
      <w:r>
        <w:rPr>
          <w:rFonts w:ascii="Arial" w:cs="Arial" w:eastAsia="Arial" w:hAnsi="Arial"/>
          <w:color w:val="222222"/>
          <w:sz w:val="22"/>
          <w:szCs w:val="22"/>
        </w:rPr>
        <w:t xml:space="preserve">Grafana ensemble dashboard (weight history, regime state, confidence)</w:t>
      </w:r>
    </w:p>
    <w:p>
      <w:pPr>
        <w:pStyle w:val="ListParagraph"/>
        <w:numPr>
          <w:ilvl w:val="0"/>
          <w:numId w:val="2"/>
        </w:numPr>
        <w:spacing w:before="40" w:after="40"/>
      </w:pPr>
      <w:r>
        <w:rPr>
          <w:rFonts w:ascii="Arial" w:cs="Arial" w:eastAsia="Arial" w:hAnsi="Arial"/>
          <w:color w:val="222222"/>
          <w:sz w:val="22"/>
          <w:szCs w:val="22"/>
        </w:rPr>
        <w:t xml:space="preserve">Port circuit_breaker.py and trading_safety.py from AWET-main</w:t>
      </w:r>
    </w:p>
    <w:p>
      <w:pPr>
        <w:spacing w:before="80" w:after="80"/>
      </w:pPr>
      <w:r>
        <w:t xml:space="preserve"/>
      </w:r>
    </w:p>
    <w:p>
      <w:pPr>
        <w:shd w:fill="FFFBEB" w:val="clear"/>
        <w:spacing w:before="160" w:after="80"/>
      </w:pPr>
      <w:r>
        <w:rPr>
          <w:rFonts w:ascii="Arial" w:cs="Arial" w:eastAsia="Arial" w:hAnsi="Arial"/>
          <w:b/>
          <w:bCs/>
          <w:color w:val="E67E22"/>
          <w:sz w:val="26"/>
          <w:szCs w:val="26"/>
        </w:rPr>
        <w:t xml:space="preserve">  Phase 04  —  Production Hardening  (~1 week)</w:t>
      </w:r>
    </w:p>
    <w:p>
      <w:pPr>
        <w:pStyle w:val="ListParagraph"/>
        <w:numPr>
          <w:ilvl w:val="0"/>
          <w:numId w:val="2"/>
        </w:numPr>
        <w:spacing w:before="40" w:after="40"/>
      </w:pPr>
      <w:r>
        <w:rPr>
          <w:rFonts w:ascii="Arial" w:cs="Arial" w:eastAsia="Arial" w:hAnsi="Arial"/>
          <w:color w:val="222222"/>
          <w:sz w:val="22"/>
          <w:szCs w:val="22"/>
        </w:rPr>
        <w:t xml:space="preserve">Kafka retention limits (MD-1) — disk will fill indefinitely without these</w:t>
      </w:r>
    </w:p>
    <w:p>
      <w:pPr>
        <w:pStyle w:val="ListParagraph"/>
        <w:numPr>
          <w:ilvl w:val="0"/>
          <w:numId w:val="2"/>
        </w:numPr>
        <w:spacing w:before="40" w:after="40"/>
      </w:pPr>
      <w:r>
        <w:rPr>
          <w:rFonts w:ascii="Arial" w:cs="Arial" w:eastAsia="Arial" w:hAnsi="Arial"/>
          <w:color w:val="222222"/>
          <w:sz w:val="22"/>
          <w:szCs w:val="22"/>
        </w:rPr>
        <w:t xml:space="preserve">TimescaleDB retention policy (MD-2) — 900M rows/year for 7 symbols</w:t>
      </w:r>
    </w:p>
    <w:p>
      <w:pPr>
        <w:pStyle w:val="ListParagraph"/>
        <w:numPr>
          <w:ilvl w:val="0"/>
          <w:numId w:val="2"/>
        </w:numPr>
        <w:spacing w:before="40" w:after="40"/>
      </w:pPr>
      <w:r>
        <w:rPr>
          <w:rFonts w:ascii="Arial" w:cs="Arial" w:eastAsia="Arial" w:hAnsi="Arial"/>
          <w:color w:val="222222"/>
          <w:sz w:val="22"/>
          <w:szCs w:val="22"/>
        </w:rPr>
        <w:t xml:space="preserve">Schema Registry connection cache (MD-5)</w:t>
      </w:r>
    </w:p>
    <w:p>
      <w:pPr>
        <w:pStyle w:val="ListParagraph"/>
        <w:numPr>
          <w:ilvl w:val="0"/>
          <w:numId w:val="2"/>
        </w:numPr>
        <w:spacing w:before="40" w:after="40"/>
      </w:pPr>
      <w:r>
        <w:rPr>
          <w:rFonts w:ascii="Arial" w:cs="Arial" w:eastAsia="Arial" w:hAnsi="Arial"/>
          <w:color w:val="222222"/>
          <w:sz w:val="22"/>
          <w:szCs w:val="22"/>
        </w:rPr>
        <w:t xml:space="preserve">DLQ persist + exponential backoff (HI-7)</w:t>
      </w:r>
    </w:p>
    <w:p>
      <w:pPr>
        <w:pStyle w:val="ListParagraph"/>
        <w:numPr>
          <w:ilvl w:val="0"/>
          <w:numId w:val="2"/>
        </w:numPr>
        <w:spacing w:before="40" w:after="40"/>
      </w:pPr>
      <w:r>
        <w:rPr>
          <w:rFonts w:ascii="Arial" w:cs="Arial" w:eastAsia="Arial" w:hAnsi="Arial"/>
          <w:color w:val="222222"/>
          <w:sz w:val="22"/>
          <w:szCs w:val="22"/>
        </w:rPr>
        <w:t xml:space="preserve">CI/CD pipeline: yamllint + pytest + detect-secrets on every push</w:t>
      </w:r>
    </w:p>
    <w:p>
      <w:pPr>
        <w:pStyle w:val="ListParagraph"/>
        <w:numPr>
          <w:ilvl w:val="0"/>
          <w:numId w:val="2"/>
        </w:numPr>
        <w:spacing w:before="40" w:after="40"/>
      </w:pPr>
      <w:r>
        <w:rPr>
          <w:rFonts w:ascii="Arial" w:cs="Arial" w:eastAsia="Arial" w:hAnsi="Arial"/>
          <w:color w:val="222222"/>
          <w:sz w:val="22"/>
          <w:szCs w:val="22"/>
        </w:rPr>
        <w:t xml:space="preserve">Remove hardcoded machine path /home/kironix/train from configs/app.yaml</w:t>
      </w:r>
    </w:p>
    <w:p>
      <w:pPr>
        <w:pStyle w:val="ListParagraph"/>
        <w:numPr>
          <w:ilvl w:val="0"/>
          <w:numId w:val="2"/>
        </w:numPr>
        <w:spacing w:before="40" w:after="40"/>
      </w:pPr>
      <w:r>
        <w:rPr>
          <w:rFonts w:ascii="Arial" w:cs="Arial" w:eastAsia="Arial" w:hAnsi="Arial"/>
          <w:color w:val="222222"/>
          <w:sz w:val="22"/>
          <w:szCs w:val="22"/>
        </w:rPr>
        <w:t xml:space="preserve">Remove default 'awet' password from all service fallbacks — require env var</w:t>
      </w:r>
    </w:p>
    <w:p>
      <w:pPr>
        <w:spacing w:before="80" w:after="80"/>
      </w:pPr>
      <w:r>
        <w:t xml:space="preserve"/>
      </w:r>
    </w:p>
    <w:p>
      <w:r>
        <w:br w:type="page"/>
      </w:r>
    </w:p>
    <w:p>
      <w:pPr>
        <w:pStyle w:val="Heading1"/>
        <w:pBdr>
          <w:bottom w:val="single" w:color="1E3A8A" w:sz="4" w:space="4"/>
        </w:pBdr>
        <w:spacing w:before="360" w:after="160"/>
      </w:pPr>
      <w:r>
        <w:rPr>
          <w:rFonts w:ascii="Arial" w:cs="Arial" w:eastAsia="Arial" w:hAnsi="Arial"/>
          <w:b/>
          <w:bCs/>
          <w:color w:val="1E3A8A"/>
          <w:sz w:val="36"/>
          <w:szCs w:val="36"/>
        </w:rPr>
        <w:t xml:space="preserve">Part 7 — Complete APEX Feature Matrix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3660"/>
      </w:tblGrid>
      <w:tr>
        <w:tc>
          <w:tcPr>
            <w:tcW w:type="dxa" w:w="30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w:t>
            </w:r>
          </w:p>
        </w:tc>
        <w:tc>
          <w:tcPr>
            <w:tcW w:type="dxa" w:w="9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AWET</w:t>
            </w:r>
          </w:p>
        </w:tc>
        <w:tc>
          <w:tcPr>
            <w:tcW w:type="dxa" w:w="9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Unified</w:t>
            </w:r>
          </w:p>
        </w:tc>
        <w:tc>
          <w:tcPr>
            <w:tcW w:type="dxa" w:w="90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Lean</w:t>
            </w:r>
          </w:p>
        </w:tc>
        <w:tc>
          <w:tcPr>
            <w:tcW w:type="dxa" w:w="3660"/>
            <w:tcBorders>
              <w:top w:val="single" w:color="FFFFFF" w:sz="1"/>
              <w:left w:val="single" w:color="FFFFFF" w:sz="1"/>
              <w:bottom w:val="single" w:color="FFFFFF" w:sz="1"/>
              <w:right w:val="single" w:color="FFFFFF" w:sz="1"/>
            </w:tcBorders>
            <w:shd w:fill="1E3A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APEX Action</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Kafka streaming pipeline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Keep AWET backbone as-is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TFT ML 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CF-1,2,3,4 — then keep</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RSI / EMA / MACD alpha signals</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 ported</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 native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Switch to Lean-native (warmup-aware, no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Ensemble signal voting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 bugs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HI-3,4; add Bayesian weight updater</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Universe selection</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 CSV</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 CSV</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 100+ models</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Add ETFConstituentsUniverseSelectionModel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Walk-forward cross-validation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 4 bugs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CF-1,2,3,4 — critical before trusting any result</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Black-Litterman portfolio construction</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Add in Phase 02 — TFT forecasts as Bayesian 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VWAP / smart execution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Add in Phase 03 — replaces market orders, saves slippage</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CVaR-95 risk budgeting</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 wrong formula</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CF-5 — historical simulation 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Regime filter (Bull/Bear/Sideways)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 HI-4 bug</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HI-4 — direction-aware signal scaling in bear regime</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Redis kill switch (fail-closed)</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 CF-6</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CF-6 — ruin path on any Redis crash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DST-aware market hours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 HI-5</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Fix HI-5 — use Lean scheduler or ZoneInfo</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Bayesian ensemble weight updater</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 NEW — build in Phase 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Reddit sentiment → ensemble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E67E22"/>
                <w:sz w:val="20"/>
                <w:szCs w:val="20"/>
              </w:rPr>
              <w:t xml:space="preserve">⚠️ collected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 unused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 Wire in Phase 01 — already in DB, just needs wiring</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LLM orchestration (local Ollama)</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 SuperAGI</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E67E22"/>
                <w:sz w:val="20"/>
                <w:szCs w:val="20"/>
              </w:rPr>
              <w:t xml:space="preserve">partial</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Port src/llm/ from AWET-main; add Signal Analyst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CI/CD pipeline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6B3C"/>
                <w:sz w:val="20"/>
                <w:szCs w:val="20"/>
              </w:rPr>
              <w:t xml:space="preserve">✅ GitHub 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 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C0392B"/>
                <w:sz w:val="20"/>
                <w:szCs w:val="20"/>
              </w:rPr>
              <w:t xml:space="preserve">Port AWET-main CI workflow to Unified immediately</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MLflow experiment tracking</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1A6B3C"/>
                <w:sz w:val="20"/>
                <w:szCs w:val="20"/>
              </w:rPr>
              <w:t xml:space="preserve">✅</w:t>
            </w:r>
          </w:p>
        </w:tc>
        <w:tc>
          <w:tcPr>
            <w:tcW w:type="dxa" w:w="90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w:t>
            </w:r>
          </w:p>
        </w:tc>
        <w:tc>
          <w:tcPr>
            <w:tcW w:type="dxa" w:w="3660"/>
            <w:tcBorders>
              <w:top w:val="single" w:color="CCCCCC" w:sz="1"/>
              <w:left w:val="single" w:color="CCCCCC" w:sz="1"/>
              <w:bottom w:val="single" w:color="CCCCCC" w:sz="1"/>
              <w:right w:val="single" w:color="CCCCCC" w:sz="1"/>
            </w:tcBorders>
            <w:shd w:fill="EEF2FB" w:val="clear"/>
            <w:tcMar>
              <w:top w:type="dxa" w:w="80"/>
              <w:left w:type="dxa" w:w="150"/>
              <w:bottom w:type="dxa" w:w="80"/>
              <w:right w:type="dxa" w:w="150"/>
            </w:tcMar>
          </w:tcPr>
          <w:p>
            <w:r>
              <w:rPr>
                <w:rFonts w:ascii="Arial" w:cs="Arial" w:eastAsia="Arial" w:hAnsi="Arial"/>
                <w:b w:val="false"/>
                <w:bCs w:val="false"/>
                <w:color w:val="222222"/>
                <w:sz w:val="20"/>
                <w:szCs w:val="20"/>
              </w:rPr>
              <w:t xml:space="preserve">Keep Unified's; add per-fold artifact logging</w:t>
            </w:r>
          </w:p>
        </w:tc>
      </w:tr>
    </w:tbl>
    <w:p>
      <w:pPr>
        <w:spacing w:before="80" w:after="80"/>
      </w:pPr>
      <w:r>
        <w:t xml:space="preserve"/>
      </w:r>
    </w:p>
    <w:p>
      <w:pPr>
        <w:spacing w:before="80" w:after="80"/>
      </w:pPr>
      <w:r>
        <w:t xml:space="preserve"/>
      </w:r>
    </w:p>
    <w:p>
      <w:pPr>
        <w:pBdr>
          <w:bottom w:val="single" w:color="CCCCCC" w:sz="3"/>
        </w:pBdr>
        <w:spacing w:before="160" w:after="160"/>
      </w:pPr>
      <w:r>
        <w:t xml:space="preserve"/>
      </w:r>
    </w:p>
    <w:p>
      <w:pPr>
        <w:spacing w:before="160" w:after="80"/>
        <w:jc w:val="center"/>
      </w:pPr>
      <w:r>
        <w:rPr>
          <w:rFonts w:ascii="Arial" w:cs="Arial" w:eastAsia="Arial" w:hAnsi="Arial"/>
          <w:b/>
          <w:bCs/>
          <w:color w:val="1E3A8A"/>
          <w:sz w:val="22"/>
          <w:szCs w:val="22"/>
        </w:rPr>
        <w:t xml:space="preserve">Start with CF-3 and Bug-A — they each take under 30 minutes and immediately make your Sharpe numbers valid and your risk limits active.</w:t>
      </w:r>
    </w:p>
    <w:p>
      <w:pPr>
        <w:spacing w:before="60" w:after="160"/>
        <w:jc w:val="center"/>
      </w:pPr>
      <w:r>
        <w:rPr>
          <w:rFonts w:ascii="Arial" w:cs="Arial" w:eastAsia="Arial" w:hAnsi="Arial"/>
          <w:i/>
          <w:iCs/>
          <w:color w:val="999999"/>
          <w:sz w:val="18"/>
          <w:szCs w:val="18"/>
        </w:rPr>
        <w:t xml:space="preserve">APEX · AWET-main + Unified Trading Platform + QuantConnect Lean · Feb 2026 · Paper Trading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pPr>
    <w:r>
      <w:rPr>
        <w:rFonts w:ascii="Arial" w:cs="Arial" w:eastAsia="Arial" w:hAnsi="Arial"/>
        <w:color w:val="AAAAAA"/>
        <w:sz w:val="18"/>
        <w:szCs w:val="18"/>
      </w:rPr>
      <w:t xml:space="preserve">Not Financial Advice  |  AWET-main + Unified Platform + QuantConnect Lean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3" w:space="4"/>
      </w:pBdr>
    </w:pPr>
    <w:r>
      <w:rPr>
        <w:rFonts w:ascii="Arial" w:cs="Arial" w:eastAsia="Arial" w:hAnsi="Arial"/>
        <w:color w:val="555555"/>
        <w:sz w:val="18"/>
        <w:szCs w:val="18"/>
      </w:rPr>
      <w:t xml:space="preserve">APEX Platform — Engineering Update Guide  |  Feb 2026  |  Paper Trading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2026-02-27T11:20:37.911Z</dcterms:created>
  <dcterms:modified xsi:type="dcterms:W3CDTF">2026-02-27T11:20:37.912Z</dcterms:modified>
</cp:coreProperties>
</file>

<file path=docProps/custom.xml><?xml version="1.0" encoding="utf-8"?>
<Properties xmlns="http://schemas.openxmlformats.org/officeDocument/2006/custom-properties" xmlns:vt="http://schemas.openxmlformats.org/officeDocument/2006/docPropsVTypes"/>
</file>