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— Architectural Design Report</w:t>
      </w:r>
    </w:p>
    <w:p>
      <w:r>
        <w:t>Generated: 2025-10-14 05:37 UTC</w:t>
      </w:r>
    </w:p>
    <w:p>
      <w:pPr>
        <w:pStyle w:val="Heading1"/>
      </w:pPr>
      <w:r>
        <w:t>1. Introduction</w:t>
      </w:r>
    </w:p>
    <w:p>
      <w:r>
        <w:t>This Phase 3 report presents the architectural design for the Shopping Mall App. It transitions the system from detailed analysis and static models (Phase 1 &amp; 2) into a component and subsystem architecture, integrated communication diagram, and coordinator responsibilities. The design favors modularity, clear separation of concerns, and robustness for production-like flows.</w:t>
      </w:r>
    </w:p>
    <w:p>
      <w:pPr>
        <w:pStyle w:val="Heading1"/>
      </w:pPr>
      <w:r>
        <w:t>2. Subsystem Design</w:t>
      </w:r>
    </w:p>
    <w:p>
      <w:r>
        <w:t>The system is organized into four main subsystems: User Interaction, Control/Coordinator, Application Logic, and Data Management.</w:t>
      </w:r>
    </w:p>
    <w:p>
      <w:r>
        <w:t>Subsystem diagram (modern blocks):</w:t>
      </w:r>
    </w:p>
    <w:p>
      <w:r>
        <w:drawing>
          <wp:inline xmlns:a="http://schemas.openxmlformats.org/drawingml/2006/main" xmlns:pic="http://schemas.openxmlformats.org/drawingml/2006/picture">
            <wp:extent cx="5943600" cy="381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ystem_Architecture_Mode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Communication Styles</w:t>
      </w:r>
    </w:p>
    <w:p>
      <w:r>
        <w:t>• UI → Control: synchronous request/response (user-driven).</w:t>
      </w:r>
    </w:p>
    <w:p>
      <w:r>
        <w:t>• Control → Application Logic: synchronous calls for business operations (calculate total, validate promos).</w:t>
      </w:r>
    </w:p>
    <w:p>
      <w:r>
        <w:t>• Control → External Services: asynchronous patterns where appropriate (email queue, payment callbacks).</w:t>
      </w:r>
    </w:p>
    <w:p>
      <w:r>
        <w:t>• Control ↔ Control: synchronous or orchestrated saga steps for multi-step flows.</w:t>
      </w:r>
    </w:p>
    <w:p>
      <w:pPr>
        <w:pStyle w:val="Heading1"/>
      </w:pPr>
      <w:r>
        <w:t>4. Integrated Communication Diagram</w:t>
      </w:r>
    </w:p>
    <w:p>
      <w:r>
        <w:t>Integrated communication diagram (simplified):</w:t>
      </w:r>
    </w:p>
    <w:p>
      <w:r>
        <w:drawing>
          <wp:inline xmlns:a="http://schemas.openxmlformats.org/drawingml/2006/main" xmlns:pic="http://schemas.openxmlformats.org/drawingml/2006/picture">
            <wp:extent cx="6858000" cy="5223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ed_Communication_Mode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Coordinator Descriptions</w:t>
      </w:r>
    </w:p>
    <w:p>
      <w:pPr>
        <w:pStyle w:val="Heading2"/>
      </w:pPr>
      <w:r>
        <w:t>CheckoutCoordinator</w:t>
      </w:r>
    </w:p>
    <w:p>
      <w:r>
        <w:t>Orchestrates checkout: compute total (PricingService), reserve stock (InventoryCoordinator), authorize payment (PaymentCoordinator), create Order, commit reservation, issue Receipt, enqueue email. Persists minimal reservation/saga state for recovery.</w:t>
      </w:r>
    </w:p>
    <w:p>
      <w:pPr>
        <w:pStyle w:val="Heading2"/>
      </w:pPr>
      <w:r>
        <w:t>InventoryCoordinator</w:t>
      </w:r>
    </w:p>
    <w:p>
      <w:r>
        <w:t>Manages stock reservations, commits, releases, and low-stock alerts. Persists reservation tokens and inventory transaction logs.</w:t>
      </w:r>
    </w:p>
    <w:p>
      <w:pPr>
        <w:pStyle w:val="Heading2"/>
      </w:pPr>
      <w:r>
        <w:t>PaymentCoordinator</w:t>
      </w:r>
    </w:p>
    <w:p>
      <w:r>
        <w:t>Handles payment authorization, capture and refunds. Implements retry/backoff and saves transaction references for audit.</w:t>
      </w:r>
    </w:p>
    <w:p>
      <w:pPr>
        <w:pStyle w:val="Heading2"/>
      </w:pPr>
      <w:r>
        <w:t>EmailCoordinator</w:t>
      </w:r>
    </w:p>
    <w:p>
      <w:r>
        <w:t>Queues outgoing emails (order confirmations, receipts) and manages retry and dead-letter logic via EmailQueueItem and a worker.</w:t>
      </w:r>
    </w:p>
    <w:p>
      <w:pPr>
        <w:pStyle w:val="Heading2"/>
      </w:pPr>
      <w:r>
        <w:t>ReportCoordinator</w:t>
      </w:r>
    </w:p>
    <w:p>
      <w:r>
        <w:t>Schedules and runs reports (daily/monthly) via ReportService and persists generated reports as XLSX with fileRef.</w:t>
      </w:r>
    </w:p>
    <w:p>
      <w:pPr>
        <w:pStyle w:val="Heading2"/>
      </w:pPr>
      <w:r>
        <w:t>OrderCoordinator</w:t>
      </w:r>
    </w:p>
    <w:p>
      <w:r>
        <w:t>Manages order lifecycle transitions, cancellations, and manual reconciliations.</w:t>
      </w:r>
    </w:p>
    <w:p>
      <w:pPr>
        <w:pStyle w:val="Heading1"/>
      </w:pPr>
      <w:r>
        <w:t>6. Prototype Implementation Plan (Suggested)</w:t>
      </w:r>
    </w:p>
    <w:p>
      <w:r>
        <w:t>Language: Python (console prototype). Implement two demo flows:</w:t>
      </w:r>
    </w:p>
    <w:p>
      <w:r>
        <w:t>1) Login + Registration: simple in-memory store for users, token-based session;</w:t>
      </w:r>
    </w:p>
    <w:p>
      <w:r>
        <w:t>2) Checkout (simplified): add product to cart, compute total via PricingService, mock PaymentService to accept payments, and create an Order &amp; Receipt (written to local file).</w:t>
      </w:r>
    </w:p>
    <w:p>
      <w:pPr>
        <w:pStyle w:val="Heading1"/>
      </w:pPr>
      <w:r>
        <w:t>7. State &amp; Persistence Notes</w:t>
      </w:r>
    </w:p>
    <w:p>
      <w:r>
        <w:t>Key stateful components and required persisted fields include: Reservation tokens (InventoryCoordinator), Order.status, Payment records (status, transactionRef), EmailQueueItem (status, retryCount), Report.fileRef (XLSX). Use optimistic locking on Product.stockQty to avoid race conditions.</w:t>
      </w:r>
    </w:p>
    <w:p>
      <w:pPr>
        <w:pStyle w:val="Heading1"/>
      </w:pPr>
      <w:r>
        <w:t>8. Conclusion</w:t>
      </w:r>
    </w:p>
    <w:p>
      <w:r>
        <w:t>This Phase 3 document consolidates the architecture, clarifies responsibilities using coordinators, and resolves Phase 2 feedback by collapsing duplicate boundary interfaces and moving logic into application services and coordinators. The provided prototype plan is suitable for Phase 4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