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B0F7" w14:textId="77777777" w:rsidR="006A471F" w:rsidRDefault="006A471F" w:rsidP="006A471F">
      <w:r>
        <w:rPr>
          <w:rFonts w:hint="eastAsia"/>
        </w:rPr>
        <w:t>（</w:t>
      </w:r>
      <w:r>
        <w:t>2）第二个阶段开始的标志就是relu, dropout等小技巧，第二波深度学习算法已经基本抛弃了预训练的做法。引入RELU代替sigmoid激活函数。</w:t>
      </w:r>
    </w:p>
    <w:p w14:paraId="2B77EA1E" w14:textId="77777777" w:rsidR="006A471F" w:rsidRDefault="006A471F" w:rsidP="006A471F"/>
    <w:p w14:paraId="325D5A70" w14:textId="77777777" w:rsidR="006A471F" w:rsidRDefault="006A471F" w:rsidP="006A471F">
      <w:r>
        <w:rPr>
          <w:rFonts w:hint="eastAsia"/>
        </w:rPr>
        <w:t>（</w:t>
      </w:r>
      <w:r>
        <w:t>3）深度残差学习（deepresidual learning）进一步避免了梯度消失（其实是把高阶特征和低阶做融合）。</w:t>
      </w:r>
    </w:p>
    <w:p w14:paraId="426356D9" w14:textId="77777777" w:rsidR="006A471F" w:rsidRDefault="006A471F" w:rsidP="006A471F"/>
    <w:p w14:paraId="7807ACB4" w14:textId="002E3FC2" w:rsidR="00120ED2" w:rsidRDefault="006A471F" w:rsidP="00120ED2">
      <w:r>
        <w:rPr>
          <w:rFonts w:hint="eastAsia"/>
        </w:rPr>
        <w:t>（</w:t>
      </w:r>
      <w:r>
        <w:t>4）归一初始化，各层输入归一化，使得可以收敛的网络的深度提升为原来的十倍。</w:t>
      </w:r>
    </w:p>
    <w:p w14:paraId="27D4D16C" w14:textId="355177AD" w:rsidR="001B643A" w:rsidRDefault="001B643A" w:rsidP="006A471F"/>
    <w:sectPr w:rsidR="001B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9F"/>
    <w:rsid w:val="00120ED2"/>
    <w:rsid w:val="001B643A"/>
    <w:rsid w:val="006A471F"/>
    <w:rsid w:val="0072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BED3"/>
  <w15:chartTrackingRefBased/>
  <w15:docId w15:val="{5BC2E3FB-5B06-4B3E-BC47-C9F4FC12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2021-03-30T11:44:00Z</dcterms:created>
  <dcterms:modified xsi:type="dcterms:W3CDTF">2021-03-30T11:45:00Z</dcterms:modified>
</cp:coreProperties>
</file>