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710D1" w14:textId="0CF9D54E" w:rsidR="00026536" w:rsidRDefault="0045566C">
      <w:r w:rsidRPr="0045566C">
        <w:drawing>
          <wp:inline distT="0" distB="0" distL="0" distR="0" wp14:anchorId="523D080F" wp14:editId="184AD864">
            <wp:extent cx="5274310" cy="2437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BE5E" w14:textId="3E2B3A2F" w:rsidR="0045566C" w:rsidRDefault="0045566C">
      <w:pPr>
        <w:rPr>
          <w:rFonts w:hint="eastAsia"/>
        </w:rPr>
      </w:pPr>
      <w:r>
        <w:rPr>
          <w:rFonts w:hint="eastAsia"/>
        </w:rPr>
        <w:t>W必须初始化为一个很小的值，为了使得sigmoid或tanh激活后仍然有一个比较大的梯度防止下降速度太慢。B可以初始化为0</w:t>
      </w:r>
    </w:p>
    <w:sectPr w:rsidR="00455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59079" w14:textId="77777777" w:rsidR="004B77A7" w:rsidRDefault="004B77A7" w:rsidP="0045566C">
      <w:r>
        <w:separator/>
      </w:r>
    </w:p>
  </w:endnote>
  <w:endnote w:type="continuationSeparator" w:id="0">
    <w:p w14:paraId="6BD5488B" w14:textId="77777777" w:rsidR="004B77A7" w:rsidRDefault="004B77A7" w:rsidP="0045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90B6F" w14:textId="77777777" w:rsidR="004B77A7" w:rsidRDefault="004B77A7" w:rsidP="0045566C">
      <w:r>
        <w:separator/>
      </w:r>
    </w:p>
  </w:footnote>
  <w:footnote w:type="continuationSeparator" w:id="0">
    <w:p w14:paraId="147F0B0B" w14:textId="77777777" w:rsidR="004B77A7" w:rsidRDefault="004B77A7" w:rsidP="00455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04"/>
    <w:rsid w:val="00026536"/>
    <w:rsid w:val="0045566C"/>
    <w:rsid w:val="004B77A7"/>
    <w:rsid w:val="00B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C2B67"/>
  <w15:chartTrackingRefBased/>
  <w15:docId w15:val="{70761008-35C1-47F1-9253-636FF7A3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6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6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2021-01-08T07:20:00Z</dcterms:created>
  <dcterms:modified xsi:type="dcterms:W3CDTF">2021-01-08T07:21:00Z</dcterms:modified>
</cp:coreProperties>
</file>