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C78C" w14:textId="77777777" w:rsidR="000D5426" w:rsidRDefault="000D5426" w:rsidP="000D5426">
      <w:pPr>
        <w:pStyle w:val="Titel"/>
        <w:rPr>
          <w:lang w:val="nl-BE"/>
        </w:rPr>
      </w:pPr>
      <w:proofErr w:type="spellStart"/>
      <w:r>
        <w:rPr>
          <w:lang w:val="nl-BE"/>
        </w:rPr>
        <w:t>Analog</w:t>
      </w:r>
      <w:proofErr w:type="spellEnd"/>
      <w:r w:rsidRPr="00C90E2F">
        <w:rPr>
          <w:lang w:val="nl-BE"/>
        </w:rPr>
        <w:t xml:space="preserve"> design document P&amp;D </w:t>
      </w:r>
      <w:r>
        <w:rPr>
          <w:lang w:val="nl-BE"/>
        </w:rPr>
        <w:t>Ruben</w:t>
      </w:r>
    </w:p>
    <w:p w14:paraId="2D0A089F" w14:textId="77777777" w:rsidR="000D5426" w:rsidRDefault="000D5426" w:rsidP="000D5426">
      <w:pPr>
        <w:rPr>
          <w:lang w:val="nl-BE"/>
        </w:rPr>
      </w:pPr>
    </w:p>
    <w:p w14:paraId="74F98F87" w14:textId="77777777" w:rsidR="000D5426" w:rsidRDefault="000D5426" w:rsidP="000D5426">
      <w:pPr>
        <w:pStyle w:val="Kop1"/>
      </w:pPr>
      <w:r>
        <w:t>Variable gain amplifier</w:t>
      </w:r>
    </w:p>
    <w:p w14:paraId="4CF5B447" w14:textId="296BF1CE" w:rsidR="00941D88" w:rsidRDefault="00941D88" w:rsidP="000D5426">
      <w:r>
        <w:t>For the variable gain amplifier, an OTA and a digitally controlled system for automatic gain control</w:t>
      </w:r>
      <w:r w:rsidR="004D5E4C">
        <w:t xml:space="preserve"> (AGC)</w:t>
      </w:r>
      <w:r>
        <w:t>. We want the OTA to be as close as possible to an ideal OTA, while considering the required bandwidth, the input CM range and so on. To ensure</w:t>
      </w:r>
      <w:r w:rsidR="004D5E4C">
        <w:t xml:space="preserve"> that the signal is within </w:t>
      </w:r>
      <w:r>
        <w:t xml:space="preserve">the input range </w:t>
      </w:r>
      <w:r w:rsidR="004D5E4C">
        <w:t xml:space="preserve">of the ADC and makes us of the full dynamic range of the ADC,  AGC is used.  AGC can be implemented via digitally controlled switches that adjust the value of the (parallel) resistors that define the gain of the circuit. </w:t>
      </w:r>
    </w:p>
    <w:p w14:paraId="2D28375D" w14:textId="2D72B3F5" w:rsidR="004D5E4C" w:rsidRDefault="000C0462" w:rsidP="000C0462">
      <w:pPr>
        <w:pStyle w:val="Kop2"/>
      </w:pPr>
      <w:r>
        <w:t>Proposed specifications and topology for the OTA</w:t>
      </w:r>
    </w:p>
    <w:p w14:paraId="3820501D" w14:textId="185BF73F" w:rsidR="00172879" w:rsidRDefault="000C0462" w:rsidP="000C0462">
      <w:r>
        <w:t xml:space="preserve">Gain: 40 dB  or higher </w:t>
      </w:r>
      <w:r>
        <w:br/>
        <w:t>Bandwidth: at least 20.5 kHz</w:t>
      </w:r>
      <w:r w:rsidR="00172879">
        <w:t xml:space="preserve"> (Carrier frequency)</w:t>
      </w:r>
      <w:r>
        <w:br/>
        <w:t xml:space="preserve">GBW: </w:t>
      </w:r>
      <w:r w:rsidR="00172879">
        <w:t>at least 2.05 MHz</w:t>
      </w:r>
      <w:r>
        <w:t xml:space="preserve"> </w:t>
      </w:r>
      <w:r w:rsidR="00172879">
        <w:br/>
        <w:t xml:space="preserve">Input </w:t>
      </w:r>
      <w:r w:rsidR="00AB5774">
        <w:t>signal</w:t>
      </w:r>
      <w:r w:rsidR="00172879">
        <w:t>: 1 – 100mV</w:t>
      </w:r>
    </w:p>
    <w:p w14:paraId="5407AD28" w14:textId="27318468" w:rsidR="00172879" w:rsidRDefault="00AB5774" w:rsidP="00AB5774">
      <w:pPr>
        <w:pStyle w:val="Kop2"/>
      </w:pPr>
      <w:r>
        <w:t>Automatic gain control</w:t>
      </w:r>
    </w:p>
    <w:p w14:paraId="31B154DC" w14:textId="77777777" w:rsidR="00AB5774" w:rsidRPr="00AB5774" w:rsidRDefault="00AB5774" w:rsidP="00AB5774">
      <w:bookmarkStart w:id="0" w:name="_GoBack"/>
      <w:bookmarkEnd w:id="0"/>
    </w:p>
    <w:p w14:paraId="16B8F70F" w14:textId="77777777" w:rsidR="000D5426" w:rsidRDefault="000D5426" w:rsidP="000D5426">
      <w:pPr>
        <w:pStyle w:val="Kop1"/>
      </w:pPr>
      <w:r>
        <w:t>Analog-to-digital converter</w:t>
      </w:r>
    </w:p>
    <w:p w14:paraId="50EAAC6D" w14:textId="77777777" w:rsidR="000D5426" w:rsidRDefault="000D5426" w:rsidP="000D5426"/>
    <w:p w14:paraId="55E5B15B" w14:textId="77777777" w:rsidR="000D5426" w:rsidRPr="000D5426" w:rsidRDefault="000D5426" w:rsidP="000D5426"/>
    <w:p w14:paraId="67D1CF24" w14:textId="77777777" w:rsidR="000D5426" w:rsidRDefault="000D5426" w:rsidP="000D5426"/>
    <w:sectPr w:rsidR="000D5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6"/>
    <w:rsid w:val="000C0462"/>
    <w:rsid w:val="000D5426"/>
    <w:rsid w:val="00172879"/>
    <w:rsid w:val="00310AC2"/>
    <w:rsid w:val="003F3366"/>
    <w:rsid w:val="004D5E4C"/>
    <w:rsid w:val="0090198F"/>
    <w:rsid w:val="00941D88"/>
    <w:rsid w:val="00AB5774"/>
    <w:rsid w:val="00D5021E"/>
    <w:rsid w:val="00F236F6"/>
    <w:rsid w:val="00F7015D"/>
    <w:rsid w:val="00FB4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4CF"/>
  <w15:chartTrackingRefBased/>
  <w15:docId w15:val="{F5B8B8B7-A970-47D9-8E82-A79E15FF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426"/>
    <w:rPr>
      <w:lang w:val="en-US"/>
    </w:rPr>
  </w:style>
  <w:style w:type="paragraph" w:styleId="Kop1">
    <w:name w:val="heading 1"/>
    <w:basedOn w:val="Standaard"/>
    <w:next w:val="Standaard"/>
    <w:link w:val="Kop1Char"/>
    <w:uiPriority w:val="9"/>
    <w:qFormat/>
    <w:rsid w:val="000D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5426"/>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0D5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5426"/>
    <w:rPr>
      <w:rFonts w:asciiTheme="majorHAnsi" w:eastAsiaTheme="majorEastAsia" w:hAnsiTheme="majorHAnsi" w:cstheme="majorBidi"/>
      <w:spacing w:val="-10"/>
      <w:kern w:val="28"/>
      <w:sz w:val="56"/>
      <w:szCs w:val="56"/>
      <w:lang w:val="en-US"/>
    </w:rPr>
  </w:style>
  <w:style w:type="character" w:customStyle="1" w:styleId="Kop2Char">
    <w:name w:val="Kop 2 Char"/>
    <w:basedOn w:val="Standaardalinea-lettertype"/>
    <w:link w:val="Kop2"/>
    <w:uiPriority w:val="9"/>
    <w:rsid w:val="00941D8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Heyrman</dc:creator>
  <cp:keywords/>
  <dc:description/>
  <cp:lastModifiedBy>Ruben Heyrman</cp:lastModifiedBy>
  <cp:revision>2</cp:revision>
  <dcterms:created xsi:type="dcterms:W3CDTF">2020-02-23T22:17:00Z</dcterms:created>
  <dcterms:modified xsi:type="dcterms:W3CDTF">2020-02-23T22:17:00Z</dcterms:modified>
</cp:coreProperties>
</file>