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a6e84d" w14:textId="3ca6e84d">
      <w:pPr>
        <w:pStyle w:val="Titre1"/>
        <w15:collapsed w:val="false"/>
      </w:pPr>
      <w:r>
        <w:t>Übersicht über das Open Data Suchportal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Reichweite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international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regional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kommunal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Land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Open Data 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(91)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(65)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43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GDI/ Geoportal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(78)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Statistikportal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(4)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Umweltportal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Forschungsdatenportal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Citizen Science Projekt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gridSpan w:val="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Datenportale insgesamt: 176 (DE: 133, AU: 29, CH: 8, Sonst: 6)</w:t>
            </w:r>
          </w:p>
        </w:tc>
      </w:tr>
    </w:tbl>
    <w:p>
      <w:pPr>
        <w:pStyle w:val="rTableLegend"/>
      </w:pPr>
      <w:r>
        <w:t>Anzahl der Datenportale im Verzeichnis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/matthias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