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45CB">
      <w:pPr>
        <w:spacing w:line="325" w:lineRule="auto"/>
        <w:rPr>
          <w:rFonts w:ascii="Arial"/>
          <w:sz w:val="21"/>
        </w:rPr>
      </w:pPr>
    </w:p>
    <w:p w14:paraId="21F1C8C9">
      <w:pPr>
        <w:spacing w:line="326" w:lineRule="auto"/>
        <w:rPr>
          <w:rFonts w:ascii="Arial"/>
          <w:sz w:val="21"/>
        </w:rPr>
      </w:pPr>
    </w:p>
    <w:p w14:paraId="1D64B22A">
      <w:pPr>
        <w:pStyle w:val="2"/>
        <w:spacing w:before="258" w:line="600" w:lineRule="exact"/>
        <w:jc w:val="center"/>
        <w:rPr>
          <w:rFonts w:hint="eastAsia" w:eastAsia="微软雅黑"/>
          <w:sz w:val="60"/>
          <w:szCs w:val="60"/>
          <w:lang w:eastAsia="zh-CN"/>
        </w:rPr>
      </w:pPr>
      <w:r>
        <w:rPr>
          <w:rFonts w:hint="eastAsia" w:eastAsia="微软雅黑"/>
          <w:sz w:val="60"/>
          <w:szCs w:val="60"/>
          <w:lang w:eastAsia="zh-CN"/>
        </w:rPr>
        <w:drawing>
          <wp:inline distT="0" distB="0" distL="114300" distR="114300">
            <wp:extent cx="2844800" cy="376555"/>
            <wp:effectExtent l="0" t="0" r="0" b="4445"/>
            <wp:docPr id="1" name="图片 1" descr="buaa-c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uaa-char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275">
      <w:pPr>
        <w:spacing w:line="267" w:lineRule="auto"/>
        <w:rPr>
          <w:rFonts w:ascii="Arial"/>
          <w:sz w:val="21"/>
        </w:rPr>
      </w:pPr>
    </w:p>
    <w:p w14:paraId="3A9A9F6D">
      <w:pPr>
        <w:spacing w:line="267" w:lineRule="auto"/>
        <w:rPr>
          <w:rFonts w:ascii="Arial"/>
          <w:sz w:val="21"/>
        </w:rPr>
      </w:pPr>
    </w:p>
    <w:p w14:paraId="5935D7FD">
      <w:pPr>
        <w:spacing w:before="163" w:line="175" w:lineRule="auto"/>
        <w:ind w:left="1674"/>
        <w:rPr>
          <w:rFonts w:ascii="隶书" w:hAnsi="隶书" w:eastAsia="隶书" w:cs="隶书"/>
          <w:sz w:val="50"/>
          <w:szCs w:val="50"/>
        </w:rPr>
      </w:pPr>
      <w:r>
        <w:rPr>
          <w:rFonts w:ascii="隶书" w:hAnsi="隶书" w:eastAsia="隶书" w:cs="隶书"/>
          <w:spacing w:val="-1"/>
          <w:sz w:val="50"/>
          <w:szCs w:val="50"/>
        </w:rPr>
        <w:t>本科毕业设计开题报告</w:t>
      </w:r>
    </w:p>
    <w:p w14:paraId="18BBD56A">
      <w:pPr>
        <w:spacing w:line="264" w:lineRule="auto"/>
        <w:rPr>
          <w:rFonts w:ascii="Arial"/>
          <w:sz w:val="21"/>
        </w:rPr>
      </w:pPr>
    </w:p>
    <w:p w14:paraId="4A626BE1">
      <w:pPr>
        <w:spacing w:line="264" w:lineRule="auto"/>
        <w:rPr>
          <w:rFonts w:ascii="Arial"/>
          <w:sz w:val="21"/>
        </w:rPr>
      </w:pPr>
    </w:p>
    <w:p w14:paraId="2428A741">
      <w:pPr>
        <w:spacing w:line="264" w:lineRule="auto"/>
        <w:rPr>
          <w:rFonts w:ascii="Arial"/>
          <w:sz w:val="21"/>
        </w:rPr>
      </w:pPr>
    </w:p>
    <w:p w14:paraId="41420239">
      <w:pPr>
        <w:spacing w:line="264" w:lineRule="auto"/>
        <w:rPr>
          <w:rFonts w:ascii="Arial"/>
          <w:sz w:val="21"/>
        </w:rPr>
      </w:pPr>
    </w:p>
    <w:p w14:paraId="780DE8A0">
      <w:pPr>
        <w:spacing w:line="264" w:lineRule="auto"/>
        <w:rPr>
          <w:rFonts w:ascii="Arial"/>
          <w:sz w:val="21"/>
        </w:rPr>
      </w:pPr>
    </w:p>
    <w:p w14:paraId="68E95196">
      <w:pPr>
        <w:spacing w:line="264" w:lineRule="auto"/>
        <w:rPr>
          <w:rFonts w:ascii="Arial"/>
          <w:sz w:val="21"/>
        </w:rPr>
      </w:pPr>
    </w:p>
    <w:p w14:paraId="75474DFB">
      <w:pPr>
        <w:spacing w:line="265" w:lineRule="auto"/>
        <w:rPr>
          <w:rFonts w:ascii="Arial"/>
          <w:sz w:val="21"/>
        </w:rPr>
      </w:pPr>
    </w:p>
    <w:p w14:paraId="30730AAC">
      <w:pPr>
        <w:spacing w:line="265" w:lineRule="auto"/>
        <w:rPr>
          <w:rFonts w:ascii="Arial"/>
          <w:sz w:val="21"/>
        </w:rPr>
      </w:pPr>
    </w:p>
    <w:p w14:paraId="36428932">
      <w:pPr>
        <w:pStyle w:val="2"/>
        <w:spacing w:before="223" w:line="326" w:lineRule="auto"/>
        <w:ind w:left="1595" w:right="1046" w:hanging="542"/>
        <w:rPr>
          <w:sz w:val="52"/>
          <w:szCs w:val="52"/>
        </w:rPr>
      </w:pPr>
      <w:r>
        <w:rPr>
          <w:spacing w:val="-1"/>
          <w:sz w:val="52"/>
          <w:szCs w:val="52"/>
        </w:rPr>
        <w:t>概率计算网络中混合概率数</w:t>
      </w:r>
      <w:r>
        <w:rPr>
          <w:spacing w:val="-3"/>
          <w:sz w:val="52"/>
          <w:szCs w:val="52"/>
        </w:rPr>
        <w:t>的数学建模与理论分析</w:t>
      </w:r>
    </w:p>
    <w:p w14:paraId="7466734B">
      <w:pPr>
        <w:spacing w:line="263" w:lineRule="auto"/>
        <w:rPr>
          <w:rFonts w:ascii="Arial"/>
          <w:sz w:val="21"/>
        </w:rPr>
      </w:pPr>
    </w:p>
    <w:p w14:paraId="55524D02">
      <w:pPr>
        <w:spacing w:line="264" w:lineRule="auto"/>
        <w:rPr>
          <w:rFonts w:ascii="Arial"/>
          <w:sz w:val="21"/>
        </w:rPr>
      </w:pPr>
    </w:p>
    <w:p w14:paraId="0A617DE2">
      <w:pPr>
        <w:spacing w:line="264" w:lineRule="auto"/>
        <w:rPr>
          <w:rFonts w:ascii="Arial"/>
          <w:sz w:val="21"/>
        </w:rPr>
      </w:pPr>
    </w:p>
    <w:p w14:paraId="2BCC57CB">
      <w:pPr>
        <w:spacing w:line="264" w:lineRule="auto"/>
        <w:rPr>
          <w:rFonts w:ascii="Arial"/>
          <w:sz w:val="21"/>
        </w:rPr>
      </w:pPr>
    </w:p>
    <w:p w14:paraId="748D5B22">
      <w:pPr>
        <w:spacing w:line="264" w:lineRule="auto"/>
        <w:rPr>
          <w:rFonts w:ascii="Arial"/>
          <w:sz w:val="21"/>
        </w:rPr>
      </w:pPr>
    </w:p>
    <w:p w14:paraId="67D61A13">
      <w:pPr>
        <w:spacing w:line="264" w:lineRule="auto"/>
        <w:rPr>
          <w:rFonts w:ascii="Arial"/>
          <w:sz w:val="21"/>
        </w:rPr>
      </w:pPr>
    </w:p>
    <w:p w14:paraId="08794A84">
      <w:pPr>
        <w:pStyle w:val="2"/>
        <w:spacing w:before="129" w:line="192" w:lineRule="auto"/>
        <w:ind w:left="1621"/>
        <w:rPr>
          <w:rFonts w:ascii="宋体" w:hAnsi="宋体" w:eastAsia="宋体" w:cs="宋体"/>
        </w:rPr>
      </w:pPr>
      <w:r>
        <w:rPr>
          <w:spacing w:val="-7"/>
          <w:position w:val="-1"/>
        </w:rPr>
        <w:t>姓</w:t>
      </w:r>
      <w:r>
        <w:rPr>
          <w:spacing w:val="11"/>
          <w:position w:val="-1"/>
        </w:rPr>
        <w:t xml:space="preserve">      </w:t>
      </w:r>
      <w:r>
        <w:rPr>
          <w:spacing w:val="-7"/>
          <w:position w:val="-1"/>
        </w:rPr>
        <w:t>名</w:t>
      </w:r>
      <w:r>
        <w:rPr>
          <w:spacing w:val="21"/>
          <w:position w:val="-1"/>
        </w:rPr>
        <w:t xml:space="preserve">   </w:t>
      </w:r>
      <w:r>
        <w:rPr>
          <w:rFonts w:ascii="宋体" w:hAnsi="宋体" w:eastAsia="宋体" w:cs="宋体"/>
          <w:spacing w:val="2"/>
          <w:position w:val="1"/>
          <w:u w:val="single" w:color="auto"/>
        </w:rPr>
        <w:t xml:space="preserve">          </w:t>
      </w:r>
      <w:r>
        <w:rPr>
          <w:rFonts w:ascii="宋体" w:hAnsi="宋体" w:eastAsia="宋体" w:cs="宋体"/>
          <w:spacing w:val="-7"/>
          <w:position w:val="1"/>
          <w:u w:val="single" w:color="auto"/>
        </w:rPr>
        <w:t>安阳</w:t>
      </w:r>
      <w:r>
        <w:rPr>
          <w:rFonts w:ascii="宋体" w:hAnsi="宋体" w:eastAsia="宋体" w:cs="宋体"/>
          <w:position w:val="1"/>
          <w:u w:val="single" w:color="auto"/>
        </w:rPr>
        <w:t xml:space="preserve">           </w:t>
      </w:r>
    </w:p>
    <w:p w14:paraId="16A6CD59">
      <w:pPr>
        <w:pStyle w:val="2"/>
        <w:spacing w:before="5" w:line="203" w:lineRule="auto"/>
        <w:ind w:left="1623"/>
        <w:rPr>
          <w:rFonts w:ascii="Times New Roman" w:hAnsi="Times New Roman" w:eastAsia="Times New Roman" w:cs="Times New Roman"/>
        </w:rPr>
      </w:pPr>
      <w:r>
        <w:rPr>
          <w:spacing w:val="-2"/>
          <w:position w:val="-2"/>
        </w:rPr>
        <w:t>学</w:t>
      </w:r>
      <w:r>
        <w:rPr>
          <w:spacing w:val="13"/>
          <w:position w:val="-2"/>
        </w:rPr>
        <w:t xml:space="preserve">      </w:t>
      </w:r>
      <w:r>
        <w:rPr>
          <w:spacing w:val="-2"/>
          <w:position w:val="-2"/>
        </w:rPr>
        <w:t>号</w:t>
      </w:r>
      <w:r>
        <w:rPr>
          <w:spacing w:val="20"/>
          <w:position w:val="-2"/>
        </w:rPr>
        <w:t xml:space="preserve">   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      22377264                 </w:t>
      </w:r>
    </w:p>
    <w:p w14:paraId="29992560">
      <w:pPr>
        <w:pStyle w:val="2"/>
        <w:spacing w:before="21" w:line="191" w:lineRule="auto"/>
        <w:ind w:left="1624"/>
        <w:rPr>
          <w:rFonts w:ascii="宋体" w:hAnsi="宋体" w:eastAsia="宋体" w:cs="宋体"/>
        </w:rPr>
      </w:pPr>
      <w:r>
        <w:rPr>
          <w:spacing w:val="-1"/>
          <w:position w:val="-1"/>
        </w:rPr>
        <w:t>专</w:t>
      </w:r>
      <w:r>
        <w:rPr>
          <w:spacing w:val="13"/>
          <w:position w:val="-1"/>
        </w:rPr>
        <w:t xml:space="preserve">      </w:t>
      </w:r>
      <w:r>
        <w:rPr>
          <w:spacing w:val="-1"/>
          <w:position w:val="-1"/>
        </w:rPr>
        <w:t>业</w:t>
      </w:r>
      <w:r>
        <w:rPr>
          <w:spacing w:val="19"/>
          <w:position w:val="-1"/>
        </w:rPr>
        <w:t xml:space="preserve">   </w:t>
      </w:r>
      <w:r>
        <w:rPr>
          <w:rFonts w:ascii="宋体" w:hAnsi="宋体" w:eastAsia="宋体" w:cs="宋体"/>
          <w:spacing w:val="-1"/>
          <w:u w:val="single" w:color="auto"/>
        </w:rPr>
        <w:t xml:space="preserve">     数学与应用数学</w:t>
      </w:r>
      <w:r>
        <w:rPr>
          <w:rFonts w:ascii="宋体" w:hAnsi="宋体" w:eastAsia="宋体" w:cs="宋体"/>
          <w:u w:val="single" w:color="auto"/>
        </w:rPr>
        <w:t xml:space="preserve">      </w:t>
      </w:r>
    </w:p>
    <w:p w14:paraId="52B14A74">
      <w:pPr>
        <w:pStyle w:val="2"/>
        <w:spacing w:before="27" w:line="192" w:lineRule="auto"/>
        <w:ind w:left="1621"/>
        <w:rPr>
          <w:rFonts w:ascii="宋体" w:hAnsi="宋体" w:eastAsia="宋体" w:cs="宋体"/>
        </w:rPr>
      </w:pPr>
      <w:r>
        <w:t>指导老师</w:t>
      </w:r>
      <w:r>
        <w:rPr>
          <w:spacing w:val="19"/>
        </w:rPr>
        <w:t xml:space="preserve">   </w:t>
      </w:r>
      <w:r>
        <w:rPr>
          <w:rFonts w:ascii="宋体" w:hAnsi="宋体" w:eastAsia="宋体" w:cs="宋体"/>
          <w:position w:val="1"/>
          <w:u w:val="single" w:color="auto"/>
        </w:rPr>
        <w:t xml:space="preserve">         李洪革          </w:t>
      </w:r>
    </w:p>
    <w:p w14:paraId="43EE6B83">
      <w:pPr>
        <w:pStyle w:val="2"/>
        <w:spacing w:before="26" w:line="190" w:lineRule="auto"/>
        <w:ind w:left="1620"/>
        <w:rPr>
          <w:rFonts w:ascii="宋体" w:hAnsi="宋体" w:eastAsia="宋体" w:cs="宋体"/>
        </w:rPr>
      </w:pPr>
      <w:r>
        <w:rPr>
          <w:position w:val="-1"/>
        </w:rPr>
        <w:t>培养院系</w:t>
      </w:r>
      <w:r>
        <w:rPr>
          <w:spacing w:val="19"/>
          <w:position w:val="-1"/>
        </w:rPr>
        <w:t xml:space="preserve">   </w:t>
      </w:r>
      <w:r>
        <w:rPr>
          <w:rFonts w:ascii="宋体" w:hAnsi="宋体" w:eastAsia="宋体" w:cs="宋体"/>
          <w:u w:val="single" w:color="auto"/>
        </w:rPr>
        <w:t xml:space="preserve">      数学科学学院       </w:t>
      </w:r>
    </w:p>
    <w:p w14:paraId="3091C0D2">
      <w:pPr>
        <w:pStyle w:val="2"/>
        <w:spacing w:before="29" w:line="190" w:lineRule="auto"/>
        <w:ind w:left="1619"/>
        <w:rPr>
          <w:rFonts w:ascii="宋体" w:hAnsi="宋体" w:eastAsia="宋体" w:cs="宋体"/>
        </w:rPr>
      </w:pPr>
      <w:r>
        <w:rPr>
          <w:spacing w:val="-5"/>
          <w:position w:val="-1"/>
        </w:rPr>
        <w:t>项目院系</w:t>
      </w:r>
      <w:r>
        <w:rPr>
          <w:spacing w:val="22"/>
          <w:w w:val="101"/>
          <w:position w:val="-1"/>
        </w:rPr>
        <w:t xml:space="preserve">   </w:t>
      </w:r>
      <w:r>
        <w:rPr>
          <w:rFonts w:ascii="宋体" w:hAnsi="宋体" w:eastAsia="宋体" w:cs="宋体"/>
          <w:spacing w:val="12"/>
          <w:u w:val="single" w:color="auto"/>
        </w:rPr>
        <w:t xml:space="preserve">    </w:t>
      </w:r>
      <w:r>
        <w:rPr>
          <w:rFonts w:ascii="宋体" w:hAnsi="宋体" w:eastAsia="宋体" w:cs="宋体"/>
          <w:spacing w:val="-5"/>
          <w:u w:val="single" w:color="auto"/>
        </w:rPr>
        <w:t>电子信息工程学院</w:t>
      </w:r>
      <w:r>
        <w:rPr>
          <w:rFonts w:ascii="宋体" w:hAnsi="宋体" w:eastAsia="宋体" w:cs="宋体"/>
          <w:u w:val="single" w:color="auto"/>
        </w:rPr>
        <w:t xml:space="preserve">     </w:t>
      </w:r>
    </w:p>
    <w:p w14:paraId="2477A5F5">
      <w:pPr>
        <w:spacing w:line="190" w:lineRule="auto"/>
        <w:rPr>
          <w:rFonts w:ascii="宋体" w:hAnsi="宋体" w:eastAsia="宋体" w:cs="宋体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5E0F84DF">
      <w:pPr>
        <w:spacing w:before="110"/>
      </w:pPr>
    </w:p>
    <w:tbl>
      <w:tblPr>
        <w:tblStyle w:val="5"/>
        <w:tblW w:w="90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078"/>
        <w:gridCol w:w="1079"/>
        <w:gridCol w:w="1558"/>
        <w:gridCol w:w="1079"/>
        <w:gridCol w:w="2713"/>
      </w:tblGrid>
      <w:tr w14:paraId="42E29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563" w:type="dxa"/>
            <w:vAlign w:val="top"/>
          </w:tcPr>
          <w:p w14:paraId="205A8CF9">
            <w:pPr>
              <w:pStyle w:val="6"/>
              <w:spacing w:before="260" w:line="208" w:lineRule="auto"/>
              <w:ind w:left="309"/>
            </w:pPr>
            <w:r>
              <w:rPr>
                <w:b/>
                <w:bCs/>
                <w:spacing w:val="-6"/>
              </w:rPr>
              <w:t>学生姓名</w:t>
            </w:r>
          </w:p>
        </w:tc>
        <w:tc>
          <w:tcPr>
            <w:tcW w:w="1078" w:type="dxa"/>
            <w:vAlign w:val="top"/>
          </w:tcPr>
          <w:p w14:paraId="0EF819DB">
            <w:pPr>
              <w:pStyle w:val="6"/>
              <w:spacing w:before="259" w:line="209" w:lineRule="auto"/>
              <w:ind w:left="306"/>
            </w:pPr>
            <w:r>
              <w:rPr>
                <w:spacing w:val="-4"/>
              </w:rPr>
              <w:t>安阳</w:t>
            </w:r>
          </w:p>
        </w:tc>
        <w:tc>
          <w:tcPr>
            <w:tcW w:w="1079" w:type="dxa"/>
            <w:vAlign w:val="top"/>
          </w:tcPr>
          <w:p w14:paraId="0BEA13BB">
            <w:pPr>
              <w:pStyle w:val="6"/>
              <w:spacing w:before="260" w:line="209" w:lineRule="auto"/>
              <w:ind w:left="308"/>
            </w:pPr>
            <w:r>
              <w:rPr>
                <w:b/>
                <w:bCs/>
                <w:spacing w:val="-7"/>
              </w:rPr>
              <w:t>学号</w:t>
            </w:r>
          </w:p>
        </w:tc>
        <w:tc>
          <w:tcPr>
            <w:tcW w:w="1558" w:type="dxa"/>
            <w:vAlign w:val="top"/>
          </w:tcPr>
          <w:p w14:paraId="49631902">
            <w:pPr>
              <w:spacing w:before="243" w:line="311" w:lineRule="exact"/>
              <w:ind w:left="3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4"/>
                <w:szCs w:val="24"/>
              </w:rPr>
              <w:t>22377264</w:t>
            </w:r>
          </w:p>
        </w:tc>
        <w:tc>
          <w:tcPr>
            <w:tcW w:w="1079" w:type="dxa"/>
            <w:vAlign w:val="top"/>
          </w:tcPr>
          <w:p w14:paraId="34649277">
            <w:pPr>
              <w:pStyle w:val="6"/>
              <w:spacing w:before="259" w:line="209" w:lineRule="auto"/>
              <w:ind w:left="307"/>
            </w:pPr>
            <w:r>
              <w:rPr>
                <w:b/>
                <w:bCs/>
                <w:spacing w:val="-6"/>
              </w:rPr>
              <w:t>专业</w:t>
            </w:r>
          </w:p>
        </w:tc>
        <w:tc>
          <w:tcPr>
            <w:tcW w:w="2713" w:type="dxa"/>
            <w:vAlign w:val="top"/>
          </w:tcPr>
          <w:p w14:paraId="34D53670">
            <w:pPr>
              <w:pStyle w:val="6"/>
              <w:spacing w:before="260" w:line="208" w:lineRule="auto"/>
              <w:ind w:left="524"/>
            </w:pPr>
            <w:r>
              <w:rPr>
                <w:spacing w:val="-2"/>
              </w:rPr>
              <w:t>数学与应用数学</w:t>
            </w:r>
          </w:p>
        </w:tc>
      </w:tr>
      <w:tr w14:paraId="6333E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563" w:type="dxa"/>
            <w:vAlign w:val="top"/>
          </w:tcPr>
          <w:p w14:paraId="3B6AFB40">
            <w:pPr>
              <w:pStyle w:val="6"/>
              <w:spacing w:before="256" w:line="208" w:lineRule="auto"/>
              <w:ind w:left="305"/>
            </w:pPr>
            <w:r>
              <w:rPr>
                <w:b/>
                <w:bCs/>
                <w:spacing w:val="-5"/>
              </w:rPr>
              <w:t>校内导师</w:t>
            </w:r>
          </w:p>
        </w:tc>
        <w:tc>
          <w:tcPr>
            <w:tcW w:w="2157" w:type="dxa"/>
            <w:gridSpan w:val="2"/>
            <w:vAlign w:val="top"/>
          </w:tcPr>
          <w:p w14:paraId="49A79C0F">
            <w:pPr>
              <w:pStyle w:val="6"/>
              <w:spacing w:before="256" w:line="208" w:lineRule="auto"/>
              <w:ind w:left="723"/>
            </w:pPr>
            <w:r>
              <w:rPr>
                <w:spacing w:val="-3"/>
              </w:rPr>
              <w:t>李洪革</w:t>
            </w:r>
          </w:p>
        </w:tc>
        <w:tc>
          <w:tcPr>
            <w:tcW w:w="1558" w:type="dxa"/>
            <w:vAlign w:val="top"/>
          </w:tcPr>
          <w:p w14:paraId="0392A4D3">
            <w:pPr>
              <w:pStyle w:val="6"/>
              <w:spacing w:before="256" w:line="208" w:lineRule="auto"/>
              <w:ind w:left="305"/>
            </w:pPr>
            <w:r>
              <w:rPr>
                <w:b/>
                <w:bCs/>
                <w:spacing w:val="-5"/>
              </w:rPr>
              <w:t>校外导师</w:t>
            </w:r>
          </w:p>
        </w:tc>
        <w:tc>
          <w:tcPr>
            <w:tcW w:w="3792" w:type="dxa"/>
            <w:gridSpan w:val="2"/>
            <w:vAlign w:val="top"/>
          </w:tcPr>
          <w:p w14:paraId="3850BFC3">
            <w:pPr>
              <w:pStyle w:val="6"/>
              <w:spacing w:before="255" w:line="209" w:lineRule="auto"/>
              <w:ind w:left="1783"/>
            </w:pPr>
            <w:r>
              <w:t>无</w:t>
            </w:r>
          </w:p>
        </w:tc>
      </w:tr>
      <w:tr w14:paraId="543CE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563" w:type="dxa"/>
            <w:vAlign w:val="top"/>
          </w:tcPr>
          <w:p w14:paraId="1226F297">
            <w:pPr>
              <w:pStyle w:val="6"/>
              <w:spacing w:before="257" w:line="208" w:lineRule="auto"/>
              <w:ind w:left="309"/>
            </w:pPr>
            <w:r>
              <w:rPr>
                <w:b/>
                <w:bCs/>
                <w:spacing w:val="-6"/>
              </w:rPr>
              <w:t>毕设地点</w:t>
            </w:r>
          </w:p>
        </w:tc>
        <w:tc>
          <w:tcPr>
            <w:tcW w:w="7507" w:type="dxa"/>
            <w:gridSpan w:val="5"/>
            <w:vAlign w:val="top"/>
          </w:tcPr>
          <w:p w14:paraId="38586CAD">
            <w:pPr>
              <w:pStyle w:val="6"/>
              <w:spacing w:before="257" w:line="208" w:lineRule="auto"/>
              <w:ind w:left="2800"/>
            </w:pPr>
            <w:r>
              <w:rPr>
                <w:spacing w:val="-2"/>
              </w:rPr>
              <w:t>北京航空航天大学</w:t>
            </w:r>
          </w:p>
        </w:tc>
      </w:tr>
      <w:tr w14:paraId="0AD9C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563" w:type="dxa"/>
            <w:vAlign w:val="top"/>
          </w:tcPr>
          <w:p w14:paraId="2986A735">
            <w:pPr>
              <w:pStyle w:val="6"/>
              <w:spacing w:before="257" w:line="208" w:lineRule="auto"/>
              <w:ind w:left="309"/>
            </w:pPr>
            <w:r>
              <w:rPr>
                <w:b/>
                <w:bCs/>
                <w:spacing w:val="-6"/>
              </w:rPr>
              <w:t>毕设题目</w:t>
            </w:r>
          </w:p>
        </w:tc>
        <w:tc>
          <w:tcPr>
            <w:tcW w:w="7507" w:type="dxa"/>
            <w:gridSpan w:val="5"/>
            <w:vAlign w:val="top"/>
          </w:tcPr>
          <w:p w14:paraId="474DD2E7">
            <w:pPr>
              <w:pStyle w:val="6"/>
              <w:spacing w:before="257" w:line="208" w:lineRule="auto"/>
              <w:ind w:left="1116"/>
            </w:pPr>
            <w:r>
              <w:rPr>
                <w:spacing w:val="-1"/>
              </w:rPr>
              <w:t>概率计算网络中混合概率数的数学建模与理论分析</w:t>
            </w:r>
          </w:p>
        </w:tc>
      </w:tr>
      <w:tr w14:paraId="1D3FD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563" w:type="dxa"/>
            <w:vAlign w:val="top"/>
          </w:tcPr>
          <w:p w14:paraId="2F138A60">
            <w:pPr>
              <w:pStyle w:val="6"/>
              <w:spacing w:before="257" w:line="208" w:lineRule="auto"/>
              <w:ind w:left="306"/>
            </w:pPr>
            <w:r>
              <w:rPr>
                <w:b/>
                <w:bCs/>
                <w:spacing w:val="-5"/>
              </w:rPr>
              <w:t>论文类型</w:t>
            </w:r>
          </w:p>
        </w:tc>
        <w:tc>
          <w:tcPr>
            <w:tcW w:w="7507" w:type="dxa"/>
            <w:gridSpan w:val="5"/>
            <w:vAlign w:val="top"/>
          </w:tcPr>
          <w:p w14:paraId="53AFC844">
            <w:pPr>
              <w:pStyle w:val="6"/>
              <w:spacing w:before="265" w:line="175" w:lineRule="auto"/>
              <w:ind w:left="1347"/>
              <w:jc w:val="both"/>
            </w:pPr>
            <w:r>
              <w:rPr>
                <w:sz w:val="24"/>
              </w:rPr>
              <mc:AlternateContent>
                <mc:Choice Requires="wps">
                  <w:drawing>
                    <wp:inline distT="0" distB="0" distL="114300" distR="114300">
                      <wp:extent cx="120650" cy="120650"/>
                      <wp:effectExtent l="4445" t="4445" r="14605" b="14605"/>
                      <wp:docPr id="4" name="圆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60625" y="3015615"/>
                                <a:ext cx="120650" cy="120650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B3DE485">
                                  <w:pPr>
                                    <w:jc w:val="center"/>
                                    <w:rPr>
                                      <w:rFonts w:hint="eastAsia" w:eastAsia="宋体"/>
                                      <w:lang w:val="en-US" w:eastAsia="zh-CN"/>
                                      <w14:textOutline w14:w="6350">
                                        <w14:solidFill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val="en-US" w:eastAsia="zh-CN"/>
                                      <w14:textOutline w14:w="6350">
                                        <w14:solidFill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9.5pt;width:9.5pt;v-text-anchor:middle;" filled="f" stroked="t" coordsize="21600,21600" arcsize="0.166666666666667" o:gfxdata="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KeZcfWAAAACQEAAA8AAAAAAAAAAQAgAAAAIgAA&#10;AGRycy9kb3ducmV2LnhtbFBLAQIUABQAAAAIAIdO4kCp2QvHfAIAANQEAAAOAAAAAAAAAAEAIAAA&#10;ACUBAABkcnMvZTJvRG9jLnhtbFBLBQYAAAAABgAGAFkBAAATBgAAAAA=&#10;">
                      <v:fill on="f" focussize="0,0"/>
                      <v:stroke color="#000000 [3213]" joinstyle="round"/>
                      <v:imagedata o:title=""/>
                      <o:lock v:ext="edit" aspectratio="f"/>
                      <v:textbox>
                        <w:txbxContent>
                          <w:p w14:paraId="6B3DE485"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  <w14:textOutline w14:w="6350">
                                  <w14:solidFill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  <w14:textOutline w14:w="6350">
                                  <w14:solidFill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pacing w:val="-10"/>
              </w:rPr>
              <w:t>工程设计</w:t>
            </w:r>
            <w:r>
              <w:rPr>
                <w:spacing w:val="33"/>
              </w:rPr>
              <w:t xml:space="preserve">  </w:t>
            </w:r>
            <w:r>
              <w:drawing>
                <wp:inline distT="0" distB="0" distL="0" distR="0">
                  <wp:extent cx="128905" cy="12954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3"/>
              </w:rPr>
              <w:t xml:space="preserve"> </w:t>
            </w:r>
            <w:r>
              <w:rPr>
                <w:spacing w:val="-10"/>
              </w:rPr>
              <w:t>理论研究</w:t>
            </w:r>
            <w:r>
              <w:rPr>
                <w:spacing w:val="27"/>
              </w:rPr>
              <w:t xml:space="preserve">  </w:t>
            </w:r>
            <w:r>
              <w:rPr>
                <w:sz w:val="24"/>
              </w:rPr>
              <mc:AlternateContent>
                <mc:Choice Requires="wps">
                  <w:drawing>
                    <wp:inline distT="0" distB="0" distL="114300" distR="114300">
                      <wp:extent cx="120650" cy="120650"/>
                      <wp:effectExtent l="4445" t="4445" r="14605" b="14605"/>
                      <wp:docPr id="5" name="圆角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60625" y="3015615"/>
                                <a:ext cx="120650" cy="120650"/>
                              </a:xfrm>
                              <a:prstGeom prst="round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9.5pt;width:9.5pt;v-text-anchor:middle;" filled="f" stroked="t" coordsize="21600,21600" arcsize="0.166666666666667" o:gfxdata="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E7xeNAAAAADAQAADwAAAAAAAAABACAAAAAiAAAAZHJzL2Rvd25yZXYu&#10;eG1sUEsBAhQAFAAAAAgAh07iQEyBT0h1AgAAyQQAAA4AAAAAAAAAAQAgAAAAHwEAAGRycy9lMm9E&#10;b2MueG1sUEsFBgAAAAAGAAYAWQEAAAYG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spacing w:val="-10"/>
                <w:position w:val="1"/>
              </w:rPr>
              <w:t xml:space="preserve"> </w:t>
            </w:r>
            <w:r>
              <w:rPr>
                <w:spacing w:val="-10"/>
              </w:rPr>
              <w:t>实验</w:t>
            </w:r>
            <w:r>
              <w:rPr>
                <w:spacing w:val="27"/>
              </w:rPr>
              <w:t xml:space="preserve">  </w:t>
            </w:r>
            <w:r>
              <w:rPr>
                <w:sz w:val="24"/>
              </w:rPr>
              <mc:AlternateContent>
                <mc:Choice Requires="wps">
                  <w:drawing>
                    <wp:inline distT="0" distB="0" distL="114300" distR="114300">
                      <wp:extent cx="120650" cy="120650"/>
                      <wp:effectExtent l="4445" t="4445" r="14605" b="14605"/>
                      <wp:docPr id="6" name="圆角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60625" y="3015615"/>
                                <a:ext cx="120650" cy="120650"/>
                              </a:xfrm>
                              <a:prstGeom prst="round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9.5pt;width:9.5pt;v-text-anchor:middle;" filled="f" stroked="t" coordsize="21600,21600" arcsize="0.166666666666667" o:gfxdata="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E7xeNAAAAADAQAADwAAAAAAAAABACAAAAAiAAAAZHJzL2Rvd25yZXYu&#10;eG1sUEsBAhQAFAAAAAgAh07iQAvHvSl1AgAAyQQAAA4AAAAAAAAAAQAgAAAAHwEAAGRycy9lMm9E&#10;b2MueG1sUEsFBgAAAAAGAAYAWQEAAAYG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ascii="微软雅黑" w:hAnsi="微软雅黑" w:eastAsia="微软雅黑" w:cs="微软雅黑"/>
                <w:spacing w:val="-10"/>
                <w:position w:val="1"/>
              </w:rPr>
              <w:t xml:space="preserve"> </w:t>
            </w:r>
            <w:r>
              <w:rPr>
                <w:spacing w:val="-10"/>
              </w:rPr>
              <w:t>其他</w:t>
            </w:r>
          </w:p>
        </w:tc>
      </w:tr>
      <w:tr w14:paraId="3977F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3" w:hRule="atLeast"/>
        </w:trPr>
        <w:tc>
          <w:tcPr>
            <w:tcW w:w="9070" w:type="dxa"/>
            <w:gridSpan w:val="6"/>
            <w:vAlign w:val="top"/>
          </w:tcPr>
          <w:p w14:paraId="390F0A9D">
            <w:pPr>
              <w:pStyle w:val="6"/>
              <w:spacing w:before="255" w:line="349" w:lineRule="auto"/>
              <w:ind w:left="303" w:right="294" w:firstLine="3"/>
              <w:jc w:val="both"/>
            </w:pPr>
            <w:r>
              <w:rPr>
                <w:b/>
                <w:bCs/>
                <w:spacing w:val="-2"/>
              </w:rPr>
              <w:t>工作内容：</w:t>
            </w:r>
            <w:r>
              <w:rPr>
                <w:spacing w:val="-2"/>
              </w:rPr>
              <w:t>本研究旨在构建一套完整的</w:t>
            </w:r>
            <w:r>
              <w:rPr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HSN </w:t>
            </w:r>
            <w:r>
              <w:rPr>
                <w:spacing w:val="-2"/>
              </w:rPr>
              <w:t>数学理论体系，严格推导噪声</w:t>
            </w:r>
            <w:r>
              <w:rPr>
                <w:spacing w:val="-3"/>
              </w:rPr>
              <w:t>、函数</w:t>
            </w:r>
            <w:r>
              <w:rPr>
                <w:spacing w:val="-1"/>
              </w:rPr>
              <w:t>运算、算术运算及它们共同作用情况对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33"/>
              </w:rPr>
              <w:t xml:space="preserve"> </w:t>
            </w:r>
            <w:r>
              <w:rPr>
                <w:spacing w:val="-1"/>
              </w:rPr>
              <w:t>统计特征的影响，最终</w:t>
            </w:r>
            <w:r>
              <w:rPr>
                <w:spacing w:val="-2"/>
              </w:rPr>
              <w:t>指导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2"/>
              </w:rPr>
              <w:t>在神经网络实践下的参数设计。拟开展的研究工作可大致分为</w:t>
            </w:r>
            <w:r>
              <w:rPr>
                <w:spacing w:val="-6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2"/>
              </w:rPr>
              <w:t>的</w:t>
            </w:r>
            <w:r>
              <w:rPr>
                <w:spacing w:val="-3"/>
              </w:rPr>
              <w:t>数学定义和基</w:t>
            </w:r>
            <w:r>
              <w:rPr>
                <w:spacing w:val="-2"/>
              </w:rPr>
              <w:t>础性质研究、基于</w:t>
            </w:r>
            <w:r>
              <w:rPr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2"/>
              </w:rPr>
              <w:t>的基础算术运算单元建模与</w:t>
            </w:r>
            <w:r>
              <w:rPr>
                <w:spacing w:val="-3"/>
              </w:rPr>
              <w:t>分布特征演化分析、非线性激</w:t>
            </w:r>
            <w:r>
              <w:rPr>
                <w:spacing w:val="-2"/>
              </w:rPr>
              <w:t>活函数在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HSN </w:t>
            </w:r>
            <w:r>
              <w:rPr>
                <w:spacing w:val="-2"/>
              </w:rPr>
              <w:t>域的数学逼近理论研究、网络级误差累积模型与系统稳定性讨论四</w:t>
            </w:r>
            <w:r>
              <w:rPr>
                <w:spacing w:val="-10"/>
              </w:rPr>
              <w:t>部分。</w:t>
            </w:r>
          </w:p>
          <w:p w14:paraId="74EAB134">
            <w:pPr>
              <w:spacing w:line="357" w:lineRule="auto"/>
              <w:rPr>
                <w:rFonts w:ascii="Arial"/>
                <w:sz w:val="21"/>
              </w:rPr>
            </w:pPr>
          </w:p>
          <w:p w14:paraId="0756B420">
            <w:pPr>
              <w:pStyle w:val="6"/>
              <w:spacing w:before="78" w:line="348" w:lineRule="auto"/>
              <w:ind w:left="303" w:right="227" w:firstLine="2"/>
              <w:jc w:val="both"/>
            </w:pPr>
            <w:r>
              <w:rPr>
                <w:b/>
                <w:bCs/>
                <w:spacing w:val="-9"/>
              </w:rPr>
              <w:t>预期目标及设计技术要求：</w:t>
            </w:r>
            <w:r>
              <w:rPr>
                <w:spacing w:val="-9"/>
              </w:rPr>
              <w:t>预期产出在两方面。其一，构建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 xml:space="preserve">HSN </w:t>
            </w:r>
            <w:r>
              <w:rPr>
                <w:spacing w:val="-9"/>
              </w:rPr>
              <w:t>数学理论框架，求</w:t>
            </w:r>
            <w:r>
              <w:rPr>
                <w:spacing w:val="-4"/>
              </w:rPr>
              <w:t>解噪声、加法、乘法、除法、通过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Bernstein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-4"/>
              </w:rPr>
              <w:t>多项式逼近的复杂函数映射对</w:t>
            </w:r>
            <w:r>
              <w:rPr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HSN </w:t>
            </w:r>
            <w:r>
              <w:rPr>
                <w:spacing w:val="-4"/>
              </w:rPr>
              <w:t>分</w:t>
            </w:r>
            <w:r>
              <w:rPr>
                <w:spacing w:val="-2"/>
              </w:rPr>
              <w:t>布及分布特征的作用及影响，并分析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-2"/>
              </w:rPr>
              <w:t>网</w:t>
            </w:r>
            <w:r>
              <w:rPr>
                <w:spacing w:val="-3"/>
              </w:rPr>
              <w:t>络相对于</w:t>
            </w:r>
            <w:r>
              <w:rPr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BN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网络数字表示误差的上界，进而尝试证明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网络在分类问题上的有效性（即分类准确率和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BN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spacing w:val="-4"/>
              </w:rPr>
              <w:t>网络几</w:t>
            </w:r>
            <w:r>
              <w:rPr>
                <w:spacing w:val="-8"/>
              </w:rPr>
              <w:t>乎一致</w:t>
            </w:r>
            <w:r>
              <w:rPr>
                <w:spacing w:val="-59"/>
              </w:rPr>
              <w:t>），</w:t>
            </w:r>
            <w:r>
              <w:rPr>
                <w:spacing w:val="-8"/>
              </w:rPr>
              <w:t>理论结果以毕业论文的方式产出；其二，通过</w:t>
            </w:r>
            <w:r>
              <w:rPr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 xml:space="preserve">C++/Python </w:t>
            </w:r>
            <w:r>
              <w:rPr>
                <w:spacing w:val="-8"/>
              </w:rPr>
              <w:t>构建仿真程序，</w:t>
            </w:r>
            <w:r>
              <w:rPr>
                <w:spacing w:val="-1"/>
              </w:rPr>
              <w:t>利用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Monte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Carlo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-1"/>
              </w:rPr>
              <w:t>算法，模拟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19"/>
              </w:rPr>
              <w:t xml:space="preserve"> </w:t>
            </w:r>
            <w:r>
              <w:rPr>
                <w:spacing w:val="-1"/>
              </w:rPr>
              <w:t>在不同强度下的噪声、加法</w:t>
            </w:r>
            <w:r>
              <w:rPr>
                <w:spacing w:val="-2"/>
              </w:rPr>
              <w:t>、乘法、出发、通</w:t>
            </w:r>
            <w:r>
              <w:rPr>
                <w:spacing w:val="-1"/>
              </w:rPr>
              <w:t>过</w:t>
            </w:r>
            <w:r>
              <w:rPr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Bernstein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多项式逼近的复杂函数等条件下的分布及分布特征的变化，并与</w:t>
            </w:r>
            <w:r>
              <w:rPr>
                <w:spacing w:val="-2"/>
              </w:rPr>
              <w:t>理论推导结果相比较，进行验证，以软件及代码的形式进行产出。</w:t>
            </w:r>
          </w:p>
          <w:p w14:paraId="6B0E5C84">
            <w:pPr>
              <w:spacing w:line="271" w:lineRule="auto"/>
              <w:rPr>
                <w:rFonts w:ascii="Arial"/>
                <w:sz w:val="21"/>
              </w:rPr>
            </w:pPr>
          </w:p>
          <w:p w14:paraId="6F353D31">
            <w:pPr>
              <w:spacing w:line="271" w:lineRule="auto"/>
              <w:rPr>
                <w:rFonts w:ascii="Arial"/>
                <w:sz w:val="21"/>
              </w:rPr>
            </w:pPr>
          </w:p>
          <w:p w14:paraId="58ACFFCD">
            <w:pPr>
              <w:spacing w:line="271" w:lineRule="auto"/>
              <w:rPr>
                <w:rFonts w:ascii="Arial"/>
                <w:sz w:val="21"/>
              </w:rPr>
            </w:pPr>
          </w:p>
          <w:p w14:paraId="5D5A22B4">
            <w:pPr>
              <w:spacing w:line="271" w:lineRule="auto"/>
              <w:rPr>
                <w:rFonts w:ascii="Arial"/>
                <w:sz w:val="21"/>
              </w:rPr>
            </w:pPr>
          </w:p>
          <w:p w14:paraId="1B006C34">
            <w:pPr>
              <w:spacing w:line="272" w:lineRule="auto"/>
              <w:rPr>
                <w:rFonts w:ascii="Arial"/>
                <w:sz w:val="21"/>
              </w:rPr>
            </w:pPr>
          </w:p>
          <w:p w14:paraId="2557A17E">
            <w:pPr>
              <w:spacing w:line="272" w:lineRule="auto"/>
              <w:rPr>
                <w:rFonts w:ascii="Arial"/>
                <w:sz w:val="21"/>
              </w:rPr>
            </w:pPr>
          </w:p>
          <w:p w14:paraId="6A769F6F">
            <w:pPr>
              <w:pStyle w:val="6"/>
              <w:spacing w:before="78" w:line="208" w:lineRule="auto"/>
              <w:ind w:left="4698"/>
            </w:pPr>
            <w:r>
              <w:rPr>
                <w:spacing w:val="-9"/>
              </w:rPr>
              <w:t>指导教师签字：</w:t>
            </w:r>
          </w:p>
          <w:p w14:paraId="0540B185">
            <w:pPr>
              <w:spacing w:line="273" w:lineRule="auto"/>
              <w:rPr>
                <w:rFonts w:ascii="Arial"/>
                <w:sz w:val="21"/>
              </w:rPr>
            </w:pPr>
          </w:p>
          <w:p w14:paraId="75AC8457">
            <w:pPr>
              <w:spacing w:line="274" w:lineRule="auto"/>
              <w:rPr>
                <w:rFonts w:ascii="Arial"/>
                <w:sz w:val="21"/>
              </w:rPr>
            </w:pPr>
          </w:p>
          <w:p w14:paraId="34635D40">
            <w:pPr>
              <w:pStyle w:val="6"/>
              <w:spacing w:before="78" w:line="208" w:lineRule="auto"/>
              <w:ind w:left="6616"/>
            </w:pPr>
            <w:r>
              <w:rPr>
                <w:spacing w:val="-9"/>
              </w:rPr>
              <w:t>年</w:t>
            </w:r>
            <w:r>
              <w:rPr>
                <w:spacing w:val="2"/>
              </w:rPr>
              <w:t xml:space="preserve">      </w:t>
            </w:r>
            <w:r>
              <w:rPr>
                <w:spacing w:val="-9"/>
              </w:rPr>
              <w:t>月</w:t>
            </w:r>
            <w:r>
              <w:rPr>
                <w:spacing w:val="9"/>
              </w:rPr>
              <w:t xml:space="preserve">      </w:t>
            </w:r>
            <w:r>
              <w:rPr>
                <w:spacing w:val="-9"/>
              </w:rPr>
              <w:t>日</w:t>
            </w:r>
          </w:p>
        </w:tc>
      </w:tr>
    </w:tbl>
    <w:p w14:paraId="44561924">
      <w:pPr>
        <w:rPr>
          <w:rFonts w:ascii="Arial"/>
          <w:sz w:val="21"/>
        </w:rPr>
      </w:pPr>
    </w:p>
    <w:p w14:paraId="7C836FF5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8"/>
          <w:pgMar w:top="1060" w:right="1412" w:bottom="1037" w:left="1412" w:header="608" w:footer="762" w:gutter="0"/>
          <w:cols w:space="720" w:num="1"/>
        </w:sectPr>
      </w:pPr>
    </w:p>
    <w:p w14:paraId="6DF6C7C7">
      <w:pPr>
        <w:spacing w:before="316" w:line="207" w:lineRule="auto"/>
        <w:ind w:left="119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一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宋体" w:hAnsi="宋体" w:eastAsia="宋体" w:cs="宋体"/>
          <w:spacing w:val="-5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课题来源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研究目的及意义</w:t>
      </w:r>
    </w:p>
    <w:p w14:paraId="69ABDB94">
      <w:pPr>
        <w:spacing w:line="362" w:lineRule="auto"/>
        <w:rPr>
          <w:rFonts w:ascii="Arial"/>
          <w:sz w:val="21"/>
        </w:rPr>
      </w:pPr>
    </w:p>
    <w:p w14:paraId="3BB695BC">
      <w:pPr>
        <w:spacing w:before="78" w:line="208" w:lineRule="auto"/>
        <w:ind w:left="12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课题来源</w:t>
      </w:r>
    </w:p>
    <w:p w14:paraId="043D76EA">
      <w:pPr>
        <w:spacing w:before="248" w:line="345" w:lineRule="auto"/>
        <w:ind w:firstLine="59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本课题来源于对下一代边缘计算高效能架构的探索。随着物联网及人工智能技术的</w:t>
      </w:r>
      <w:bookmarkStart w:id="0" w:name="bookmark1"/>
      <w:bookmarkEnd w:id="0"/>
      <w:r>
        <w:rPr>
          <w:rFonts w:ascii="宋体" w:hAnsi="宋体" w:eastAsia="宋体" w:cs="宋体"/>
          <w:spacing w:val="-4"/>
          <w:sz w:val="24"/>
          <w:szCs w:val="24"/>
        </w:rPr>
        <w:t>飞速发展，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边缘设备对低功耗、小面积及高可靠性计算逻辑的需求</w:t>
      </w:r>
      <w:r>
        <w:rPr>
          <w:rFonts w:ascii="宋体" w:hAnsi="宋体" w:eastAsia="宋体" w:cs="宋体"/>
          <w:spacing w:val="-5"/>
          <w:sz w:val="24"/>
          <w:szCs w:val="24"/>
        </w:rPr>
        <w:t>日益迫切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5"/>
          <w:sz w:val="24"/>
          <w:szCs w:val="24"/>
        </w:rPr>
        <w:t>。然而，传</w:t>
      </w:r>
      <w:r>
        <w:rPr>
          <w:rFonts w:ascii="宋体" w:hAnsi="宋体" w:eastAsia="宋体" w:cs="宋体"/>
          <w:spacing w:val="-1"/>
          <w:sz w:val="24"/>
          <w:szCs w:val="24"/>
        </w:rPr>
        <w:t>统的二进制并行计算架构在提升算力的同时，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往往伴随着功耗的急剧攀升，这种算力与</w:t>
      </w:r>
      <w:bookmarkStart w:id="1" w:name="bookmark3"/>
      <w:bookmarkEnd w:id="1"/>
      <w:r>
        <w:rPr>
          <w:rFonts w:ascii="宋体" w:hAnsi="宋体" w:eastAsia="宋体" w:cs="宋体"/>
          <w:spacing w:val="15"/>
          <w:sz w:val="24"/>
          <w:szCs w:val="24"/>
        </w:rPr>
        <w:t>功耗之间的尖锐对立已成为制约边缘侧硬件发展的关键瓶颈</w:t>
      </w:r>
      <w:r>
        <w:rPr>
          <w:rFonts w:ascii="Times New Roman" w:hAnsi="Times New Roman" w:eastAsia="Times New Roman" w:cs="Times New Roman"/>
          <w:spacing w:val="15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15"/>
          <w:position w:val="10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15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15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-8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；而传统的概率计算</w:t>
      </w:r>
      <w:r>
        <w:rPr>
          <w:rFonts w:ascii="宋体" w:hAnsi="宋体" w:eastAsia="宋体" w:cs="宋体"/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Stochastic Computing, SC</w:t>
      </w:r>
      <w:r>
        <w:rPr>
          <w:rFonts w:ascii="宋体" w:hAnsi="宋体" w:eastAsia="宋体" w:cs="宋体"/>
          <w:spacing w:val="-2"/>
          <w:sz w:val="24"/>
          <w:szCs w:val="24"/>
        </w:rPr>
        <w:t>）虽具有极高的容错性与极简的硬件逻辑，但在高精度需求下</w:t>
      </w:r>
      <w:bookmarkStart w:id="2" w:name="bookmark5"/>
      <w:bookmarkEnd w:id="2"/>
      <w:r>
        <w:rPr>
          <w:rFonts w:ascii="宋体" w:hAnsi="宋体" w:eastAsia="宋体" w:cs="宋体"/>
          <w:spacing w:val="6"/>
          <w:position w:val="-1"/>
          <w:sz w:val="24"/>
          <w:szCs w:val="24"/>
        </w:rPr>
        <w:t>存在时延呈指数级增长的局限</w:t>
      </w:r>
      <w:r>
        <w:rPr>
          <w:rFonts w:ascii="Times New Roman" w:hAnsi="Times New Roman" w:eastAsia="Times New Roman" w:cs="Times New Roman"/>
          <w:spacing w:val="6"/>
          <w:position w:val="9"/>
          <w:sz w:val="15"/>
          <w:szCs w:val="15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6"/>
          <w:position w:val="9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6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6"/>
          <w:position w:val="9"/>
          <w:sz w:val="15"/>
          <w:szCs w:val="15"/>
        </w:rPr>
        <w:t>]</w:t>
      </w:r>
      <w:r>
        <w:rPr>
          <w:rFonts w:ascii="宋体" w:hAnsi="宋体" w:eastAsia="宋体" w:cs="宋体"/>
          <w:spacing w:val="6"/>
          <w:position w:val="-1"/>
          <w:sz w:val="24"/>
          <w:szCs w:val="24"/>
        </w:rPr>
        <w:t>。</w:t>
      </w:r>
    </w:p>
    <w:p w14:paraId="3E79D1A4">
      <w:pPr>
        <w:spacing w:before="25" w:line="340" w:lineRule="auto"/>
        <w:ind w:left="11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在此背景下，本</w:t>
      </w:r>
      <w:r>
        <w:rPr>
          <w:rFonts w:ascii="宋体" w:hAnsi="宋体" w:eastAsia="宋体" w:cs="宋体"/>
          <w:spacing w:val="-6"/>
          <w:sz w:val="24"/>
          <w:szCs w:val="24"/>
        </w:rPr>
        <w:t>课题依托于最新的概率计算演进</w:t>
      </w:r>
      <w:r>
        <w:rPr>
          <w:rFonts w:ascii="宋体" w:hAnsi="宋体" w:eastAsia="宋体" w:cs="宋体"/>
          <w:spacing w:val="-7"/>
          <w:sz w:val="24"/>
          <w:szCs w:val="24"/>
        </w:rPr>
        <w:t>范式，重点研究混合概率数（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Hybri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Stochastic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Number, HSN</w:t>
      </w:r>
      <w:r>
        <w:rPr>
          <w:rFonts w:ascii="宋体" w:hAnsi="宋体" w:eastAsia="宋体" w:cs="宋体"/>
          <w:spacing w:val="-2"/>
          <w:sz w:val="24"/>
          <w:szCs w:val="24"/>
        </w:rPr>
        <w:t>）模型。该模型通过将二进制数的位置权与概率脉冲串进行混合</w:t>
      </w:r>
      <w:bookmarkStart w:id="3" w:name="bookmark7"/>
      <w:bookmarkEnd w:id="3"/>
      <w:r>
        <w:rPr>
          <w:rFonts w:ascii="宋体" w:hAnsi="宋体" w:eastAsia="宋体" w:cs="宋体"/>
          <w:spacing w:val="-2"/>
          <w:sz w:val="24"/>
          <w:szCs w:val="24"/>
        </w:rPr>
        <w:t>编码，试图在数学机理上打破“精度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-</w:t>
      </w:r>
      <w:r>
        <w:rPr>
          <w:rFonts w:ascii="宋体" w:hAnsi="宋体" w:eastAsia="宋体" w:cs="宋体"/>
          <w:spacing w:val="-2"/>
          <w:sz w:val="24"/>
          <w:szCs w:val="24"/>
        </w:rPr>
        <w:t>时延”的瓶颈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2"/>
          <w:sz w:val="24"/>
          <w:szCs w:val="24"/>
        </w:rPr>
        <w:t>。本研究将深入探讨这一新型混合</w:t>
      </w:r>
      <w:r>
        <w:rPr>
          <w:rFonts w:ascii="宋体" w:hAnsi="宋体" w:eastAsia="宋体" w:cs="宋体"/>
          <w:spacing w:val="-1"/>
          <w:sz w:val="24"/>
          <w:szCs w:val="24"/>
        </w:rPr>
        <w:t>逻辑计算系统的数学表征，为实现高效、低功耗的边缘智能芯</w:t>
      </w:r>
      <w:r>
        <w:rPr>
          <w:rFonts w:ascii="宋体" w:hAnsi="宋体" w:eastAsia="宋体" w:cs="宋体"/>
          <w:spacing w:val="-2"/>
          <w:sz w:val="24"/>
          <w:szCs w:val="24"/>
        </w:rPr>
        <w:t>片提供理论支撑。</w:t>
      </w:r>
    </w:p>
    <w:p w14:paraId="2AF0EAFD">
      <w:pPr>
        <w:spacing w:before="234" w:line="207" w:lineRule="auto"/>
        <w:ind w:left="109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2.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研究目的</w:t>
      </w:r>
    </w:p>
    <w:p w14:paraId="7F554251">
      <w:pPr>
        <w:spacing w:before="251" w:line="348" w:lineRule="auto"/>
        <w:ind w:left="11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本研究旨在针对混合概率数（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HSN</w:t>
      </w:r>
      <w:r>
        <w:rPr>
          <w:rFonts w:ascii="宋体" w:hAnsi="宋体" w:eastAsia="宋体" w:cs="宋体"/>
          <w:spacing w:val="-2"/>
          <w:sz w:val="24"/>
          <w:szCs w:val="24"/>
        </w:rPr>
        <w:t>）构建一套数学理论框架，从底层编码机理到系统级演化规律，论证混合概率计算在边缘智能场景下的数理优越性，进而指导在复杂神</w:t>
      </w:r>
      <w:r>
        <w:rPr>
          <w:rFonts w:ascii="宋体" w:hAnsi="宋体" w:eastAsia="宋体" w:cs="宋体"/>
          <w:spacing w:val="-3"/>
          <w:sz w:val="24"/>
          <w:szCs w:val="24"/>
        </w:rPr>
        <w:t>经网络系统下的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参数设计。</w:t>
      </w:r>
    </w:p>
    <w:p w14:paraId="765EA4BE">
      <w:pPr>
        <w:spacing w:before="6" w:line="343" w:lineRule="auto"/>
        <w:ind w:left="11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研究通过深入探讨二进制位置权重与随机脉冲流的融合机制，首先确立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6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的形</w:t>
      </w:r>
      <w:bookmarkStart w:id="4" w:name="bookmark9"/>
      <w:bookmarkEnd w:id="4"/>
      <w:r>
        <w:rPr>
          <w:rFonts w:ascii="宋体" w:hAnsi="宋体" w:eastAsia="宋体" w:cs="宋体"/>
          <w:spacing w:val="-5"/>
          <w:sz w:val="24"/>
          <w:szCs w:val="24"/>
        </w:rPr>
        <w:t>式化定义及统计表征，建立相关模型，以期在理论上突破传统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的时延瓶颈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5"/>
          <w:sz w:val="24"/>
          <w:szCs w:val="24"/>
        </w:rPr>
        <w:t>。在此基</w:t>
      </w:r>
      <w:r>
        <w:rPr>
          <w:rFonts w:ascii="宋体" w:hAnsi="宋体" w:eastAsia="宋体" w:cs="宋体"/>
          <w:spacing w:val="-6"/>
          <w:sz w:val="24"/>
          <w:szCs w:val="24"/>
        </w:rPr>
        <w:t>础上，通过对加法、乘法等代数运算对混合概率数分布的影响的分析，</w:t>
      </w:r>
      <w:r>
        <w:rPr>
          <w:rFonts w:ascii="宋体" w:hAnsi="宋体" w:eastAsia="宋体" w:cs="宋体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推导运算结果的</w:t>
      </w:r>
      <w:bookmarkStart w:id="5" w:name="bookmark11"/>
      <w:bookmarkEnd w:id="5"/>
      <w:r>
        <w:rPr>
          <w:rFonts w:ascii="宋体" w:hAnsi="宋体" w:eastAsia="宋体" w:cs="宋体"/>
          <w:spacing w:val="-3"/>
          <w:sz w:val="24"/>
          <w:szCs w:val="24"/>
        </w:rPr>
        <w:t>统计学特征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6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3"/>
          <w:sz w:val="24"/>
          <w:szCs w:val="24"/>
        </w:rPr>
        <w:t>；进而引入工程中已经运用的逼近理论，论证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在实现非线性激活函数</w:t>
      </w:r>
      <w:r>
        <w:rPr>
          <w:rFonts w:ascii="宋体" w:hAnsi="宋体" w:eastAsia="宋体" w:cs="宋体"/>
          <w:spacing w:val="-6"/>
          <w:sz w:val="24"/>
          <w:szCs w:val="24"/>
        </w:rPr>
        <w:t>映射时的收敛特性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6"/>
          <w:sz w:val="24"/>
          <w:szCs w:val="24"/>
        </w:rPr>
        <w:t>。最终，研究将上升至系统演化层面，通过构建层间信号传输与误差</w:t>
      </w:r>
      <w:bookmarkStart w:id="6" w:name="bookmark13"/>
      <w:bookmarkEnd w:id="6"/>
      <w:r>
        <w:rPr>
          <w:rFonts w:ascii="宋体" w:hAnsi="宋体" w:eastAsia="宋体" w:cs="宋体"/>
          <w:sz w:val="24"/>
          <w:szCs w:val="24"/>
        </w:rPr>
        <w:t>累积方程，为大规模神经网络在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HSN </w:t>
      </w:r>
      <w:r>
        <w:rPr>
          <w:rFonts w:ascii="宋体" w:hAnsi="宋体" w:eastAsia="宋体" w:cs="宋体"/>
          <w:sz w:val="24"/>
          <w:szCs w:val="24"/>
        </w:rPr>
        <w:t>框架下的全局稳定运行提供理</w:t>
      </w:r>
      <w:r>
        <w:rPr>
          <w:rFonts w:ascii="宋体" w:hAnsi="宋体" w:eastAsia="宋体" w:cs="宋体"/>
          <w:spacing w:val="-1"/>
          <w:sz w:val="24"/>
          <w:szCs w:val="24"/>
        </w:rPr>
        <w:t>论判据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7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EE2F8CF">
      <w:pPr>
        <w:spacing w:before="31" w:line="351" w:lineRule="auto"/>
        <w:ind w:left="115" w:firstLine="4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需要指出的是，在建立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的数学理论体系的同时，考虑到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BN </w:t>
      </w:r>
      <w:r>
        <w:rPr>
          <w:rFonts w:ascii="宋体" w:hAnsi="宋体" w:eastAsia="宋体" w:cs="宋体"/>
          <w:spacing w:val="-4"/>
          <w:sz w:val="24"/>
          <w:szCs w:val="24"/>
        </w:rPr>
        <w:t>和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SN </w:t>
      </w:r>
      <w:r>
        <w:rPr>
          <w:rFonts w:ascii="宋体" w:hAnsi="宋体" w:eastAsia="宋体" w:cs="宋体"/>
          <w:spacing w:val="-4"/>
          <w:sz w:val="24"/>
          <w:szCs w:val="24"/>
        </w:rPr>
        <w:t>可以在形式</w:t>
      </w:r>
      <w:r>
        <w:rPr>
          <w:rFonts w:ascii="宋体" w:hAnsi="宋体" w:eastAsia="宋体" w:cs="宋体"/>
          <w:spacing w:val="-3"/>
          <w:sz w:val="24"/>
          <w:szCs w:val="24"/>
        </w:rPr>
        <w:t>上被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的定义所统一，可以同时导出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BN </w:t>
      </w:r>
      <w:r>
        <w:rPr>
          <w:rFonts w:ascii="宋体" w:hAnsi="宋体" w:eastAsia="宋体" w:cs="宋体"/>
          <w:spacing w:val="-3"/>
          <w:sz w:val="24"/>
          <w:szCs w:val="24"/>
        </w:rPr>
        <w:t>和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4"/>
          <w:sz w:val="24"/>
          <w:szCs w:val="24"/>
        </w:rPr>
        <w:t>在概率运算上的相关性质。</w:t>
      </w:r>
    </w:p>
    <w:p w14:paraId="6277AE73">
      <w:pPr>
        <w:spacing w:before="186" w:line="207" w:lineRule="auto"/>
        <w:ind w:left="10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3.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研究意义</w:t>
      </w:r>
    </w:p>
    <w:p w14:paraId="09088EB0">
      <w:pPr>
        <w:spacing w:before="253" w:line="208" w:lineRule="auto"/>
        <w:ind w:left="5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本选题的研究意义主要体现在以下两个维度：</w:t>
      </w:r>
    </w:p>
    <w:p w14:paraId="74E7EEF0">
      <w:pPr>
        <w:spacing w:before="167" w:line="237" w:lineRule="auto"/>
        <w:ind w:left="31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理论意义</w:t>
      </w:r>
    </w:p>
    <w:p w14:paraId="39A1AACD">
      <w:pPr>
        <w:spacing w:before="144" w:line="341" w:lineRule="auto"/>
        <w:ind w:left="1086" w:hanging="21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3"/>
          <w:sz w:val="24"/>
          <w:szCs w:val="24"/>
        </w:rPr>
        <w:t>本研究通过对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的建模，为非位置数值表示法提供了新的数</w:t>
      </w:r>
      <w:r>
        <w:rPr>
          <w:rFonts w:ascii="宋体" w:hAnsi="宋体" w:eastAsia="宋体" w:cs="宋体"/>
          <w:spacing w:val="-4"/>
          <w:sz w:val="24"/>
          <w:szCs w:val="24"/>
        </w:rPr>
        <w:t>学视角，丰富了</w:t>
      </w:r>
      <w:r>
        <w:rPr>
          <w:rFonts w:ascii="宋体" w:hAnsi="宋体" w:eastAsia="宋体" w:cs="宋体"/>
          <w:spacing w:val="-5"/>
          <w:sz w:val="24"/>
          <w:szCs w:val="24"/>
        </w:rPr>
        <w:t>随机信号处理的理论内涵。</w:t>
      </w:r>
    </w:p>
    <w:p w14:paraId="0C864E6E">
      <w:pPr>
        <w:spacing w:line="341" w:lineRule="auto"/>
        <w:rPr>
          <w:rFonts w:ascii="宋体" w:hAnsi="宋体" w:eastAsia="宋体" w:cs="宋体"/>
          <w:sz w:val="24"/>
          <w:szCs w:val="24"/>
        </w:rPr>
        <w:sectPr>
          <w:headerReference r:id="rId7" w:type="default"/>
          <w:footerReference r:id="rId8" w:type="default"/>
          <w:pgSz w:w="11906" w:h="16838"/>
          <w:pgMar w:top="1060" w:right="1417" w:bottom="1037" w:left="1313" w:header="608" w:footer="762" w:gutter="0"/>
          <w:cols w:space="720" w:num="1"/>
        </w:sectPr>
      </w:pPr>
    </w:p>
    <w:p w14:paraId="0A5FDB24">
      <w:pPr>
        <w:spacing w:before="306" w:line="341" w:lineRule="auto"/>
        <w:ind w:left="972" w:hanging="203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3"/>
          <w:sz w:val="24"/>
          <w:szCs w:val="24"/>
        </w:rPr>
        <w:t>通过对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算子的理论分析，建立起一套不依赖于硬件仿真的精度预测模型，为概率计算的评估提供数学依据。</w:t>
      </w:r>
    </w:p>
    <w:p w14:paraId="090D4856">
      <w:pPr>
        <w:spacing w:before="16" w:line="237" w:lineRule="auto"/>
        <w:ind w:left="185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1"/>
          <w:sz w:val="24"/>
          <w:szCs w:val="24"/>
        </w:rPr>
        <w:t>应用意义</w:t>
      </w:r>
    </w:p>
    <w:p w14:paraId="7732843C">
      <w:pPr>
        <w:spacing w:before="145" w:line="305" w:lineRule="auto"/>
        <w:ind w:left="973" w:right="66" w:hanging="20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3"/>
          <w:sz w:val="24"/>
          <w:szCs w:val="24"/>
        </w:rPr>
        <w:t>文献研究表明，基于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的计算架构在同等精度下可显著降低</w:t>
      </w:r>
      <w:r>
        <w:rPr>
          <w:rFonts w:ascii="宋体" w:hAnsi="宋体" w:eastAsia="宋体" w:cs="宋体"/>
          <w:spacing w:val="-4"/>
          <w:sz w:val="24"/>
          <w:szCs w:val="24"/>
        </w:rPr>
        <w:t>硬件资源消耗与</w:t>
      </w:r>
      <w:r>
        <w:rPr>
          <w:rFonts w:ascii="宋体" w:hAnsi="宋体" w:eastAsia="宋体" w:cs="宋体"/>
          <w:spacing w:val="-5"/>
          <w:sz w:val="24"/>
          <w:szCs w:val="24"/>
        </w:rPr>
        <w:t>功耗（如在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40nm </w:t>
      </w:r>
      <w:r>
        <w:rPr>
          <w:rFonts w:ascii="宋体" w:hAnsi="宋体" w:eastAsia="宋体" w:cs="宋体"/>
          <w:spacing w:val="-5"/>
          <w:sz w:val="24"/>
          <w:szCs w:val="24"/>
        </w:rPr>
        <w:t>工艺下实现超低动态功耗）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5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5"/>
          <w:sz w:val="24"/>
          <w:szCs w:val="24"/>
        </w:rPr>
        <w:t>，本研究的理论指导将直接助力高性能边缘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芯片的设计。</w:t>
      </w:r>
    </w:p>
    <w:p w14:paraId="7B1530EC">
      <w:pPr>
        <w:spacing w:before="166" w:line="283" w:lineRule="auto"/>
        <w:ind w:left="973" w:right="66" w:hanging="20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5"/>
          <w:sz w:val="24"/>
          <w:szCs w:val="24"/>
        </w:rPr>
        <w:t>在航空航天、医疗植入等恶劣环境或高安全要求领域， 本课题的研究成果可为</w:t>
      </w:r>
      <w:r>
        <w:rPr>
          <w:rFonts w:ascii="宋体" w:hAnsi="宋体" w:eastAsia="宋体" w:cs="宋体"/>
          <w:sz w:val="24"/>
          <w:szCs w:val="24"/>
        </w:rPr>
        <w:t>设计兼顾高精度与高可靠性的系统提供关键</w:t>
      </w:r>
      <w:r>
        <w:rPr>
          <w:rFonts w:ascii="宋体" w:hAnsi="宋体" w:eastAsia="宋体" w:cs="宋体"/>
          <w:spacing w:val="-1"/>
          <w:sz w:val="24"/>
          <w:szCs w:val="24"/>
        </w:rPr>
        <w:t>理论支撑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7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5E1083A">
      <w:pPr>
        <w:spacing w:line="317" w:lineRule="auto"/>
        <w:rPr>
          <w:rFonts w:ascii="Arial"/>
          <w:sz w:val="21"/>
        </w:rPr>
      </w:pPr>
    </w:p>
    <w:p w14:paraId="6E2B572B">
      <w:pPr>
        <w:spacing w:line="318" w:lineRule="auto"/>
        <w:rPr>
          <w:rFonts w:ascii="Arial"/>
          <w:sz w:val="21"/>
        </w:rPr>
      </w:pPr>
    </w:p>
    <w:p w14:paraId="44281B5F">
      <w:pPr>
        <w:spacing w:before="91" w:line="207" w:lineRule="auto"/>
        <w:ind w:left="15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二</w:t>
      </w:r>
      <w:r>
        <w:rPr>
          <w:rFonts w:ascii="宋体" w:hAnsi="宋体" w:eastAsia="宋体" w:cs="宋体"/>
          <w:spacing w:val="-8"/>
          <w:sz w:val="28"/>
          <w:szCs w:val="28"/>
        </w:rPr>
        <w:t>、</w:t>
      </w:r>
      <w:r>
        <w:rPr>
          <w:rFonts w:ascii="宋体" w:hAnsi="宋体" w:eastAsia="宋体" w:cs="宋体"/>
          <w:spacing w:val="-3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国内外研究现状</w:t>
      </w:r>
    </w:p>
    <w:p w14:paraId="75F97580">
      <w:pPr>
        <w:spacing w:line="362" w:lineRule="auto"/>
        <w:rPr>
          <w:rFonts w:ascii="Arial"/>
          <w:sz w:val="21"/>
        </w:rPr>
      </w:pPr>
    </w:p>
    <w:p w14:paraId="5747E319">
      <w:pPr>
        <w:spacing w:before="79" w:line="208" w:lineRule="auto"/>
        <w:ind w:left="1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概率计算的起源与演进</w:t>
      </w:r>
    </w:p>
    <w:p w14:paraId="134EF272">
      <w:pPr>
        <w:spacing w:before="204" w:line="345" w:lineRule="auto"/>
        <w:ind w:left="9" w:right="66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概率计算最早由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Gaines</w:t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24"/>
          <w:w w:val="101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提出。其核心思想是利用比</w:t>
      </w:r>
      <w:r>
        <w:rPr>
          <w:rFonts w:ascii="宋体" w:hAnsi="宋体" w:eastAsia="宋体" w:cs="宋体"/>
          <w:spacing w:val="-5"/>
          <w:sz w:val="24"/>
          <w:szCs w:val="24"/>
        </w:rPr>
        <w:t>特流中逻辑电平为“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</w:t>
      </w:r>
      <w:r>
        <w:rPr>
          <w:rFonts w:ascii="宋体" w:hAnsi="宋体" w:eastAsia="宋体" w:cs="宋体"/>
          <w:spacing w:val="-5"/>
          <w:sz w:val="24"/>
          <w:szCs w:val="24"/>
        </w:rPr>
        <w:t>”的概率</w:t>
      </w:r>
      <w:r>
        <w:rPr>
          <w:rFonts w:ascii="宋体" w:hAnsi="宋体" w:eastAsia="宋体" w:cs="宋体"/>
          <w:sz w:val="24"/>
          <w:szCs w:val="24"/>
        </w:rPr>
        <w:t>来表征数值。进入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21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世纪后，随着摩尔定律趋于极</w:t>
      </w:r>
      <w:r>
        <w:rPr>
          <w:rFonts w:ascii="宋体" w:hAnsi="宋体" w:eastAsia="宋体" w:cs="宋体"/>
          <w:spacing w:val="-1"/>
          <w:sz w:val="24"/>
          <w:szCs w:val="24"/>
        </w:rPr>
        <w:t>限以及边缘计算对能效比的极致追</w:t>
      </w:r>
      <w:r>
        <w:rPr>
          <w:rFonts w:ascii="宋体" w:hAnsi="宋体" w:eastAsia="宋体" w:cs="宋体"/>
          <w:spacing w:val="-5"/>
          <w:sz w:val="24"/>
          <w:szCs w:val="24"/>
        </w:rPr>
        <w:t>求，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因其极简的硬件算子（如一个与门实现乘法）和极高的容错性重新成为学术界的</w:t>
      </w:r>
      <w:r>
        <w:rPr>
          <w:rFonts w:ascii="宋体" w:hAnsi="宋体" w:eastAsia="宋体" w:cs="宋体"/>
          <w:spacing w:val="-1"/>
          <w:position w:val="-3"/>
          <w:sz w:val="24"/>
          <w:szCs w:val="24"/>
        </w:rPr>
        <w:t>研究热点</w:t>
      </w:r>
      <w:r>
        <w:rPr>
          <w:rFonts w:ascii="Times New Roman" w:hAnsi="Times New Roman" w:eastAsia="Times New Roman" w:cs="Times New Roman"/>
          <w:spacing w:val="-1"/>
          <w:position w:val="7"/>
          <w:sz w:val="15"/>
          <w:szCs w:val="15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7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1"/>
          <w:position w:val="7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7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position w:val="-3"/>
          <w:sz w:val="24"/>
          <w:szCs w:val="24"/>
        </w:rPr>
        <w:t>。</w:t>
      </w:r>
    </w:p>
    <w:p w14:paraId="5047099F">
      <w:pPr>
        <w:spacing w:before="19" w:line="348" w:lineRule="auto"/>
        <w:ind w:left="10" w:right="66" w:firstLine="50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国际上，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>Alaghi</w:t>
      </w:r>
      <w:r>
        <w:rPr>
          <w:rFonts w:hint="eastAsia" w:ascii="Times New Roman" w:hAnsi="Times New Roman" w:eastAsia="宋体" w:cs="Times New Roman"/>
          <w:spacing w:val="-1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21"/>
          <w:w w:val="101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对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的发展进行了系统的梳理，指出传</w:t>
      </w:r>
      <w:r>
        <w:rPr>
          <w:rFonts w:ascii="宋体" w:hAnsi="宋体" w:eastAsia="宋体" w:cs="宋体"/>
          <w:spacing w:val="-4"/>
          <w:sz w:val="24"/>
          <w:szCs w:val="24"/>
        </w:rPr>
        <w:t>统概率计算面临的核心瓶</w:t>
      </w:r>
      <w:r>
        <w:rPr>
          <w:rFonts w:ascii="宋体" w:hAnsi="宋体" w:eastAsia="宋体" w:cs="宋体"/>
          <w:spacing w:val="-2"/>
          <w:sz w:val="24"/>
          <w:szCs w:val="24"/>
        </w:rPr>
        <w:t>颈在于精度和时延之间的矛盾：为了获取更高的计算精度，脉冲序列长度需呈指数级增</w:t>
      </w:r>
      <w:bookmarkStart w:id="7" w:name="bookmark15"/>
      <w:bookmarkEnd w:id="7"/>
      <w:r>
        <w:rPr>
          <w:rFonts w:ascii="宋体" w:hAnsi="宋体" w:eastAsia="宋体" w:cs="宋体"/>
          <w:spacing w:val="-2"/>
          <w:sz w:val="24"/>
          <w:szCs w:val="24"/>
        </w:rPr>
        <w:t>长（</w:t>
      </w:r>
      <m:oMath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ascii="宋体" w:hAnsi="宋体" w:eastAsia="宋体" w:cs="宋体"/>
          <w:spacing w:val="-63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这导致了巨大的计算延时。为了解决这一问题，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Najafi </w:t>
      </w:r>
      <w:r>
        <w:rPr>
          <w:rFonts w:ascii="宋体" w:hAnsi="宋体" w:eastAsia="宋体" w:cs="宋体"/>
          <w:spacing w:val="-2"/>
          <w:sz w:val="24"/>
          <w:szCs w:val="24"/>
        </w:rPr>
        <w:t>等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8</w:t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3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30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提出了确定性脉冲</w:t>
      </w:r>
      <w:r>
        <w:rPr>
          <w:rFonts w:ascii="宋体" w:hAnsi="宋体" w:eastAsia="宋体" w:cs="宋体"/>
          <w:spacing w:val="-2"/>
          <w:sz w:val="24"/>
          <w:szCs w:val="24"/>
        </w:rPr>
        <w:t>流计算方法，以及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6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47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提出的分辨率分割技术，试图通过消除随机波动来缩短流长度。此</w:t>
      </w:r>
      <w:bookmarkStart w:id="8" w:name="bookmark17"/>
      <w:bookmarkEnd w:id="8"/>
      <w:r>
        <w:rPr>
          <w:rFonts w:ascii="宋体" w:hAnsi="宋体" w:eastAsia="宋体" w:cs="宋体"/>
          <w:sz w:val="24"/>
          <w:szCs w:val="24"/>
        </w:rPr>
        <w:t>外，使用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Sobol </w:t>
      </w:r>
      <w:r>
        <w:rPr>
          <w:rFonts w:ascii="宋体" w:hAnsi="宋体" w:eastAsia="宋体" w:cs="宋体"/>
          <w:sz w:val="24"/>
          <w:szCs w:val="24"/>
        </w:rPr>
        <w:t>序列等准随机数代替伪</w:t>
      </w:r>
      <w:r>
        <w:rPr>
          <w:rFonts w:ascii="宋体" w:hAnsi="宋体" w:eastAsia="宋体" w:cs="宋体"/>
          <w:spacing w:val="-1"/>
          <w:sz w:val="24"/>
          <w:szCs w:val="24"/>
        </w:rPr>
        <w:t>随机数也是提升计算速度的重要手段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9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444C370">
      <w:pPr>
        <w:spacing w:before="233" w:line="209" w:lineRule="auto"/>
        <w:ind w:left="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2.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混合概率计算与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模型的研究</w:t>
      </w:r>
    </w:p>
    <w:p w14:paraId="7835582A">
      <w:pPr>
        <w:spacing w:before="206" w:line="348" w:lineRule="auto"/>
        <w:ind w:left="13" w:right="66" w:firstLine="47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针对传统概率数（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SN</w:t>
      </w:r>
      <w:r>
        <w:rPr>
          <w:rFonts w:ascii="宋体" w:hAnsi="宋体" w:eastAsia="宋体" w:cs="宋体"/>
          <w:spacing w:val="-3"/>
          <w:sz w:val="24"/>
          <w:szCs w:val="24"/>
        </w:rPr>
        <w:t>）表示效率低下的问题，国内研究团队</w:t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4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30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指出，混合概率计算</w:t>
      </w:r>
      <w:r>
        <w:rPr>
          <w:rFonts w:ascii="宋体" w:hAnsi="宋体" w:eastAsia="宋体" w:cs="宋体"/>
          <w:spacing w:val="-2"/>
          <w:sz w:val="24"/>
          <w:szCs w:val="24"/>
        </w:rPr>
        <w:t>是当前概率计算领域的重要方向。通过将二进制数的位置权属性与概率流的统计属性相</w:t>
      </w:r>
      <w:r>
        <w:rPr>
          <w:rFonts w:ascii="宋体" w:hAnsi="宋体" w:eastAsia="宋体" w:cs="宋体"/>
          <w:spacing w:val="-3"/>
          <w:sz w:val="24"/>
          <w:szCs w:val="24"/>
        </w:rPr>
        <w:t>结合，可以大幅提升信息携带效率。</w:t>
      </w:r>
    </w:p>
    <w:p w14:paraId="265AD914">
      <w:pPr>
        <w:spacing w:before="1" w:line="350" w:lineRule="auto"/>
        <w:ind w:left="8" w:right="66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在理论模型方面，他们探讨了二进制逻辑与概率逻辑的混合计算系统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4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6"/>
          <w:sz w:val="24"/>
          <w:szCs w:val="24"/>
        </w:rPr>
        <w:t>，奠定了混合逻辑的数学基础。随后，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在</w:t>
      </w:r>
      <w:r>
        <w:rPr>
          <w:rFonts w:ascii="宋体" w:hAnsi="宋体" w:eastAsia="宋体" w:cs="宋体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2024 </w:t>
      </w:r>
      <w:r>
        <w:rPr>
          <w:rFonts w:ascii="宋体" w:hAnsi="宋体" w:eastAsia="宋体" w:cs="宋体"/>
          <w:spacing w:val="-6"/>
          <w:sz w:val="24"/>
          <w:szCs w:val="24"/>
        </w:rPr>
        <w:t>年的最新研究中，该团队正式提</w:t>
      </w:r>
      <w:r>
        <w:rPr>
          <w:rFonts w:ascii="宋体" w:hAnsi="宋体" w:eastAsia="宋体" w:cs="宋体"/>
          <w:spacing w:val="-7"/>
          <w:sz w:val="24"/>
          <w:szCs w:val="24"/>
        </w:rPr>
        <w:t>出了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7"/>
          <w:sz w:val="24"/>
          <w:szCs w:val="24"/>
        </w:rPr>
        <w:t>模型</w:t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7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HSN</w:t>
      </w:r>
      <w:r>
        <w:rPr>
          <w:rFonts w:ascii="宋体" w:hAnsi="宋体" w:eastAsia="宋体" w:cs="宋体"/>
          <w:spacing w:val="-2"/>
          <w:sz w:val="24"/>
          <w:szCs w:val="24"/>
        </w:rPr>
        <w:t>通过将数值分解为由二进制权位引导的多个概率流，在理论上实现了精度随硬件资源线</w:t>
      </w:r>
      <w:r>
        <w:rPr>
          <w:rFonts w:ascii="宋体" w:hAnsi="宋体" w:eastAsia="宋体" w:cs="宋体"/>
          <w:spacing w:val="-3"/>
          <w:sz w:val="24"/>
          <w:szCs w:val="24"/>
        </w:rPr>
        <w:t>性增长而非指数增长的飞跃，突破了传统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的性能天花板。</w:t>
      </w:r>
    </w:p>
    <w:p w14:paraId="3B119361">
      <w:pPr>
        <w:spacing w:line="350" w:lineRule="auto"/>
        <w:rPr>
          <w:rFonts w:ascii="宋体" w:hAnsi="宋体" w:eastAsia="宋体" w:cs="宋体"/>
          <w:sz w:val="24"/>
          <w:szCs w:val="24"/>
        </w:rPr>
        <w:sectPr>
          <w:headerReference r:id="rId9" w:type="default"/>
          <w:footerReference r:id="rId10" w:type="default"/>
          <w:pgSz w:w="11906" w:h="16838"/>
          <w:pgMar w:top="1060" w:right="1350" w:bottom="1037" w:left="1417" w:header="608" w:footer="764" w:gutter="0"/>
          <w:cols w:space="720" w:num="1"/>
        </w:sectPr>
      </w:pPr>
    </w:p>
    <w:p w14:paraId="0D60B918">
      <w:pPr>
        <w:spacing w:line="242" w:lineRule="auto"/>
        <w:rPr>
          <w:rFonts w:ascii="Arial"/>
          <w:sz w:val="21"/>
        </w:rPr>
      </w:pPr>
    </w:p>
    <w:p w14:paraId="0EFEEC91">
      <w:pPr>
        <w:spacing w:before="78" w:line="208" w:lineRule="auto"/>
        <w:ind w:left="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3.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概率计算在神经网络中的应用</w:t>
      </w:r>
    </w:p>
    <w:p w14:paraId="75C14520">
      <w:pPr>
        <w:spacing w:before="252" w:line="336" w:lineRule="auto"/>
        <w:ind w:left="10" w:right="85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在复杂系统实现方面，利用概率计算实现深度神经网络已成为主流趋势。早期的研</w:t>
      </w:r>
      <w:bookmarkStart w:id="9" w:name="bookmark19"/>
      <w:bookmarkEnd w:id="9"/>
      <w:r>
        <w:rPr>
          <w:rFonts w:ascii="宋体" w:hAnsi="宋体" w:eastAsia="宋体" w:cs="宋体"/>
          <w:spacing w:val="-1"/>
          <w:position w:val="-1"/>
          <w:sz w:val="24"/>
          <w:szCs w:val="24"/>
        </w:rPr>
        <w:t>究如</w:t>
      </w:r>
      <w:r>
        <w:rPr>
          <w:rFonts w:ascii="宋体" w:hAnsi="宋体" w:eastAsia="宋体" w:cs="宋体"/>
          <w:spacing w:val="-50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4"/>
          <w:szCs w:val="24"/>
        </w:rPr>
        <w:t>Liu</w:t>
      </w:r>
      <w:r>
        <w:rPr>
          <w:rFonts w:ascii="Times New Roman" w:hAnsi="Times New Roman" w:eastAsia="Times New Roman" w:cs="Times New Roman"/>
          <w:spacing w:val="17"/>
          <w:position w:val="-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等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[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7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 xml:space="preserve">]  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提出的新型</w:t>
      </w:r>
      <w:r>
        <w:rPr>
          <w:rFonts w:ascii="宋体" w:hAnsi="宋体" w:eastAsia="宋体" w:cs="宋体"/>
          <w:spacing w:val="-40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16"/>
          <w:position w:val="-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架构和</w:t>
      </w:r>
      <w:r>
        <w:rPr>
          <w:rFonts w:ascii="宋体" w:hAnsi="宋体" w:eastAsia="宋体" w:cs="宋体"/>
          <w:spacing w:val="-53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4"/>
          <w:szCs w:val="24"/>
        </w:rPr>
        <w:t>Ardakan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10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 xml:space="preserve">]  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实现的积分概率计算</w:t>
      </w:r>
      <w:r>
        <w:rPr>
          <w:rFonts w:ascii="宋体" w:hAnsi="宋体" w:eastAsia="宋体" w:cs="宋体"/>
          <w:spacing w:val="-2"/>
          <w:position w:val="-1"/>
          <w:sz w:val="24"/>
          <w:szCs w:val="24"/>
        </w:rPr>
        <w:t>，主要侧重于如何</w:t>
      </w:r>
      <w:r>
        <w:rPr>
          <w:rFonts w:ascii="宋体" w:hAnsi="宋体" w:eastAsia="宋体" w:cs="宋体"/>
          <w:spacing w:val="-5"/>
          <w:sz w:val="24"/>
          <w:szCs w:val="24"/>
        </w:rPr>
        <w:t>利用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SC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的低功耗特性优化神经元算子。</w:t>
      </w:r>
    </w:p>
    <w:p w14:paraId="18B564B4">
      <w:pPr>
        <w:spacing w:before="4" w:line="351" w:lineRule="auto"/>
        <w:ind w:left="10" w:right="85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最新的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模型则进一步展示了其在神经网络中的强大潜</w:t>
      </w:r>
      <w:r>
        <w:rPr>
          <w:rFonts w:ascii="宋体" w:hAnsi="宋体" w:eastAsia="宋体" w:cs="宋体"/>
          <w:spacing w:val="-2"/>
          <w:sz w:val="24"/>
          <w:szCs w:val="24"/>
        </w:rPr>
        <w:t>力。最新研究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,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2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28"/>
          <w:w w:val="101"/>
          <w:position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展示了利用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40nm </w:t>
      </w:r>
      <w:r>
        <w:rPr>
          <w:rFonts w:ascii="宋体" w:hAnsi="宋体" w:eastAsia="宋体" w:cs="宋体"/>
          <w:spacing w:val="-2"/>
          <w:sz w:val="24"/>
          <w:szCs w:val="24"/>
        </w:rPr>
        <w:t>工艺实现的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神经网络芯片，在极小的内核面积下部署了数千个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MAC </w:t>
      </w:r>
      <w:r>
        <w:rPr>
          <w:rFonts w:ascii="宋体" w:hAnsi="宋体" w:eastAsia="宋体" w:cs="宋体"/>
          <w:spacing w:val="-2"/>
          <w:sz w:val="24"/>
          <w:szCs w:val="24"/>
        </w:rPr>
        <w:t>单</w:t>
      </w:r>
      <w:r>
        <w:rPr>
          <w:rFonts w:ascii="宋体" w:hAnsi="宋体" w:eastAsia="宋体" w:cs="宋体"/>
          <w:spacing w:val="-7"/>
          <w:sz w:val="24"/>
          <w:szCs w:val="24"/>
        </w:rPr>
        <w:t>元，其能效比相较于其他全并行或确定性概率计算方案提高了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2.5 </w:t>
      </w:r>
      <w:r>
        <w:rPr>
          <w:rFonts w:ascii="宋体" w:hAnsi="宋体" w:eastAsia="宋体" w:cs="宋体"/>
          <w:spacing w:val="-7"/>
          <w:sz w:val="24"/>
          <w:szCs w:val="24"/>
        </w:rPr>
        <w:t>至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50 </w:t>
      </w:r>
      <w:r>
        <w:rPr>
          <w:rFonts w:ascii="宋体" w:hAnsi="宋体" w:eastAsia="宋体" w:cs="宋体"/>
          <w:spacing w:val="-7"/>
          <w:sz w:val="24"/>
          <w:szCs w:val="24"/>
        </w:rPr>
        <w:t>倍。然而，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目前</w:t>
      </w:r>
      <w:r>
        <w:rPr>
          <w:rFonts w:ascii="宋体" w:hAnsi="宋体" w:eastAsia="宋体" w:cs="宋体"/>
          <w:sz w:val="24"/>
          <w:szCs w:val="24"/>
        </w:rPr>
        <w:t>的研究大多集中在硬件性能的提升上，对于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在</w:t>
      </w:r>
      <w:r>
        <w:rPr>
          <w:rFonts w:ascii="宋体" w:hAnsi="宋体" w:eastAsia="宋体" w:cs="宋体"/>
          <w:spacing w:val="-1"/>
          <w:sz w:val="24"/>
          <w:szCs w:val="24"/>
        </w:rPr>
        <w:t>多层网络级联下的误差非线性传递</w:t>
      </w:r>
      <w:r>
        <w:rPr>
          <w:rFonts w:ascii="宋体" w:hAnsi="宋体" w:eastAsia="宋体" w:cs="宋体"/>
          <w:spacing w:val="-2"/>
          <w:sz w:val="24"/>
          <w:szCs w:val="24"/>
        </w:rPr>
        <w:t>过程，以及如何通过数学建模实现精度与稳定性的理论最优配比，仍是当前该领域亟待</w:t>
      </w:r>
      <w:r>
        <w:rPr>
          <w:rFonts w:ascii="宋体" w:hAnsi="宋体" w:eastAsia="宋体" w:cs="宋体"/>
          <w:spacing w:val="-5"/>
          <w:sz w:val="24"/>
          <w:szCs w:val="24"/>
        </w:rPr>
        <w:t>填补的理论空白。</w:t>
      </w:r>
    </w:p>
    <w:p w14:paraId="24C251D7">
      <w:pPr>
        <w:spacing w:line="469" w:lineRule="auto"/>
        <w:rPr>
          <w:rFonts w:ascii="Arial"/>
          <w:sz w:val="21"/>
        </w:rPr>
      </w:pPr>
    </w:p>
    <w:p w14:paraId="486D55DB">
      <w:pPr>
        <w:spacing w:before="91" w:line="207" w:lineRule="auto"/>
        <w:ind w:left="10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三</w:t>
      </w:r>
      <w:r>
        <w:rPr>
          <w:rFonts w:ascii="宋体" w:hAnsi="宋体" w:eastAsia="宋体" w:cs="宋体"/>
          <w:spacing w:val="-6"/>
          <w:sz w:val="28"/>
          <w:szCs w:val="28"/>
        </w:rPr>
        <w:t>、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研究内容</w:t>
      </w:r>
    </w:p>
    <w:p w14:paraId="708FEE4E">
      <w:pPr>
        <w:spacing w:line="363" w:lineRule="auto"/>
        <w:rPr>
          <w:rFonts w:ascii="Arial"/>
          <w:sz w:val="21"/>
        </w:rPr>
      </w:pPr>
    </w:p>
    <w:p w14:paraId="7FDFD42F">
      <w:pPr>
        <w:spacing w:before="78" w:line="349" w:lineRule="auto"/>
        <w:ind w:left="11" w:right="8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本研究旨在构建一套完整的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5"/>
          <w:sz w:val="24"/>
          <w:szCs w:val="24"/>
        </w:rPr>
        <w:t>数学理论体系，严格推导噪声、函数运算、算术运</w:t>
      </w:r>
      <w:r>
        <w:rPr>
          <w:rFonts w:ascii="宋体" w:hAnsi="宋体" w:eastAsia="宋体" w:cs="宋体"/>
          <w:spacing w:val="-1"/>
          <w:sz w:val="24"/>
          <w:szCs w:val="24"/>
        </w:rPr>
        <w:t>算及它们共同作用情况对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统计特征的影响</w:t>
      </w:r>
      <w:r>
        <w:rPr>
          <w:rFonts w:ascii="宋体" w:hAnsi="宋体" w:eastAsia="宋体" w:cs="宋体"/>
          <w:spacing w:val="-2"/>
          <w:sz w:val="24"/>
          <w:szCs w:val="24"/>
        </w:rPr>
        <w:t>，最终指导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在神经网络实践下的参</w:t>
      </w:r>
      <w:r>
        <w:rPr>
          <w:rFonts w:ascii="宋体" w:hAnsi="宋体" w:eastAsia="宋体" w:cs="宋体"/>
          <w:spacing w:val="-3"/>
          <w:sz w:val="24"/>
          <w:szCs w:val="24"/>
        </w:rPr>
        <w:t>数设计。拟开展的研究工作可大致分为四部分。</w:t>
      </w:r>
    </w:p>
    <w:p w14:paraId="6F40F38D">
      <w:pPr>
        <w:spacing w:before="187" w:line="207" w:lineRule="auto"/>
        <w:ind w:left="1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1.  HSN</w:t>
      </w:r>
      <w:r>
        <w:rPr>
          <w:rFonts w:ascii="Times New Roman" w:hAnsi="Times New Roman" w:eastAsia="Times New Roman" w:cs="Times New Roman"/>
          <w:b/>
          <w:bCs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的数学定义和基础性质研究</w:t>
      </w:r>
    </w:p>
    <w:p w14:paraId="22488323">
      <w:pPr>
        <w:spacing w:before="250" w:line="347" w:lineRule="auto"/>
        <w:ind w:left="8" w:right="85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本部分作为整个课题的逻辑起点，重点在于界定</w:t>
      </w:r>
      <w:r>
        <w:rPr>
          <w:rFonts w:ascii="宋体" w:hAnsi="宋体" w:eastAsia="宋体" w:cs="宋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6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的数学定义及其对信息的表征效能。研究将进行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的形式化定义，通过概</w:t>
      </w:r>
      <w:r>
        <w:rPr>
          <w:rFonts w:ascii="宋体" w:hAnsi="宋体" w:eastAsia="宋体" w:cs="宋体"/>
          <w:spacing w:val="-2"/>
          <w:sz w:val="24"/>
          <w:szCs w:val="24"/>
        </w:rPr>
        <w:t>率论方法建立二进制位宽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eastAsia="Arial" w:cs="Arial"/>
            <w:snapToGrid w:val="0"/>
            <w:color w:val="000000"/>
            <w:spacing w:val="-2"/>
            <w:kern w:val="0"/>
            <w:sz w:val="24"/>
            <w:szCs w:val="24"/>
            <w:lang w:val="en-US" w:bidi="ar-SA"/>
          </w:rPr>
          <m:t>n</m:t>
        </m:r>
      </m:oMath>
      <w:r>
        <w:rPr>
          <w:rFonts w:ascii="Arial" w:hAnsi="Arial" w:eastAsia="Arial" w:cs="Arial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与脉冲长度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napToGrid w:val="0"/>
            <w:color w:val="000000"/>
            <w:spacing w:val="-53"/>
            <w:kern w:val="0"/>
            <w:sz w:val="24"/>
            <w:szCs w:val="24"/>
            <w:lang w:val="en-US" w:eastAsia="zh-CN" w:bidi="ar-SA"/>
          </w:rPr>
          <m:t>L</m:t>
        </m:r>
      </m:oMath>
      <w:r>
        <w:rPr>
          <w:rFonts w:ascii="Arial" w:hAnsi="Arial" w:eastAsia="Arial" w:cs="Arial"/>
          <w:spacing w:val="-2"/>
          <w:sz w:val="24"/>
          <w:szCs w:val="24"/>
        </w:rPr>
        <w:t xml:space="preserve"> </w:t>
      </w:r>
      <w:r>
        <w:rPr>
          <w:rFonts w:hint="eastAsia" w:eastAsia="宋体" w:cs="Arial"/>
          <w:spacing w:val="-2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对信息熵的贡献模型。在明确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定义后，还会定量研究噪声对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精度的影响</w:t>
      </w:r>
      <w:r>
        <w:rPr>
          <w:rFonts w:ascii="宋体" w:hAnsi="宋体" w:eastAsia="宋体" w:cs="宋体"/>
          <w:spacing w:val="-5"/>
          <w:sz w:val="24"/>
          <w:szCs w:val="24"/>
        </w:rPr>
        <w:t>大小。该部分通过明确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的数学定义和基础性质，为后续所有算术运算单元的建模提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供最基础的数学理论基础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。</w:t>
      </w:r>
    </w:p>
    <w:p w14:paraId="6D89369F">
      <w:pPr>
        <w:spacing w:before="199" w:line="209" w:lineRule="auto"/>
        <w:ind w:left="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2.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基于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b/>
          <w:bCs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的基础算术运算单元建模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与分布特征演化分析</w:t>
      </w:r>
    </w:p>
    <w:p w14:paraId="03B7B878">
      <w:pPr>
        <w:spacing w:before="258" w:line="339" w:lineRule="auto"/>
        <w:ind w:left="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在明确了数据表示的基础上，本部分进一步探索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SN </w:t>
      </w:r>
      <w:r>
        <w:rPr>
          <w:rFonts w:ascii="宋体" w:hAnsi="宋体" w:eastAsia="宋体" w:cs="宋体"/>
          <w:spacing w:val="-3"/>
          <w:sz w:val="24"/>
          <w:szCs w:val="24"/>
        </w:rPr>
        <w:t>域内的代数运算规律及性质。</w:t>
      </w:r>
      <w:r>
        <w:rPr>
          <w:rFonts w:ascii="宋体" w:hAnsi="宋体" w:eastAsia="宋体" w:cs="宋体"/>
          <w:spacing w:val="-6"/>
          <w:sz w:val="24"/>
          <w:szCs w:val="24"/>
        </w:rPr>
        <w:t>拟针对混合逻辑下的乘法、加法和除法算子进行建模，并推导运算输出结果的期望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E</m:t>
        </m:r>
        <m:r>
          <m:rPr/>
          <w:rPr>
            <w:rFonts w:hint="default" w:ascii="Cambria Math" w:hAnsi="Cambria Math" w:eastAsia="宋体"/>
            <w:sz w:val="24"/>
          </w:rPr>
          <m:t>[S]</m:t>
        </m:r>
      </m:oMath>
      <w:r>
        <w:rPr>
          <w:rFonts w:ascii="宋体" w:hAnsi="宋体" w:eastAsia="宋体" w:cs="宋体"/>
          <w:spacing w:val="-6"/>
          <w:sz w:val="24"/>
          <w:szCs w:val="24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方差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/>
            <w:sz w:val="24"/>
          </w:rPr>
          <m:t>Var(S)</m:t>
        </m:r>
      </m:oMath>
      <w:r>
        <w:rPr>
          <w:rFonts w:ascii="宋体" w:hAnsi="宋体" w:eastAsia="宋体" w:cs="宋体"/>
          <w:spacing w:val="-1"/>
          <w:sz w:val="24"/>
          <w:szCs w:val="24"/>
        </w:rPr>
        <w:t>、</w:t>
      </w:r>
      <m:oMath>
        <m:r>
          <m:rPr>
            <m:sty m:val="p"/>
          </m:rPr>
          <w:rPr>
            <w:rFonts w:ascii="Cambria Math" w:hAnsi="Cambria Math" w:eastAsia="Arial" w:cs="Arial"/>
            <w:snapToGrid w:val="0"/>
            <w:color w:val="000000"/>
            <w:spacing w:val="-1"/>
            <w:kern w:val="0"/>
            <w:sz w:val="24"/>
            <w:szCs w:val="24"/>
            <w:lang w:val="en-US" w:bidi="ar-SA"/>
          </w:rPr>
          <m:t>p</m:t>
        </m:r>
      </m:oMath>
      <w:r>
        <w:rPr>
          <w:rFonts w:ascii="Arial" w:hAnsi="Arial" w:eastAsia="Arial" w:cs="Arial"/>
          <w:spacing w:val="-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阶矩、分布函数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(s)</m:t>
        </m:r>
      </m:oMath>
      <w:r>
        <w:rPr>
          <w:rFonts w:ascii="Arial" w:hAnsi="Arial" w:eastAsia="Arial" w:cs="Arial"/>
          <w:spacing w:val="-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等统计学特征。进一步地，本部分还将推导多次</w:t>
      </w:r>
      <w:r>
        <w:rPr>
          <w:rFonts w:ascii="宋体" w:hAnsi="宋体" w:eastAsia="宋体" w:cs="宋体"/>
          <w:spacing w:val="-1"/>
          <w:sz w:val="24"/>
          <w:szCs w:val="24"/>
        </w:rPr>
        <w:t>代数运算以及噪声等因素对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分布特征的影响。这一部分通过推导算术运算对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宋体" w:hAnsi="宋体" w:eastAsia="宋体" w:cs="宋体"/>
          <w:sz w:val="24"/>
          <w:szCs w:val="24"/>
        </w:rPr>
        <w:t>的影响，支撑了复杂函数的逼近计算，也为最终网络级的误差分析提供理论依据</w:t>
      </w:r>
      <w:r>
        <w:rPr>
          <w:rFonts w:ascii="Times New Roman" w:hAnsi="Times New Roman" w:eastAsia="Times New Roman" w:cs="Times New Roman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1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6A4BDB2">
      <w:pPr>
        <w:spacing w:line="339" w:lineRule="auto"/>
        <w:rPr>
          <w:rFonts w:ascii="宋体" w:hAnsi="宋体" w:eastAsia="宋体" w:cs="宋体"/>
          <w:sz w:val="24"/>
          <w:szCs w:val="24"/>
        </w:rPr>
        <w:sectPr>
          <w:headerReference r:id="rId11" w:type="default"/>
          <w:footerReference r:id="rId12" w:type="default"/>
          <w:pgSz w:w="11906" w:h="16838"/>
          <w:pgMar w:top="1060" w:right="1332" w:bottom="1037" w:left="1417" w:header="608" w:footer="762" w:gutter="0"/>
          <w:cols w:space="720" w:num="1"/>
        </w:sectPr>
      </w:pPr>
    </w:p>
    <w:p w14:paraId="568DDF11">
      <w:pPr>
        <w:spacing w:line="243" w:lineRule="auto"/>
        <w:rPr>
          <w:rFonts w:ascii="Arial"/>
          <w:sz w:val="21"/>
        </w:rPr>
      </w:pPr>
    </w:p>
    <w:p w14:paraId="1C2C4E77">
      <w:pPr>
        <w:spacing w:before="78" w:line="207" w:lineRule="auto"/>
        <w:ind w:left="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3.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非线性激活函数在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域的数学逼近理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论研究</w:t>
      </w:r>
    </w:p>
    <w:p w14:paraId="36FEA0E2">
      <w:pPr>
        <w:spacing w:before="255" w:line="347" w:lineRule="auto"/>
        <w:ind w:left="4" w:firstLine="48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神经网络的实现高度依赖于非线性映射。本部分研究利用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逼近</w:t>
      </w:r>
      <w:r>
        <w:rPr>
          <w:rFonts w:hint="default" w:ascii="宋体" w:hAnsi="宋体" w:eastAsia="宋体" w:cs="宋体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Sigmoid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eLU</w:t>
      </w:r>
      <w:r>
        <w:rPr>
          <w:rFonts w:hint="default" w:ascii="Times New Roman" w:hAnsi="Times New Roman" w:eastAsia="Times New Roman" w:cs="Times New Roman"/>
          <w:spacing w:val="-4"/>
          <w:sz w:val="24"/>
          <w:szCs w:val="24"/>
          <w:lang w:val="en-US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等复杂函数的收敛效果和误差分析。拟推导利用分段线性逼近或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Bernstein </w:t>
      </w:r>
      <w:r>
        <w:rPr>
          <w:rFonts w:ascii="宋体" w:hAnsi="宋体" w:eastAsia="宋体" w:cs="宋体"/>
          <w:spacing w:val="-2"/>
          <w:sz w:val="24"/>
          <w:szCs w:val="24"/>
        </w:rPr>
        <w:t>多项式理论的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函数的收敛性和逼近误差的理论上界。另外，本部分还会推导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在经过函数后</w:t>
      </w:r>
      <w:r>
        <w:rPr>
          <w:rFonts w:ascii="宋体" w:hAnsi="宋体" w:eastAsia="宋体" w:cs="宋体"/>
          <w:spacing w:val="-2"/>
          <w:sz w:val="24"/>
          <w:szCs w:val="24"/>
        </w:rPr>
        <w:t>噪声的行为特点，在理论上论证基于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的函数对噪声的放大或抑制作用。</w:t>
      </w:r>
    </w:p>
    <w:p w14:paraId="43FF381A">
      <w:pPr>
        <w:spacing w:before="195" w:line="208" w:lineRule="auto"/>
        <w:ind w:left="6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4.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网络级误差累积模型与系统稳定性讨论</w:t>
      </w:r>
    </w:p>
    <w:p w14:paraId="1C242C60">
      <w:pPr>
        <w:spacing w:before="249" w:line="346" w:lineRule="auto"/>
        <w:ind w:left="10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作为研究工作的最终落地，本部分将单一算子的分析提升至复杂系统层面。拟利用</w:t>
      </w:r>
      <w:r>
        <w:rPr>
          <w:rFonts w:ascii="宋体" w:hAnsi="宋体" w:eastAsia="宋体" w:cs="宋体"/>
          <w:spacing w:val="-6"/>
          <w:sz w:val="24"/>
          <w:szCs w:val="24"/>
        </w:rPr>
        <w:t>大数定律、中心极限定理、鞅论等概率论和随机过程理论，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分析神经网络中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6"/>
          <w:sz w:val="24"/>
          <w:szCs w:val="24"/>
        </w:rPr>
        <w:t>信</w:t>
      </w:r>
      <w:r>
        <w:rPr>
          <w:rFonts w:ascii="宋体" w:hAnsi="宋体" w:eastAsia="宋体" w:cs="宋体"/>
          <w:spacing w:val="-7"/>
          <w:sz w:val="24"/>
          <w:szCs w:val="24"/>
        </w:rPr>
        <w:t>号传</w:t>
      </w:r>
      <w:r>
        <w:rPr>
          <w:rFonts w:ascii="宋体" w:hAnsi="宋体" w:eastAsia="宋体" w:cs="宋体"/>
          <w:spacing w:val="-3"/>
          <w:sz w:val="24"/>
          <w:szCs w:val="24"/>
        </w:rPr>
        <w:t>播的统计学特征。研究的关键点在于证明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3"/>
          <w:sz w:val="24"/>
          <w:szCs w:val="24"/>
        </w:rPr>
        <w:t>网络与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BN </w:t>
      </w:r>
      <w:r>
        <w:rPr>
          <w:rFonts w:ascii="宋体" w:hAnsi="宋体" w:eastAsia="宋体" w:cs="宋体"/>
          <w:spacing w:val="-3"/>
          <w:sz w:val="24"/>
          <w:szCs w:val="24"/>
        </w:rPr>
        <w:t>传统</w:t>
      </w:r>
      <w:r>
        <w:rPr>
          <w:rFonts w:ascii="宋体" w:hAnsi="宋体" w:eastAsia="宋体" w:cs="宋体"/>
          <w:spacing w:val="-4"/>
          <w:sz w:val="24"/>
          <w:szCs w:val="24"/>
        </w:rPr>
        <w:t>网络在分类任务上的有效</w:t>
      </w:r>
      <w:r>
        <w:rPr>
          <w:rFonts w:ascii="宋体" w:hAnsi="宋体" w:eastAsia="宋体" w:cs="宋体"/>
          <w:spacing w:val="-6"/>
          <w:sz w:val="24"/>
          <w:szCs w:val="24"/>
        </w:rPr>
        <w:t>性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6"/>
          <w:position w:val="10"/>
          <w:sz w:val="15"/>
          <w:szCs w:val="15"/>
        </w:rPr>
        <w:t>]</w:t>
      </w:r>
      <w:r>
        <w:rPr>
          <w:rFonts w:ascii="宋体" w:hAnsi="宋体" w:eastAsia="宋体" w:cs="宋体"/>
          <w:spacing w:val="-6"/>
          <w:sz w:val="24"/>
          <w:szCs w:val="24"/>
        </w:rPr>
        <w:t>。该部分的研究结论是系统可靠性的理论保证， 证明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网络与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BN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网络的误差在</w:t>
      </w:r>
      <w:r>
        <w:rPr>
          <w:rFonts w:ascii="宋体" w:hAnsi="宋体" w:eastAsia="宋体" w:cs="宋体"/>
          <w:spacing w:val="-4"/>
          <w:sz w:val="24"/>
          <w:szCs w:val="24"/>
        </w:rPr>
        <w:t>分类问题中不具有显著差别。</w:t>
      </w:r>
    </w:p>
    <w:p w14:paraId="595E2821">
      <w:pPr>
        <w:spacing w:line="468" w:lineRule="auto"/>
        <w:rPr>
          <w:rFonts w:ascii="Arial"/>
          <w:sz w:val="21"/>
        </w:rPr>
      </w:pPr>
    </w:p>
    <w:p w14:paraId="2792ADB7">
      <w:pPr>
        <w:spacing w:before="91" w:line="207" w:lineRule="auto"/>
        <w:ind w:left="37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四</w:t>
      </w:r>
      <w:r>
        <w:rPr>
          <w:rFonts w:ascii="宋体" w:hAnsi="宋体" w:eastAsia="宋体" w:cs="宋体"/>
          <w:spacing w:val="-7"/>
          <w:sz w:val="28"/>
          <w:szCs w:val="28"/>
        </w:rPr>
        <w:t>、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研究方案及技术路线</w:t>
      </w:r>
    </w:p>
    <w:p w14:paraId="7692AC9B">
      <w:pPr>
        <w:spacing w:line="362" w:lineRule="auto"/>
        <w:rPr>
          <w:rFonts w:ascii="Arial"/>
          <w:sz w:val="21"/>
        </w:rPr>
      </w:pPr>
    </w:p>
    <w:p w14:paraId="5AACC32F">
      <w:pPr>
        <w:spacing w:before="78" w:line="207" w:lineRule="auto"/>
        <w:ind w:left="1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1.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拟采用的相关理论</w:t>
      </w:r>
    </w:p>
    <w:p w14:paraId="731524E9">
      <w:pPr>
        <w:spacing w:before="249" w:line="337" w:lineRule="auto"/>
        <w:ind w:left="11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考虑到应用到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的函数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napToGrid w:val="0"/>
            <w:color w:val="000000"/>
            <w:spacing w:val="-44"/>
            <w:kern w:val="0"/>
            <w:sz w:val="24"/>
            <w:szCs w:val="24"/>
            <w:lang w:val="en-US" w:eastAsia="zh-CN" w:bidi="ar-SA"/>
          </w:rPr>
          <m:t>f</m:t>
        </m:r>
      </m:oMath>
      <w:r>
        <w:rPr>
          <w:rFonts w:ascii="Arial" w:hAnsi="Arial" w:eastAsia="Arial" w:cs="Arial"/>
          <w:spacing w:val="5"/>
          <w:sz w:val="24"/>
          <w:szCs w:val="24"/>
        </w:rPr>
        <w:t xml:space="preserve"> </w:t>
      </w:r>
      <w:r>
        <w:rPr>
          <w:rFonts w:hint="default" w:cs="Arial"/>
          <w:spacing w:val="5"/>
          <w:sz w:val="24"/>
          <w:szCs w:val="24"/>
          <w:lang w:val="en-US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均需要满足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E</m:t>
        </m:r>
        <m:r>
          <m:rPr/>
          <w:rPr>
            <w:rFonts w:hint="default" w:ascii="Cambria Math" w:hAnsi="Cambria Math" w:eastAsia="宋体"/>
            <w:sz w:val="24"/>
          </w:rPr>
          <m:t>[f(X)]=f(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E</m:t>
        </m:r>
        <m:r>
          <m:rPr/>
          <w:rPr>
            <w:rFonts w:hint="default" w:ascii="Cambria Math" w:hAnsi="Cambria Math" w:eastAsia="宋体"/>
            <w:sz w:val="24"/>
          </w:rPr>
          <m:t>[X])</m:t>
        </m:r>
      </m:oMath>
      <w:r>
        <w:rPr>
          <w:rFonts w:ascii="宋体" w:hAnsi="宋体" w:eastAsia="宋体" w:cs="宋体"/>
          <w:spacing w:val="5"/>
          <w:sz w:val="24"/>
          <w:szCs w:val="24"/>
        </w:rPr>
        <w:t>，构成鞅的条件，考虑</w:t>
      </w:r>
      <w:r>
        <w:rPr>
          <w:rFonts w:ascii="宋体" w:hAnsi="宋体" w:eastAsia="宋体" w:cs="宋体"/>
          <w:spacing w:val="-1"/>
          <w:sz w:val="24"/>
          <w:szCs w:val="24"/>
        </w:rPr>
        <w:t>主要使用概率论和鞅论进行理论推导。可能使用的定理有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Chebys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hev </w:t>
      </w:r>
      <w:r>
        <w:rPr>
          <w:rFonts w:ascii="宋体" w:hAnsi="宋体" w:eastAsia="宋体" w:cs="宋体"/>
          <w:spacing w:val="-2"/>
          <w:sz w:val="24"/>
          <w:szCs w:val="24"/>
        </w:rPr>
        <w:t>不等式、中心极限</w:t>
      </w:r>
      <w:r>
        <w:rPr>
          <w:rFonts w:ascii="宋体" w:hAnsi="宋体" w:eastAsia="宋体" w:cs="宋体"/>
          <w:spacing w:val="-1"/>
          <w:sz w:val="24"/>
          <w:szCs w:val="24"/>
        </w:rPr>
        <w:t>定理、大数定律、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Weierstrass </w:t>
      </w:r>
      <w:r>
        <w:rPr>
          <w:rFonts w:ascii="宋体" w:hAnsi="宋体" w:eastAsia="宋体" w:cs="宋体"/>
          <w:spacing w:val="-1"/>
          <w:sz w:val="24"/>
          <w:szCs w:val="24"/>
        </w:rPr>
        <w:t>逼近定理、鞅</w:t>
      </w:r>
      <w:r>
        <w:rPr>
          <w:rFonts w:ascii="宋体" w:hAnsi="宋体" w:eastAsia="宋体" w:cs="宋体"/>
          <w:spacing w:val="-2"/>
          <w:sz w:val="24"/>
          <w:szCs w:val="24"/>
        </w:rPr>
        <w:t>收敛定理、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Doob </w:t>
      </w:r>
      <w:r>
        <w:rPr>
          <w:rFonts w:ascii="宋体" w:hAnsi="宋体" w:eastAsia="宋体" w:cs="宋体"/>
          <w:spacing w:val="-2"/>
          <w:sz w:val="24"/>
          <w:szCs w:val="24"/>
        </w:rPr>
        <w:t>上穿不等式等。</w:t>
      </w:r>
    </w:p>
    <w:p w14:paraId="3B888FFF">
      <w:pPr>
        <w:spacing w:before="240" w:line="207" w:lineRule="auto"/>
        <w:ind w:left="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2.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拟采用的技术路线</w:t>
      </w:r>
    </w:p>
    <w:p w14:paraId="324C274A">
      <w:pPr>
        <w:spacing w:before="242" w:line="346" w:lineRule="auto"/>
        <w:ind w:left="8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本课题拟采用“解析建模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+</w:t>
      </w:r>
      <w:r>
        <w:rPr>
          <w:rFonts w:ascii="宋体" w:hAnsi="宋体" w:eastAsia="宋体" w:cs="宋体"/>
          <w:spacing w:val="-7"/>
          <w:sz w:val="24"/>
          <w:szCs w:val="24"/>
        </w:rPr>
        <w:t>随机仿真验证”的研究路线。在理</w:t>
      </w:r>
      <w:r>
        <w:rPr>
          <w:rFonts w:ascii="宋体" w:hAnsi="宋体" w:eastAsia="宋体" w:cs="宋体"/>
          <w:spacing w:val="-8"/>
          <w:sz w:val="24"/>
          <w:szCs w:val="24"/>
        </w:rPr>
        <w:t>论上，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利用上一部分提</w:t>
      </w:r>
      <w:r>
        <w:rPr>
          <w:rFonts w:ascii="宋体" w:hAnsi="宋体" w:eastAsia="宋体" w:cs="宋体"/>
          <w:spacing w:val="-1"/>
          <w:sz w:val="24"/>
          <w:szCs w:val="24"/>
        </w:rPr>
        <w:t>到的数学理论推导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及其运算的性质，进而研究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神经网络和传统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BN </w:t>
      </w:r>
      <w:r>
        <w:rPr>
          <w:rFonts w:ascii="宋体" w:hAnsi="宋体" w:eastAsia="宋体" w:cs="宋体"/>
          <w:spacing w:val="-1"/>
          <w:sz w:val="24"/>
          <w:szCs w:val="24"/>
        </w:rPr>
        <w:t>神经网络</w:t>
      </w:r>
      <w:r>
        <w:rPr>
          <w:rFonts w:ascii="宋体" w:hAnsi="宋体" w:eastAsia="宋体" w:cs="宋体"/>
          <w:spacing w:val="-3"/>
          <w:sz w:val="24"/>
          <w:szCs w:val="24"/>
        </w:rPr>
        <w:t>在不同噪声环境下的区别；在验证上，利用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Python </w:t>
      </w:r>
      <w:r>
        <w:rPr>
          <w:rFonts w:ascii="宋体" w:hAnsi="宋体" w:eastAsia="宋体" w:cs="宋体"/>
          <w:spacing w:val="-3"/>
          <w:sz w:val="24"/>
          <w:szCs w:val="24"/>
        </w:rPr>
        <w:t>构建概率计</w:t>
      </w:r>
      <w:r>
        <w:rPr>
          <w:rFonts w:ascii="宋体" w:hAnsi="宋体" w:eastAsia="宋体" w:cs="宋体"/>
          <w:spacing w:val="-4"/>
          <w:sz w:val="24"/>
          <w:szCs w:val="24"/>
        </w:rPr>
        <w:t>算仿真程序，对大规模神</w:t>
      </w:r>
      <w:r>
        <w:rPr>
          <w:rFonts w:ascii="宋体" w:hAnsi="宋体" w:eastAsia="宋体" w:cs="宋体"/>
          <w:spacing w:val="-3"/>
          <w:sz w:val="24"/>
          <w:szCs w:val="24"/>
        </w:rPr>
        <w:t>经网络下的误差传播进行数值模拟。</w:t>
      </w:r>
    </w:p>
    <w:p w14:paraId="50D0E17B">
      <w:pPr>
        <w:spacing w:before="213" w:line="209" w:lineRule="auto"/>
        <w:ind w:left="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3.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可行性论述</w:t>
      </w:r>
    </w:p>
    <w:p w14:paraId="3B030382">
      <w:pPr>
        <w:spacing w:before="255" w:line="343" w:lineRule="auto"/>
        <w:ind w:left="10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从理论上看，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的代数运算和神经网络系统符合鞅的定义，可以直接应用较为成</w:t>
      </w:r>
      <w:r>
        <w:rPr>
          <w:rFonts w:ascii="宋体" w:hAnsi="宋体" w:eastAsia="宋体" w:cs="宋体"/>
          <w:spacing w:val="-6"/>
          <w:sz w:val="24"/>
          <w:szCs w:val="24"/>
        </w:rPr>
        <w:t>熟的鞅论和随机过程理论进行求证，数学工具比</w:t>
      </w:r>
      <w:r>
        <w:rPr>
          <w:rFonts w:ascii="宋体" w:hAnsi="宋体" w:eastAsia="宋体" w:cs="宋体"/>
          <w:spacing w:val="-7"/>
          <w:sz w:val="24"/>
          <w:szCs w:val="24"/>
        </w:rPr>
        <w:t>较成熟。从实践上看，前期文献</w:t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5</w:t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spacing w:val="-7"/>
          <w:position w:val="10"/>
          <w:sz w:val="15"/>
          <w:szCs w:val="15"/>
        </w:rPr>
        <w:t>]</w:t>
      </w:r>
      <w:r>
        <w:rPr>
          <w:rFonts w:ascii="Times New Roman" w:hAnsi="Times New Roman" w:eastAsia="Times New Roman" w:cs="Times New Roman"/>
          <w:spacing w:val="9"/>
          <w:position w:val="10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已通</w:t>
      </w:r>
      <w:r>
        <w:rPr>
          <w:rFonts w:ascii="宋体" w:hAnsi="宋体" w:eastAsia="宋体" w:cs="宋体"/>
          <w:spacing w:val="-1"/>
          <w:sz w:val="24"/>
          <w:szCs w:val="24"/>
        </w:rPr>
        <w:t>过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ASIC </w:t>
      </w:r>
      <w:r>
        <w:rPr>
          <w:rFonts w:ascii="宋体" w:hAnsi="宋体" w:eastAsia="宋体" w:cs="宋体"/>
          <w:spacing w:val="-1"/>
          <w:sz w:val="24"/>
          <w:szCs w:val="24"/>
        </w:rPr>
        <w:t>流片验证了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在硬件上的可</w:t>
      </w:r>
      <w:r>
        <w:rPr>
          <w:rFonts w:ascii="宋体" w:hAnsi="宋体" w:eastAsia="宋体" w:cs="宋体"/>
          <w:spacing w:val="-2"/>
          <w:sz w:val="24"/>
          <w:szCs w:val="24"/>
        </w:rPr>
        <w:t>行性，为本课题的理论提供了实践支持，且现有</w:t>
      </w:r>
      <w:r>
        <w:rPr>
          <w:rFonts w:ascii="宋体" w:hAnsi="宋体" w:eastAsia="宋体" w:cs="宋体"/>
          <w:spacing w:val="-1"/>
          <w:sz w:val="24"/>
          <w:szCs w:val="24"/>
        </w:rPr>
        <w:t>的统计学计算工具及仿真程序能够支持对复杂数</w:t>
      </w:r>
      <w:r>
        <w:rPr>
          <w:rFonts w:ascii="宋体" w:hAnsi="宋体" w:eastAsia="宋体" w:cs="宋体"/>
          <w:spacing w:val="-2"/>
          <w:sz w:val="24"/>
          <w:szCs w:val="24"/>
        </w:rPr>
        <w:t>学模型的快速迭代与验证。</w:t>
      </w:r>
    </w:p>
    <w:p w14:paraId="49BB03F0">
      <w:pPr>
        <w:spacing w:line="343" w:lineRule="auto"/>
        <w:rPr>
          <w:rFonts w:ascii="宋体" w:hAnsi="宋体" w:eastAsia="宋体" w:cs="宋体"/>
          <w:sz w:val="24"/>
          <w:szCs w:val="24"/>
        </w:rPr>
        <w:sectPr>
          <w:headerReference r:id="rId13" w:type="default"/>
          <w:footerReference r:id="rId14" w:type="default"/>
          <w:pgSz w:w="11906" w:h="16838"/>
          <w:pgMar w:top="1060" w:right="1417" w:bottom="1037" w:left="1417" w:header="608" w:footer="764" w:gutter="0"/>
          <w:cols w:space="720" w:num="1"/>
        </w:sectPr>
      </w:pPr>
    </w:p>
    <w:p w14:paraId="24C90369">
      <w:pPr>
        <w:spacing w:line="242" w:lineRule="auto"/>
        <w:rPr>
          <w:rFonts w:ascii="Arial"/>
          <w:sz w:val="21"/>
        </w:rPr>
      </w:pPr>
    </w:p>
    <w:p w14:paraId="0ABD04FD">
      <w:pPr>
        <w:spacing w:before="78" w:line="208" w:lineRule="auto"/>
        <w:ind w:left="1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4.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可能存在的难点</w:t>
      </w:r>
    </w:p>
    <w:p w14:paraId="50D70DF6">
      <w:pPr>
        <w:spacing w:before="250" w:line="348" w:lineRule="auto"/>
        <w:ind w:left="16" w:firstLine="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初步研究认为主要的难点可能位于神经网络系统的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HSN </w:t>
      </w:r>
      <w:r>
        <w:rPr>
          <w:rFonts w:ascii="宋体" w:hAnsi="宋体" w:eastAsia="宋体" w:cs="宋体"/>
          <w:sz w:val="24"/>
          <w:szCs w:val="24"/>
        </w:rPr>
        <w:t>信号传播部分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沿神</w:t>
      </w:r>
      <w:r>
        <w:rPr>
          <w:rFonts w:ascii="宋体" w:hAnsi="宋体" w:eastAsia="宋体" w:cs="宋体"/>
          <w:sz w:val="24"/>
          <w:szCs w:val="24"/>
        </w:rPr>
        <w:t>经网络传播的过程涉及到复杂的代数运算和非线性激活函数运算，再考虑到噪声影响，</w:t>
      </w:r>
      <w:r>
        <w:rPr>
          <w:rFonts w:ascii="宋体" w:hAnsi="宋体" w:eastAsia="宋体" w:cs="宋体"/>
          <w:spacing w:val="-3"/>
          <w:sz w:val="24"/>
          <w:szCs w:val="24"/>
        </w:rPr>
        <w:t>可能难以求出精确的分布和对应的统计量。</w:t>
      </w:r>
    </w:p>
    <w:p w14:paraId="7BCD6B2D">
      <w:pPr>
        <w:spacing w:before="3" w:line="343" w:lineRule="auto"/>
        <w:ind w:left="15" w:right="66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若在推导过程中遇到困难，可以考虑不求出显式解析关系或者精确的分布函数，退</w:t>
      </w:r>
      <w:r>
        <w:rPr>
          <w:rFonts w:ascii="宋体" w:hAnsi="宋体" w:eastAsia="宋体" w:cs="宋体"/>
          <w:spacing w:val="-3"/>
          <w:sz w:val="24"/>
          <w:szCs w:val="24"/>
        </w:rPr>
        <w:t>而考虑利用</w:t>
      </w:r>
      <w:r>
        <w:rPr>
          <w:rFonts w:ascii="宋体" w:hAnsi="宋体" w:eastAsia="宋体" w:cs="宋体"/>
          <w:spacing w:val="-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Doob </w:t>
      </w:r>
      <w:r>
        <w:rPr>
          <w:rFonts w:ascii="宋体" w:hAnsi="宋体" w:eastAsia="宋体" w:cs="宋体"/>
          <w:spacing w:val="-3"/>
          <w:sz w:val="24"/>
          <w:szCs w:val="24"/>
        </w:rPr>
        <w:t>上穿不等式、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Chebyshev </w:t>
      </w:r>
      <w:r>
        <w:rPr>
          <w:rFonts w:ascii="宋体" w:hAnsi="宋体" w:eastAsia="宋体" w:cs="宋体"/>
          <w:spacing w:val="-3"/>
          <w:sz w:val="24"/>
          <w:szCs w:val="24"/>
        </w:rPr>
        <w:t>不等式</w:t>
      </w:r>
      <w:r>
        <w:rPr>
          <w:rFonts w:ascii="宋体" w:hAnsi="宋体" w:eastAsia="宋体" w:cs="宋体"/>
          <w:spacing w:val="-4"/>
          <w:sz w:val="24"/>
          <w:szCs w:val="24"/>
        </w:rPr>
        <w:t>等数学工具对误差上限进行估计，同样</w:t>
      </w:r>
      <w:r>
        <w:rPr>
          <w:rFonts w:ascii="宋体" w:hAnsi="宋体" w:eastAsia="宋体" w:cs="宋体"/>
          <w:spacing w:val="-3"/>
          <w:sz w:val="24"/>
          <w:szCs w:val="24"/>
        </w:rPr>
        <w:t>可以得到有指导性意义的结论。</w:t>
      </w:r>
    </w:p>
    <w:p w14:paraId="5BA62F83">
      <w:pPr>
        <w:spacing w:before="209" w:line="209" w:lineRule="auto"/>
        <w:ind w:left="1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5.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验证方法</w:t>
      </w:r>
    </w:p>
    <w:p w14:paraId="33AD8815">
      <w:pPr>
        <w:spacing w:before="251" w:line="209" w:lineRule="auto"/>
        <w:ind w:left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为了验证理论的正确性，设计如下验证方法：</w:t>
      </w:r>
    </w:p>
    <w:p w14:paraId="60B5D01A">
      <w:pPr>
        <w:spacing w:before="165" w:line="316" w:lineRule="auto"/>
        <w:ind w:left="492" w:hanging="2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1.  </w:t>
      </w:r>
      <w:r>
        <w:rPr>
          <w:rFonts w:ascii="宋体" w:hAnsi="宋体" w:eastAsia="宋体" w:cs="宋体"/>
          <w:spacing w:val="-1"/>
          <w:sz w:val="24"/>
          <w:szCs w:val="24"/>
        </w:rPr>
        <w:t>验证理论的一致性。将推导出的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乘加运算方差公式限制在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napToGrid w:val="0"/>
            <w:color w:val="000000"/>
            <w:spacing w:val="-34"/>
            <w:kern w:val="0"/>
            <w:sz w:val="24"/>
            <w:szCs w:val="24"/>
            <w:lang w:val="en-US" w:eastAsia="en-US" w:bidi="ar-SA"/>
          </w:rPr>
          <m:t>L=1</m:t>
        </m:r>
      </m:oMath>
      <w:r>
        <w:rPr>
          <w:rFonts w:ascii="Arial" w:hAnsi="Arial" w:eastAsia="Arial" w:cs="Arial"/>
          <w:spacing w:val="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的特殊条件</w:t>
      </w:r>
      <w:r>
        <w:rPr>
          <w:rFonts w:ascii="宋体" w:hAnsi="宋体" w:eastAsia="宋体" w:cs="宋体"/>
          <w:spacing w:val="-6"/>
          <w:sz w:val="24"/>
          <w:szCs w:val="24"/>
        </w:rPr>
        <w:t>下就成为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BN</w:t>
      </w:r>
      <w:r>
        <w:rPr>
          <w:rFonts w:ascii="宋体" w:hAnsi="宋体" w:eastAsia="宋体" w:cs="宋体"/>
          <w:spacing w:val="-6"/>
          <w:sz w:val="24"/>
          <w:szCs w:val="24"/>
        </w:rPr>
        <w:t>，限制在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napToGrid w:val="0"/>
            <w:color w:val="000000"/>
            <w:spacing w:val="-65"/>
            <w:kern w:val="0"/>
            <w:sz w:val="24"/>
            <w:szCs w:val="24"/>
            <w:lang w:val="en-US" w:eastAsia="en-US" w:bidi="ar-SA"/>
          </w:rPr>
          <m:t>n=1</m:t>
        </m:r>
      </m:oMath>
      <w:r>
        <w:rPr>
          <w:rFonts w:ascii="Arial" w:hAnsi="Arial" w:eastAsia="Arial" w:cs="Arial"/>
          <w:spacing w:val="-6"/>
          <w:sz w:val="24"/>
          <w:szCs w:val="24"/>
        </w:rPr>
        <w:t xml:space="preserve"> </w:t>
      </w:r>
      <w:r>
        <w:rPr>
          <w:rFonts w:hint="default" w:cs="Arial"/>
          <w:spacing w:val="-6"/>
          <w:sz w:val="24"/>
          <w:szCs w:val="24"/>
          <w:lang w:val="en-US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的特殊条件下就成为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SN</w:t>
      </w:r>
      <w:r>
        <w:rPr>
          <w:rFonts w:ascii="宋体" w:hAnsi="宋体" w:eastAsia="宋体" w:cs="宋体"/>
          <w:spacing w:val="-6"/>
          <w:sz w:val="24"/>
          <w:szCs w:val="24"/>
        </w:rPr>
        <w:t>。可以将这两个条件分别代入，</w:t>
      </w:r>
      <w:bookmarkStart w:id="10" w:name="bookmark21"/>
      <w:bookmarkEnd w:id="10"/>
      <w:r>
        <w:rPr>
          <w:rFonts w:ascii="宋体" w:hAnsi="宋体" w:eastAsia="宋体" w:cs="宋体"/>
          <w:position w:val="-1"/>
          <w:sz w:val="24"/>
          <w:szCs w:val="24"/>
        </w:rPr>
        <w:t>然后将得到的理论和传统理论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,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11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 xml:space="preserve"> </w:t>
      </w:r>
      <w:r>
        <w:rPr>
          <w:rFonts w:ascii="宋体" w:hAnsi="宋体" w:eastAsia="宋体" w:cs="宋体"/>
          <w:position w:val="10"/>
          <w:sz w:val="12"/>
          <w:szCs w:val="12"/>
        </w:rPr>
        <w:t>-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>13</w:t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fldChar w:fldCharType="end"/>
      </w:r>
      <w:r>
        <w:rPr>
          <w:rFonts w:ascii="Times New Roman" w:hAnsi="Times New Roman" w:eastAsia="Times New Roman" w:cs="Times New Roman"/>
          <w:position w:val="9"/>
          <w:sz w:val="15"/>
          <w:szCs w:val="15"/>
        </w:rPr>
        <w:t xml:space="preserve">]  </w:t>
      </w:r>
      <w:r>
        <w:rPr>
          <w:rFonts w:ascii="宋体" w:hAnsi="宋体" w:eastAsia="宋体" w:cs="宋体"/>
          <w:position w:val="-1"/>
          <w:sz w:val="24"/>
          <w:szCs w:val="24"/>
        </w:rPr>
        <w:t>进行比较，若极限结果退化为传统</w:t>
      </w:r>
      <w:r>
        <w:rPr>
          <w:rFonts w:ascii="宋体" w:hAnsi="宋体" w:eastAsia="宋体" w:cs="宋体"/>
          <w:spacing w:val="-35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22"/>
          <w:w w:val="101"/>
          <w:position w:val="-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-1"/>
          <w:sz w:val="24"/>
          <w:szCs w:val="24"/>
        </w:rPr>
        <w:t>或纯二</w:t>
      </w:r>
      <w:r>
        <w:rPr>
          <w:rFonts w:ascii="宋体" w:hAnsi="宋体" w:eastAsia="宋体" w:cs="宋体"/>
          <w:spacing w:val="-2"/>
          <w:sz w:val="24"/>
          <w:szCs w:val="24"/>
        </w:rPr>
        <w:t>进制计算的已知结论，则证明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通用模型的逻辑完备性。</w:t>
      </w:r>
    </w:p>
    <w:p w14:paraId="38297AC8">
      <w:pPr>
        <w:spacing w:before="166" w:line="313" w:lineRule="auto"/>
        <w:ind w:left="493" w:right="66" w:hanging="30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2.  </w:t>
      </w:r>
      <w:r>
        <w:rPr>
          <w:rFonts w:ascii="宋体" w:hAnsi="宋体" w:eastAsia="宋体" w:cs="宋体"/>
          <w:spacing w:val="-1"/>
          <w:sz w:val="24"/>
          <w:szCs w:val="24"/>
        </w:rPr>
        <w:t>编写仿真程序模拟噪声环境下</w:t>
      </w:r>
      <w:r>
        <w:rPr>
          <w:rFonts w:ascii="宋体" w:hAnsi="宋体" w:eastAsia="宋体" w:cs="宋体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 </w:t>
      </w:r>
      <w:r>
        <w:rPr>
          <w:rFonts w:ascii="宋体" w:hAnsi="宋体" w:eastAsia="宋体" w:cs="宋体"/>
          <w:spacing w:val="-1"/>
          <w:sz w:val="24"/>
          <w:szCs w:val="24"/>
        </w:rPr>
        <w:t>的随机位流生成与逻辑门运算。将理论公式预</w:t>
      </w:r>
      <w:r>
        <w:rPr>
          <w:rFonts w:ascii="宋体" w:hAnsi="宋体" w:eastAsia="宋体" w:cs="宋体"/>
          <w:spacing w:val="5"/>
          <w:sz w:val="24"/>
          <w:szCs w:val="24"/>
        </w:rPr>
        <w:t>估的误差方差值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/>
            <w:sz w:val="24"/>
          </w:rPr>
          <m:t>Var(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theory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m:rPr/>
        <w:rPr>
          <w:rFonts w:hint="default" w:hAnsi="Cambria Math" w:eastAsia="宋体"/>
          <w:i w:val="0"/>
          <w:sz w:val="24"/>
          <w:lang w:val="en-US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与仿真实验统计得到误差的样本方差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m:oMath>
        <m:r>
          <m:rPr/>
          <w:rPr>
            <w:rFonts w:hint="default" w:ascii="Cambria Math" w:hAnsi="Cambria Math" w:eastAsia="宋体"/>
            <w:sz w:val="24"/>
          </w:rPr>
          <m:t>Var(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S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sim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ascii="Arial" w:hAnsi="Arial" w:eastAsia="Arial" w:cs="Arial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进行</w:t>
      </w:r>
      <w:r>
        <w:rPr>
          <w:rFonts w:ascii="宋体" w:hAnsi="宋体" w:eastAsia="宋体" w:cs="宋体"/>
          <w:spacing w:val="-7"/>
          <w:sz w:val="24"/>
          <w:szCs w:val="24"/>
        </w:rPr>
        <w:t>对比。如果两者相对误差小（按照点估计，</w:t>
      </w:r>
      <w:r>
        <w:rPr>
          <w:rFonts w:ascii="Arial" w:hAnsi="Arial" w:eastAsia="Arial" w:cs="Arial"/>
          <w:spacing w:val="-7"/>
          <w:sz w:val="24"/>
          <w:szCs w:val="24"/>
        </w:rPr>
        <w:t>95%</w:t>
      </w:r>
      <w:r>
        <w:rPr>
          <w:rFonts w:ascii="Arial" w:hAnsi="Arial" w:eastAsia="Arial" w:cs="Arial"/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以上置信度），则认为该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8"/>
          <w:sz w:val="24"/>
          <w:szCs w:val="24"/>
        </w:rPr>
        <w:t>理论</w:t>
      </w:r>
      <w:r>
        <w:rPr>
          <w:rFonts w:ascii="宋体" w:hAnsi="宋体" w:eastAsia="宋体" w:cs="宋体"/>
          <w:spacing w:val="-3"/>
          <w:sz w:val="24"/>
          <w:szCs w:val="24"/>
        </w:rPr>
        <w:t>模型能够准确描述实际物理运算过程。</w:t>
      </w:r>
    </w:p>
    <w:p w14:paraId="731412FA">
      <w:pPr>
        <w:spacing w:line="316" w:lineRule="auto"/>
        <w:rPr>
          <w:rFonts w:ascii="Arial"/>
          <w:sz w:val="21"/>
        </w:rPr>
      </w:pPr>
    </w:p>
    <w:p w14:paraId="2F06CC3D">
      <w:pPr>
        <w:spacing w:line="316" w:lineRule="auto"/>
        <w:rPr>
          <w:rFonts w:ascii="Arial"/>
          <w:sz w:val="21"/>
        </w:rPr>
      </w:pPr>
    </w:p>
    <w:p w14:paraId="1684A1E6">
      <w:pPr>
        <w:spacing w:before="92" w:line="209" w:lineRule="auto"/>
        <w:ind w:left="20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五</w:t>
      </w:r>
      <w:r>
        <w:rPr>
          <w:rFonts w:ascii="宋体" w:hAnsi="宋体" w:eastAsia="宋体" w:cs="宋体"/>
          <w:spacing w:val="-7"/>
          <w:sz w:val="28"/>
          <w:szCs w:val="28"/>
        </w:rPr>
        <w:t>、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进度安排</w:t>
      </w:r>
    </w:p>
    <w:p w14:paraId="5AA4D18B">
      <w:pPr>
        <w:spacing w:line="348" w:lineRule="auto"/>
        <w:rPr>
          <w:rFonts w:ascii="Arial"/>
          <w:sz w:val="21"/>
        </w:rPr>
      </w:pPr>
    </w:p>
    <w:p w14:paraId="3C34E788">
      <w:pPr>
        <w:spacing w:before="78" w:line="237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毕业设计时间为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2025 </w:t>
      </w:r>
      <w:r>
        <w:rPr>
          <w:rFonts w:ascii="宋体" w:hAnsi="宋体" w:eastAsia="宋体" w:cs="宋体"/>
          <w:spacing w:val="-4"/>
          <w:sz w:val="24"/>
          <w:szCs w:val="24"/>
        </w:rPr>
        <w:t>年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12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月到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2025 </w:t>
      </w:r>
      <w:r>
        <w:rPr>
          <w:rFonts w:ascii="宋体" w:hAnsi="宋体" w:eastAsia="宋体" w:cs="宋体"/>
          <w:spacing w:val="-4"/>
          <w:sz w:val="24"/>
          <w:szCs w:val="24"/>
        </w:rPr>
        <w:t>年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月，有效工作时间约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16 </w:t>
      </w:r>
      <w:r>
        <w:rPr>
          <w:rFonts w:ascii="宋体" w:hAnsi="宋体" w:eastAsia="宋体" w:cs="宋体"/>
          <w:spacing w:val="-4"/>
          <w:sz w:val="24"/>
          <w:szCs w:val="24"/>
        </w:rPr>
        <w:t>周。</w:t>
      </w:r>
    </w:p>
    <w:p w14:paraId="6F7D7369">
      <w:pPr>
        <w:spacing w:line="186" w:lineRule="exact"/>
      </w:pPr>
    </w:p>
    <w:tbl>
      <w:tblPr>
        <w:tblStyle w:val="5"/>
        <w:tblW w:w="90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7"/>
        <w:gridCol w:w="547"/>
        <w:gridCol w:w="6756"/>
      </w:tblGrid>
      <w:tr w14:paraId="7FD7C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767" w:type="dxa"/>
            <w:vAlign w:val="top"/>
          </w:tcPr>
          <w:p w14:paraId="2A0FDEFB">
            <w:pPr>
              <w:pStyle w:val="6"/>
              <w:spacing w:before="139" w:line="237" w:lineRule="auto"/>
              <w:ind w:left="215"/>
            </w:pPr>
            <w:r>
              <w:rPr>
                <w:rFonts w:ascii="Times New Roman" w:hAnsi="Times New Roman" w:eastAsia="Times New Roman" w:cs="Times New Roman"/>
                <w:spacing w:val="-12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12"/>
              </w:rPr>
              <w:t>月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 xml:space="preserve">15  </w:t>
            </w:r>
            <w:r>
              <w:rPr>
                <w:spacing w:val="-12"/>
              </w:rPr>
              <w:t>日前</w:t>
            </w:r>
          </w:p>
        </w:tc>
        <w:tc>
          <w:tcPr>
            <w:tcW w:w="7303" w:type="dxa"/>
            <w:gridSpan w:val="2"/>
            <w:vAlign w:val="top"/>
          </w:tcPr>
          <w:p w14:paraId="354BEBD2">
            <w:pPr>
              <w:pStyle w:val="6"/>
              <w:spacing w:before="152" w:line="208" w:lineRule="auto"/>
              <w:ind w:left="195"/>
            </w:pPr>
            <w:r>
              <w:rPr>
                <w:spacing w:val="-2"/>
              </w:rPr>
              <w:t>完成毕设选题</w:t>
            </w:r>
          </w:p>
        </w:tc>
      </w:tr>
      <w:tr w14:paraId="23BEC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67" w:type="dxa"/>
            <w:vAlign w:val="top"/>
          </w:tcPr>
          <w:p w14:paraId="4D256AE9">
            <w:pPr>
              <w:pStyle w:val="6"/>
              <w:spacing w:before="137" w:line="237" w:lineRule="auto"/>
              <w:ind w:left="526"/>
            </w:pPr>
            <w:r>
              <w:rPr>
                <w:spacing w:val="-13"/>
              </w:rPr>
              <w:t>第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3"/>
              </w:rPr>
              <w:t>周</w:t>
            </w:r>
          </w:p>
        </w:tc>
        <w:tc>
          <w:tcPr>
            <w:tcW w:w="547" w:type="dxa"/>
            <w:vMerge w:val="restart"/>
            <w:tcBorders>
              <w:bottom w:val="nil"/>
            </w:tcBorders>
            <w:textDirection w:val="btLr"/>
            <w:vAlign w:val="top"/>
          </w:tcPr>
          <w:p w14:paraId="0809CF9F">
            <w:pPr>
              <w:pStyle w:val="6"/>
              <w:spacing w:before="156" w:line="209" w:lineRule="auto"/>
              <w:ind w:left="203"/>
            </w:pPr>
            <w:r>
              <w:rPr>
                <w:spacing w:val="-3"/>
              </w:rPr>
              <w:t>预备工作</w:t>
            </w:r>
          </w:p>
        </w:tc>
        <w:tc>
          <w:tcPr>
            <w:tcW w:w="6756" w:type="dxa"/>
            <w:vAlign w:val="top"/>
          </w:tcPr>
          <w:p w14:paraId="04315839">
            <w:pPr>
              <w:pStyle w:val="6"/>
              <w:spacing w:before="149" w:line="208" w:lineRule="auto"/>
              <w:ind w:left="215"/>
            </w:pPr>
            <w:r>
              <w:rPr>
                <w:spacing w:val="-2"/>
              </w:rPr>
              <w:t>阅读文献，理解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HSN </w:t>
            </w:r>
            <w:r>
              <w:rPr>
                <w:spacing w:val="-2"/>
              </w:rPr>
              <w:t>表示方法、运算、神经网络的原理</w:t>
            </w:r>
          </w:p>
        </w:tc>
      </w:tr>
      <w:tr w14:paraId="2B28E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67" w:type="dxa"/>
            <w:vAlign w:val="top"/>
          </w:tcPr>
          <w:p w14:paraId="1F87FF52">
            <w:pPr>
              <w:pStyle w:val="6"/>
              <w:spacing w:before="262" w:line="237" w:lineRule="auto"/>
              <w:ind w:left="526"/>
            </w:pPr>
            <w:r>
              <w:rPr>
                <w:spacing w:val="-5"/>
              </w:rPr>
              <w:t>第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5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</w:tcBorders>
            <w:textDirection w:val="btLr"/>
            <w:vAlign w:val="top"/>
          </w:tcPr>
          <w:p w14:paraId="340847E2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44DFEE7C">
            <w:pPr>
              <w:pStyle w:val="6"/>
              <w:spacing w:before="274" w:line="208" w:lineRule="auto"/>
              <w:ind w:left="194"/>
            </w:pPr>
            <w:r>
              <w:rPr>
                <w:spacing w:val="-1"/>
              </w:rPr>
              <w:t>针对性复习概率论、鞅论相关知识</w:t>
            </w:r>
          </w:p>
        </w:tc>
      </w:tr>
      <w:tr w14:paraId="7D270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767" w:type="dxa"/>
            <w:vAlign w:val="top"/>
          </w:tcPr>
          <w:p w14:paraId="1E0A615D">
            <w:pPr>
              <w:pStyle w:val="6"/>
              <w:spacing w:before="140" w:line="237" w:lineRule="auto"/>
              <w:ind w:left="316"/>
            </w:pPr>
            <w:r>
              <w:rPr>
                <w:rFonts w:ascii="Times New Roman" w:hAnsi="Times New Roman" w:eastAsia="Times New Roman" w:cs="Times New Roman"/>
                <w:spacing w:val="-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-13"/>
              </w:rPr>
              <w:t>月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51"/>
              </w:rPr>
              <w:t xml:space="preserve"> </w:t>
            </w:r>
            <w:r>
              <w:rPr>
                <w:spacing w:val="-13"/>
              </w:rPr>
              <w:t>日前</w:t>
            </w:r>
          </w:p>
        </w:tc>
        <w:tc>
          <w:tcPr>
            <w:tcW w:w="7303" w:type="dxa"/>
            <w:gridSpan w:val="2"/>
            <w:vAlign w:val="top"/>
          </w:tcPr>
          <w:p w14:paraId="7E76BA29">
            <w:pPr>
              <w:pStyle w:val="6"/>
              <w:spacing w:before="152" w:line="208" w:lineRule="auto"/>
              <w:ind w:left="195"/>
            </w:pPr>
            <w:r>
              <w:rPr>
                <w:spacing w:val="-2"/>
              </w:rPr>
              <w:t>完成毕设开题</w:t>
            </w:r>
          </w:p>
        </w:tc>
      </w:tr>
      <w:tr w14:paraId="67742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767" w:type="dxa"/>
            <w:vAlign w:val="top"/>
          </w:tcPr>
          <w:p w14:paraId="44789A25">
            <w:pPr>
              <w:pStyle w:val="6"/>
              <w:spacing w:before="141" w:line="237" w:lineRule="auto"/>
              <w:ind w:left="526"/>
            </w:pPr>
            <w:r>
              <w:rPr>
                <w:spacing w:val="-7"/>
              </w:rPr>
              <w:t>第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7"/>
              </w:rPr>
              <w:t>周</w:t>
            </w:r>
          </w:p>
        </w:tc>
        <w:tc>
          <w:tcPr>
            <w:tcW w:w="547" w:type="dxa"/>
            <w:vMerge w:val="restart"/>
            <w:tcBorders>
              <w:bottom w:val="nil"/>
            </w:tcBorders>
            <w:textDirection w:val="btLr"/>
            <w:vAlign w:val="top"/>
          </w:tcPr>
          <w:p w14:paraId="474EB32E">
            <w:pPr>
              <w:pStyle w:val="6"/>
              <w:spacing w:before="156" w:line="209" w:lineRule="auto"/>
              <w:ind w:left="272"/>
            </w:pPr>
            <w:r>
              <w:rPr>
                <w:spacing w:val="-2"/>
              </w:rPr>
              <w:t>基础性质</w:t>
            </w:r>
          </w:p>
        </w:tc>
        <w:tc>
          <w:tcPr>
            <w:tcW w:w="6756" w:type="dxa"/>
            <w:vAlign w:val="top"/>
          </w:tcPr>
          <w:p w14:paraId="7D82D9A4">
            <w:pPr>
              <w:pStyle w:val="6"/>
              <w:spacing w:before="153" w:line="207" w:lineRule="auto"/>
              <w:ind w:left="197"/>
            </w:pPr>
            <w:r>
              <w:rPr>
                <w:spacing w:val="-2"/>
              </w:rPr>
              <w:t>构建</w:t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的数学模型，完成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HSN </w:t>
            </w:r>
            <w:r>
              <w:rPr>
                <w:spacing w:val="-2"/>
              </w:rPr>
              <w:t>分布的数学表达式推导</w:t>
            </w:r>
          </w:p>
        </w:tc>
      </w:tr>
      <w:tr w14:paraId="2655E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767" w:type="dxa"/>
            <w:vAlign w:val="top"/>
          </w:tcPr>
          <w:p w14:paraId="5D428DEF">
            <w:pPr>
              <w:spacing w:line="253" w:lineRule="auto"/>
              <w:rPr>
                <w:rFonts w:ascii="Arial"/>
                <w:sz w:val="21"/>
              </w:rPr>
            </w:pPr>
          </w:p>
          <w:p w14:paraId="75E5C56F">
            <w:pPr>
              <w:pStyle w:val="6"/>
              <w:spacing w:before="78" w:line="237" w:lineRule="auto"/>
              <w:ind w:left="526"/>
            </w:pPr>
            <w:r>
              <w:rPr>
                <w:spacing w:val="-5"/>
              </w:rPr>
              <w:t>第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5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</w:tcBorders>
            <w:textDirection w:val="btLr"/>
            <w:vAlign w:val="top"/>
          </w:tcPr>
          <w:p w14:paraId="5707A13D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7375D074">
            <w:pPr>
              <w:pStyle w:val="6"/>
              <w:spacing w:before="154" w:line="291" w:lineRule="auto"/>
              <w:ind w:left="193" w:right="186"/>
            </w:pPr>
            <w:r>
              <w:rPr>
                <w:spacing w:val="5"/>
              </w:rPr>
              <w:t>估计噪声强度对分布及分布特征的影响；编写</w:t>
            </w:r>
            <w:r>
              <w:rPr>
                <w:spacing w:val="4"/>
              </w:rPr>
              <w:t>对应仿真程序</w:t>
            </w:r>
            <w:r>
              <w:rPr>
                <w:spacing w:val="-3"/>
              </w:rPr>
              <w:t>验证</w:t>
            </w:r>
          </w:p>
        </w:tc>
      </w:tr>
    </w:tbl>
    <w:p w14:paraId="202FD4F0">
      <w:pPr>
        <w:rPr>
          <w:rFonts w:ascii="Arial"/>
          <w:sz w:val="21"/>
        </w:rPr>
      </w:pPr>
    </w:p>
    <w:p w14:paraId="61760B2C">
      <w:pPr>
        <w:rPr>
          <w:rFonts w:ascii="Arial" w:hAnsi="Arial" w:eastAsia="Arial" w:cs="Arial"/>
          <w:sz w:val="21"/>
          <w:szCs w:val="21"/>
        </w:rPr>
        <w:sectPr>
          <w:headerReference r:id="rId15" w:type="default"/>
          <w:footerReference r:id="rId16" w:type="default"/>
          <w:pgSz w:w="11906" w:h="16838"/>
          <w:pgMar w:top="1060" w:right="1350" w:bottom="1037" w:left="1412" w:header="608" w:footer="764" w:gutter="0"/>
          <w:cols w:space="720" w:num="1"/>
        </w:sectPr>
      </w:pPr>
    </w:p>
    <w:p w14:paraId="43F2DE10">
      <w:pPr>
        <w:spacing w:before="110"/>
      </w:pPr>
    </w:p>
    <w:tbl>
      <w:tblPr>
        <w:tblStyle w:val="5"/>
        <w:tblW w:w="90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7"/>
        <w:gridCol w:w="547"/>
        <w:gridCol w:w="6756"/>
      </w:tblGrid>
      <w:tr w14:paraId="64856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</w:trPr>
        <w:tc>
          <w:tcPr>
            <w:tcW w:w="1767" w:type="dxa"/>
            <w:vAlign w:val="top"/>
          </w:tcPr>
          <w:p w14:paraId="6B5ECAD2">
            <w:pPr>
              <w:spacing w:line="250" w:lineRule="auto"/>
              <w:rPr>
                <w:rFonts w:ascii="Arial"/>
                <w:sz w:val="21"/>
              </w:rPr>
            </w:pPr>
          </w:p>
          <w:p w14:paraId="62B9B18B">
            <w:pPr>
              <w:pStyle w:val="6"/>
              <w:spacing w:before="78" w:line="237" w:lineRule="auto"/>
              <w:ind w:left="526"/>
            </w:pPr>
            <w:r>
              <w:rPr>
                <w:spacing w:val="-7"/>
              </w:rPr>
              <w:t>第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7"/>
              </w:rPr>
              <w:t>周</w:t>
            </w:r>
          </w:p>
        </w:tc>
        <w:tc>
          <w:tcPr>
            <w:tcW w:w="547" w:type="dxa"/>
            <w:vMerge w:val="restart"/>
            <w:tcBorders>
              <w:bottom w:val="nil"/>
            </w:tcBorders>
            <w:textDirection w:val="btLr"/>
            <w:vAlign w:val="top"/>
          </w:tcPr>
          <w:p w14:paraId="40AE3583">
            <w:pPr>
              <w:pStyle w:val="6"/>
              <w:spacing w:before="157" w:line="208" w:lineRule="auto"/>
              <w:ind w:left="493"/>
            </w:pPr>
            <w:r>
              <w:rPr>
                <w:spacing w:val="-2"/>
              </w:rPr>
              <w:t>算术运算分析</w:t>
            </w:r>
          </w:p>
        </w:tc>
        <w:tc>
          <w:tcPr>
            <w:tcW w:w="6756" w:type="dxa"/>
            <w:vAlign w:val="top"/>
          </w:tcPr>
          <w:p w14:paraId="352D18C6">
            <w:pPr>
              <w:pStyle w:val="6"/>
              <w:spacing w:before="150" w:line="293" w:lineRule="auto"/>
              <w:ind w:left="193" w:right="186"/>
            </w:pPr>
            <w:r>
              <w:rPr>
                <w:spacing w:val="-1"/>
              </w:rPr>
              <w:t>推导加法、乘法等算术算子对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spacing w:val="-1"/>
              </w:rPr>
              <w:t>分布及特征的影响，研究输入相关性对乘法的影响</w:t>
            </w:r>
          </w:p>
        </w:tc>
      </w:tr>
      <w:tr w14:paraId="75793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65F7713E">
            <w:pPr>
              <w:spacing w:line="246" w:lineRule="auto"/>
              <w:rPr>
                <w:rFonts w:ascii="Arial"/>
                <w:sz w:val="21"/>
              </w:rPr>
            </w:pPr>
          </w:p>
          <w:p w14:paraId="12F0166B">
            <w:pPr>
              <w:pStyle w:val="6"/>
              <w:spacing w:before="78" w:line="237" w:lineRule="auto"/>
              <w:ind w:left="526"/>
            </w:pPr>
            <w:r>
              <w:rPr>
                <w:spacing w:val="-7"/>
              </w:rPr>
              <w:t>第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7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  <w:bottom w:val="nil"/>
            </w:tcBorders>
            <w:textDirection w:val="btLr"/>
            <w:vAlign w:val="top"/>
          </w:tcPr>
          <w:p w14:paraId="7D95624C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20976620">
            <w:pPr>
              <w:pStyle w:val="6"/>
              <w:spacing w:before="147" w:line="292" w:lineRule="auto"/>
              <w:ind w:left="206" w:right="186" w:firstLine="13"/>
            </w:pPr>
            <w:r>
              <w:rPr>
                <w:spacing w:val="-5"/>
              </w:rPr>
              <w:t>比较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</w:rPr>
              <w:t xml:space="preserve"> </w:t>
            </w:r>
            <w:r>
              <w:rPr>
                <w:spacing w:val="-5"/>
              </w:rPr>
              <w:t>的加法和传统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SC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spacing w:val="-5"/>
              </w:rPr>
              <w:t>的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MUX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加法对分布及特征的影</w:t>
            </w:r>
            <w:r>
              <w:rPr>
                <w:spacing w:val="-1"/>
              </w:rPr>
              <w:t>响，研究噪声在加法、乘法、除法中的扩散过程</w:t>
            </w:r>
          </w:p>
        </w:tc>
      </w:tr>
      <w:tr w14:paraId="13E96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767" w:type="dxa"/>
            <w:vAlign w:val="top"/>
          </w:tcPr>
          <w:p w14:paraId="21CBC6DF">
            <w:pPr>
              <w:pStyle w:val="6"/>
              <w:spacing w:before="137" w:line="237" w:lineRule="auto"/>
              <w:ind w:left="526"/>
            </w:pPr>
            <w:r>
              <w:rPr>
                <w:spacing w:val="-7"/>
              </w:rPr>
              <w:t>第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7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</w:tcBorders>
            <w:textDirection w:val="btLr"/>
            <w:vAlign w:val="top"/>
          </w:tcPr>
          <w:p w14:paraId="1DABAE58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1CF200B9">
            <w:pPr>
              <w:pStyle w:val="6"/>
              <w:spacing w:before="149" w:line="208" w:lineRule="auto"/>
              <w:ind w:left="196"/>
            </w:pPr>
            <w:r>
              <w:rPr>
                <w:spacing w:val="-1"/>
              </w:rPr>
              <w:t>编写算术运算仿真程序，并验证理论的准确性</w:t>
            </w:r>
          </w:p>
        </w:tc>
      </w:tr>
      <w:tr w14:paraId="1DDC4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767" w:type="dxa"/>
            <w:vAlign w:val="top"/>
          </w:tcPr>
          <w:p w14:paraId="01F059EB">
            <w:pPr>
              <w:pStyle w:val="6"/>
              <w:spacing w:before="137" w:line="237" w:lineRule="auto"/>
              <w:ind w:left="250"/>
            </w:pPr>
            <w:r>
              <w:rPr>
                <w:rFonts w:ascii="Times New Roman" w:hAnsi="Times New Roman" w:eastAsia="Times New Roman" w:cs="Times New Roman"/>
                <w:spacing w:val="-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spacing w:val="-13"/>
              </w:rPr>
              <w:t>月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>17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</w:rPr>
              <w:t xml:space="preserve"> </w:t>
            </w:r>
            <w:r>
              <w:rPr>
                <w:spacing w:val="-13"/>
              </w:rPr>
              <w:t>日前</w:t>
            </w:r>
          </w:p>
        </w:tc>
        <w:tc>
          <w:tcPr>
            <w:tcW w:w="7303" w:type="dxa"/>
            <w:gridSpan w:val="2"/>
            <w:vAlign w:val="top"/>
          </w:tcPr>
          <w:p w14:paraId="0EF01F77">
            <w:pPr>
              <w:pStyle w:val="6"/>
              <w:spacing w:before="149" w:line="208" w:lineRule="auto"/>
              <w:ind w:left="195"/>
            </w:pPr>
            <w:r>
              <w:rPr>
                <w:spacing w:val="-2"/>
              </w:rPr>
              <w:t>完成中期检查</w:t>
            </w:r>
          </w:p>
        </w:tc>
      </w:tr>
      <w:tr w14:paraId="37909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2D756ADD">
            <w:pPr>
              <w:spacing w:line="247" w:lineRule="auto"/>
              <w:rPr>
                <w:rFonts w:ascii="Arial"/>
                <w:sz w:val="21"/>
              </w:rPr>
            </w:pPr>
          </w:p>
          <w:p w14:paraId="14365F04">
            <w:pPr>
              <w:pStyle w:val="6"/>
              <w:spacing w:before="78" w:line="237" w:lineRule="auto"/>
              <w:ind w:left="526"/>
            </w:pPr>
            <w:r>
              <w:rPr>
                <w:spacing w:val="-9"/>
              </w:rPr>
              <w:t>第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8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9"/>
              </w:rPr>
              <w:t>周</w:t>
            </w:r>
          </w:p>
        </w:tc>
        <w:tc>
          <w:tcPr>
            <w:tcW w:w="547" w:type="dxa"/>
            <w:vMerge w:val="restart"/>
            <w:tcBorders>
              <w:bottom w:val="nil"/>
            </w:tcBorders>
            <w:textDirection w:val="btLr"/>
            <w:vAlign w:val="top"/>
          </w:tcPr>
          <w:p w14:paraId="57AA8C04">
            <w:pPr>
              <w:pStyle w:val="6"/>
              <w:spacing w:before="157" w:line="208" w:lineRule="auto"/>
              <w:ind w:left="205"/>
            </w:pPr>
            <w:r>
              <w:rPr>
                <w:spacing w:val="-4"/>
              </w:rPr>
              <w:t>一般函数对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4"/>
              </w:rPr>
              <w:t>的作用</w:t>
            </w:r>
          </w:p>
        </w:tc>
        <w:tc>
          <w:tcPr>
            <w:tcW w:w="6756" w:type="dxa"/>
            <w:vAlign w:val="top"/>
          </w:tcPr>
          <w:p w14:paraId="7EBDC7A2">
            <w:pPr>
              <w:pStyle w:val="6"/>
              <w:spacing w:before="150" w:line="291" w:lineRule="auto"/>
              <w:ind w:left="200" w:right="186" w:hanging="6"/>
            </w:pPr>
            <w:r>
              <w:rPr>
                <w:spacing w:val="-1"/>
              </w:rPr>
              <w:t>研究</w:t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 xml:space="preserve">HSN </w:t>
            </w:r>
            <w:r>
              <w:rPr>
                <w:spacing w:val="-1"/>
              </w:rPr>
              <w:t>域内的复杂函数映射，证明用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Bernstein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-1"/>
              </w:rPr>
              <w:t>多项式逼近</w:t>
            </w:r>
            <w:r>
              <w:rPr>
                <w:spacing w:val="-2"/>
              </w:rPr>
              <w:t>复杂函数的有效性</w:t>
            </w:r>
          </w:p>
        </w:tc>
      </w:tr>
      <w:tr w14:paraId="76EB1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1DD203EE">
            <w:pPr>
              <w:spacing w:line="248" w:lineRule="auto"/>
              <w:rPr>
                <w:rFonts w:ascii="Arial"/>
                <w:sz w:val="21"/>
              </w:rPr>
            </w:pPr>
          </w:p>
          <w:p w14:paraId="1B357FA5">
            <w:pPr>
              <w:pStyle w:val="6"/>
              <w:spacing w:before="78" w:line="237" w:lineRule="auto"/>
              <w:ind w:left="526"/>
            </w:pPr>
            <w:r>
              <w:rPr>
                <w:spacing w:val="-7"/>
              </w:rPr>
              <w:t>第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7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  <w:bottom w:val="nil"/>
            </w:tcBorders>
            <w:textDirection w:val="btLr"/>
            <w:vAlign w:val="top"/>
          </w:tcPr>
          <w:p w14:paraId="73BC861C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53396449">
            <w:pPr>
              <w:pStyle w:val="6"/>
              <w:spacing w:before="147" w:line="292" w:lineRule="auto"/>
              <w:ind w:left="206" w:right="186" w:hanging="12"/>
            </w:pPr>
            <w:r>
              <w:rPr>
                <w:spacing w:val="-1"/>
              </w:rPr>
              <w:t>估计逼近的误差大小，研究复杂函数对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spacing w:val="-1"/>
              </w:rPr>
              <w:t>分布及特征的影</w:t>
            </w:r>
            <w:r>
              <w:t>响</w:t>
            </w:r>
          </w:p>
        </w:tc>
      </w:tr>
      <w:tr w14:paraId="1879D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1767" w:type="dxa"/>
            <w:vAlign w:val="top"/>
          </w:tcPr>
          <w:p w14:paraId="7A01B97B">
            <w:pPr>
              <w:spacing w:line="309" w:lineRule="auto"/>
              <w:rPr>
                <w:rFonts w:ascii="Arial"/>
                <w:sz w:val="21"/>
              </w:rPr>
            </w:pPr>
          </w:p>
          <w:p w14:paraId="037BA4EE">
            <w:pPr>
              <w:pStyle w:val="6"/>
              <w:spacing w:before="78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</w:tcBorders>
            <w:textDirection w:val="btLr"/>
            <w:vAlign w:val="top"/>
          </w:tcPr>
          <w:p w14:paraId="214B482A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40A02E8A">
            <w:pPr>
              <w:spacing w:line="321" w:lineRule="auto"/>
              <w:rPr>
                <w:rFonts w:ascii="Arial"/>
                <w:sz w:val="21"/>
              </w:rPr>
            </w:pPr>
          </w:p>
          <w:p w14:paraId="5A19E9C7">
            <w:pPr>
              <w:pStyle w:val="6"/>
              <w:spacing w:before="78" w:line="207" w:lineRule="auto"/>
              <w:ind w:left="194"/>
            </w:pPr>
            <w:r>
              <w:rPr>
                <w:spacing w:val="-2"/>
              </w:rPr>
              <w:t>估计复杂函数对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spacing w:val="-2"/>
              </w:rPr>
              <w:t>中噪声的影响，编写对应仿真程序验证</w:t>
            </w:r>
          </w:p>
        </w:tc>
      </w:tr>
      <w:tr w14:paraId="4B2B7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0D088FC7">
            <w:pPr>
              <w:spacing w:line="250" w:lineRule="auto"/>
              <w:rPr>
                <w:rFonts w:ascii="Arial"/>
                <w:sz w:val="21"/>
              </w:rPr>
            </w:pPr>
          </w:p>
          <w:p w14:paraId="0FDD9948">
            <w:pPr>
              <w:pStyle w:val="6"/>
              <w:spacing w:before="78" w:line="237" w:lineRule="auto"/>
              <w:ind w:left="470"/>
            </w:pPr>
            <w:r>
              <w:rPr>
                <w:spacing w:val="-12"/>
              </w:rPr>
              <w:t>第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11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12"/>
              </w:rPr>
              <w:t>周</w:t>
            </w:r>
          </w:p>
        </w:tc>
        <w:tc>
          <w:tcPr>
            <w:tcW w:w="547" w:type="dxa"/>
            <w:vMerge w:val="restart"/>
            <w:tcBorders>
              <w:bottom w:val="nil"/>
            </w:tcBorders>
            <w:textDirection w:val="btLr"/>
            <w:vAlign w:val="top"/>
          </w:tcPr>
          <w:p w14:paraId="41D5AE72">
            <w:pPr>
              <w:pStyle w:val="6"/>
              <w:spacing w:before="157" w:line="207" w:lineRule="auto"/>
              <w:ind w:left="605"/>
            </w:pPr>
            <w:r>
              <w:rPr>
                <w:spacing w:val="-3"/>
              </w:rPr>
              <w:t>神经网络中</w:t>
            </w:r>
            <w:r>
              <w:rPr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-3"/>
              </w:rPr>
              <w:t>的传播</w:t>
            </w:r>
          </w:p>
        </w:tc>
        <w:tc>
          <w:tcPr>
            <w:tcW w:w="6756" w:type="dxa"/>
            <w:vAlign w:val="top"/>
          </w:tcPr>
          <w:p w14:paraId="530251DE">
            <w:pPr>
              <w:pStyle w:val="6"/>
              <w:spacing w:before="150" w:line="291" w:lineRule="auto"/>
              <w:ind w:left="189" w:right="186" w:firstLine="5"/>
            </w:pPr>
            <w:r>
              <w:rPr>
                <w:spacing w:val="5"/>
              </w:rPr>
              <w:t xml:space="preserve">研究 </w:t>
            </w:r>
            <w:r>
              <w:rPr>
                <w:rFonts w:ascii="Times New Roman" w:hAnsi="Times New Roman" w:eastAsia="Times New Roman" w:cs="Times New Roman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64"/>
              </w:rPr>
              <w:t xml:space="preserve"> </w:t>
            </w:r>
            <w:r>
              <w:rPr>
                <w:spacing w:val="5"/>
              </w:rPr>
              <w:t>在复杂神经网络中的行为，分析神经网络传播中</w:t>
            </w:r>
            <w:r>
              <w:rPr>
                <w:rFonts w:ascii="Times New Roman" w:hAnsi="Times New Roman" w:eastAsia="Times New Roman" w:cs="Times New Roman"/>
                <w:spacing w:val="-3"/>
              </w:rPr>
              <w:t xml:space="preserve">HSN </w:t>
            </w:r>
            <w:r>
              <w:rPr>
                <w:spacing w:val="-3"/>
              </w:rPr>
              <w:t>信号的分布及分布特征量变化，</w:t>
            </w:r>
          </w:p>
        </w:tc>
      </w:tr>
      <w:tr w14:paraId="2D5E4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4A429732">
            <w:pPr>
              <w:spacing w:line="252" w:lineRule="auto"/>
              <w:rPr>
                <w:rFonts w:ascii="Arial"/>
                <w:sz w:val="21"/>
              </w:rPr>
            </w:pPr>
          </w:p>
          <w:p w14:paraId="07361E53">
            <w:pPr>
              <w:pStyle w:val="6"/>
              <w:spacing w:before="78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  <w:bottom w:val="nil"/>
            </w:tcBorders>
            <w:textDirection w:val="btLr"/>
            <w:vAlign w:val="top"/>
          </w:tcPr>
          <w:p w14:paraId="3605D760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414F6DDC">
            <w:pPr>
              <w:pStyle w:val="6"/>
              <w:spacing w:before="153" w:line="290" w:lineRule="auto"/>
              <w:ind w:left="196" w:right="186" w:hanging="1"/>
              <w:rPr>
                <w:rFonts w:hint="default"/>
                <w:lang w:val="en-US"/>
              </w:rPr>
            </w:pPr>
            <w:r>
              <w:rPr>
                <w:spacing w:val="-3"/>
              </w:rPr>
              <w:t>利用不等式进行估计，分析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网络和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BN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-3"/>
              </w:rPr>
              <w:t>网络的数字表示</w:t>
            </w:r>
            <w:r>
              <w:rPr>
                <w:spacing w:val="-4"/>
              </w:rPr>
              <w:t>误差</w:t>
            </w:r>
          </w:p>
        </w:tc>
      </w:tr>
      <w:tr w14:paraId="7B59D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1DF6ED66">
            <w:pPr>
              <w:spacing w:line="253" w:lineRule="auto"/>
              <w:rPr>
                <w:rFonts w:ascii="Arial"/>
                <w:sz w:val="21"/>
              </w:rPr>
            </w:pPr>
          </w:p>
          <w:p w14:paraId="566DB280">
            <w:pPr>
              <w:pStyle w:val="6"/>
              <w:spacing w:before="78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13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  <w:bottom w:val="nil"/>
            </w:tcBorders>
            <w:textDirection w:val="btLr"/>
            <w:vAlign w:val="top"/>
          </w:tcPr>
          <w:p w14:paraId="4D0A052F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1881937E">
            <w:pPr>
              <w:pStyle w:val="6"/>
              <w:spacing w:before="153" w:line="290" w:lineRule="auto"/>
              <w:ind w:left="194" w:right="186"/>
            </w:pPr>
            <w:r>
              <w:rPr>
                <w:spacing w:val="-2"/>
              </w:rPr>
              <w:t>估计噪声在网络传播过程中的扩散，编写基于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HSN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spacing w:val="-2"/>
              </w:rPr>
              <w:t>的神经网络前向传播仿真程序</w:t>
            </w:r>
          </w:p>
        </w:tc>
      </w:tr>
      <w:tr w14:paraId="7A486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67" w:type="dxa"/>
            <w:vAlign w:val="top"/>
          </w:tcPr>
          <w:p w14:paraId="44D42C57">
            <w:pPr>
              <w:spacing w:line="254" w:lineRule="auto"/>
              <w:rPr>
                <w:rFonts w:ascii="Arial"/>
                <w:sz w:val="21"/>
              </w:rPr>
            </w:pPr>
          </w:p>
          <w:p w14:paraId="27E0ED37">
            <w:pPr>
              <w:pStyle w:val="6"/>
              <w:spacing w:before="78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14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547" w:type="dxa"/>
            <w:vMerge w:val="continue"/>
            <w:tcBorders>
              <w:top w:val="nil"/>
            </w:tcBorders>
            <w:textDirection w:val="btLr"/>
            <w:vAlign w:val="top"/>
          </w:tcPr>
          <w:p w14:paraId="274A54CF">
            <w:pPr>
              <w:rPr>
                <w:rFonts w:ascii="Arial"/>
                <w:sz w:val="21"/>
              </w:rPr>
            </w:pPr>
          </w:p>
        </w:tc>
        <w:tc>
          <w:tcPr>
            <w:tcW w:w="6756" w:type="dxa"/>
            <w:vAlign w:val="top"/>
          </w:tcPr>
          <w:p w14:paraId="6CDBD8D3">
            <w:pPr>
              <w:pStyle w:val="6"/>
              <w:spacing w:before="155" w:line="289" w:lineRule="auto"/>
              <w:ind w:left="199" w:right="186" w:hanging="4"/>
            </w:pPr>
            <w:r>
              <w:rPr>
                <w:spacing w:val="-5"/>
              </w:rPr>
              <w:t>利用仿真程序验证理论的正确性，并用理论解释文献中的实验</w:t>
            </w:r>
            <w:r>
              <w:rPr>
                <w:spacing w:val="-4"/>
              </w:rPr>
              <w:t>结果</w:t>
            </w:r>
          </w:p>
        </w:tc>
      </w:tr>
      <w:tr w14:paraId="416C7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767" w:type="dxa"/>
            <w:vAlign w:val="top"/>
          </w:tcPr>
          <w:p w14:paraId="7D16290D">
            <w:pPr>
              <w:pStyle w:val="6"/>
              <w:spacing w:before="144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7303" w:type="dxa"/>
            <w:gridSpan w:val="2"/>
            <w:vAlign w:val="top"/>
          </w:tcPr>
          <w:p w14:paraId="307D5031">
            <w:pPr>
              <w:pStyle w:val="6"/>
              <w:spacing w:before="157" w:line="208" w:lineRule="auto"/>
              <w:ind w:left="199"/>
            </w:pPr>
            <w:r>
              <w:rPr>
                <w:spacing w:val="-1"/>
              </w:rPr>
              <w:t>总结理论成果和仿真代码，完成毕业论文的全文撰写</w:t>
            </w:r>
          </w:p>
        </w:tc>
      </w:tr>
      <w:tr w14:paraId="2E016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767" w:type="dxa"/>
            <w:vAlign w:val="top"/>
          </w:tcPr>
          <w:p w14:paraId="3F7E08EB">
            <w:pPr>
              <w:pStyle w:val="6"/>
              <w:spacing w:before="144" w:line="237" w:lineRule="auto"/>
              <w:ind w:left="258"/>
            </w:pPr>
            <w:r>
              <w:rPr>
                <w:rFonts w:ascii="Times New Roman" w:hAnsi="Times New Roman" w:eastAsia="Times New Roman" w:cs="Times New Roman"/>
                <w:spacing w:val="-10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10"/>
              </w:rPr>
              <w:t>月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22</w:t>
            </w:r>
            <w:r>
              <w:rPr>
                <w:rFonts w:hint="eastAsia" w:ascii="Times New Roman" w:hAnsi="Times New Roman" w:cs="Times New Roman"/>
                <w:spacing w:val="-10"/>
                <w:lang w:val="en-US" w:eastAsia="zh-CN"/>
              </w:rPr>
              <w:t xml:space="preserve"> </w:t>
            </w:r>
            <w:r>
              <w:rPr>
                <w:spacing w:val="-10"/>
              </w:rPr>
              <w:t>日前</w:t>
            </w:r>
          </w:p>
        </w:tc>
        <w:tc>
          <w:tcPr>
            <w:tcW w:w="7303" w:type="dxa"/>
            <w:gridSpan w:val="2"/>
            <w:vAlign w:val="top"/>
          </w:tcPr>
          <w:p w14:paraId="57822374">
            <w:pPr>
              <w:pStyle w:val="6"/>
              <w:spacing w:before="157" w:line="208" w:lineRule="auto"/>
              <w:ind w:left="195"/>
            </w:pPr>
            <w:r>
              <w:rPr>
                <w:spacing w:val="-2"/>
              </w:rPr>
              <w:t>完成论文查重、评阅</w:t>
            </w:r>
          </w:p>
        </w:tc>
      </w:tr>
      <w:tr w14:paraId="0BD69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767" w:type="dxa"/>
            <w:vAlign w:val="top"/>
          </w:tcPr>
          <w:p w14:paraId="1F891E2F">
            <w:pPr>
              <w:pStyle w:val="6"/>
              <w:spacing w:before="145" w:line="237" w:lineRule="auto"/>
              <w:ind w:left="466"/>
            </w:pPr>
            <w:r>
              <w:rPr>
                <w:spacing w:val="-10"/>
              </w:rPr>
              <w:t>第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10"/>
              </w:rPr>
              <w:t>周</w:t>
            </w:r>
          </w:p>
        </w:tc>
        <w:tc>
          <w:tcPr>
            <w:tcW w:w="7303" w:type="dxa"/>
            <w:gridSpan w:val="2"/>
            <w:vAlign w:val="top"/>
          </w:tcPr>
          <w:p w14:paraId="3A5D87FF">
            <w:pPr>
              <w:pStyle w:val="6"/>
              <w:spacing w:before="157" w:line="208" w:lineRule="auto"/>
              <w:ind w:left="195"/>
            </w:pPr>
            <w:r>
              <w:rPr>
                <w:spacing w:val="-2"/>
              </w:rPr>
              <w:t>准备毕业答辩</w:t>
            </w:r>
          </w:p>
        </w:tc>
      </w:tr>
      <w:tr w14:paraId="7EE27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767" w:type="dxa"/>
            <w:vAlign w:val="top"/>
          </w:tcPr>
          <w:p w14:paraId="1229B396">
            <w:pPr>
              <w:pStyle w:val="6"/>
              <w:spacing w:before="145" w:line="237" w:lineRule="auto"/>
              <w:ind w:left="532"/>
            </w:pPr>
            <w:r>
              <w:rPr>
                <w:spacing w:val="-9"/>
              </w:rPr>
              <w:t>约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9"/>
              </w:rPr>
              <w:t>月</w:t>
            </w:r>
          </w:p>
        </w:tc>
        <w:tc>
          <w:tcPr>
            <w:tcW w:w="7303" w:type="dxa"/>
            <w:gridSpan w:val="2"/>
            <w:vAlign w:val="top"/>
          </w:tcPr>
          <w:p w14:paraId="195ABD93">
            <w:pPr>
              <w:pStyle w:val="6"/>
              <w:spacing w:before="157" w:line="208" w:lineRule="auto"/>
              <w:ind w:left="195"/>
            </w:pPr>
            <w:r>
              <w:rPr>
                <w:spacing w:val="-2"/>
              </w:rPr>
              <w:t>完成结题答辩</w:t>
            </w:r>
          </w:p>
        </w:tc>
      </w:tr>
    </w:tbl>
    <w:p w14:paraId="49685514">
      <w:pPr>
        <w:spacing w:line="349" w:lineRule="auto"/>
        <w:rPr>
          <w:rFonts w:ascii="Arial"/>
          <w:sz w:val="21"/>
        </w:rPr>
      </w:pPr>
    </w:p>
    <w:p w14:paraId="24F3AEF5">
      <w:pPr>
        <w:spacing w:line="349" w:lineRule="auto"/>
        <w:rPr>
          <w:rFonts w:ascii="Arial"/>
          <w:sz w:val="21"/>
        </w:rPr>
      </w:pPr>
    </w:p>
    <w:p w14:paraId="36D29A99">
      <w:pPr>
        <w:spacing w:before="91" w:line="209" w:lineRule="auto"/>
        <w:ind w:left="18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六</w:t>
      </w:r>
      <w:r>
        <w:rPr>
          <w:rFonts w:ascii="宋体" w:hAnsi="宋体" w:eastAsia="宋体" w:cs="宋体"/>
          <w:spacing w:val="-7"/>
          <w:sz w:val="28"/>
          <w:szCs w:val="28"/>
        </w:rPr>
        <w:t>、</w:t>
      </w:r>
      <w:r>
        <w:rPr>
          <w:rFonts w:ascii="宋体" w:hAnsi="宋体" w:eastAsia="宋体" w:cs="宋体"/>
          <w:spacing w:val="-54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预期目标</w:t>
      </w:r>
    </w:p>
    <w:p w14:paraId="620B8FBA">
      <w:pPr>
        <w:spacing w:line="360" w:lineRule="auto"/>
        <w:rPr>
          <w:rFonts w:ascii="Arial"/>
          <w:sz w:val="21"/>
        </w:rPr>
      </w:pPr>
    </w:p>
    <w:p w14:paraId="71FB212A">
      <w:pPr>
        <w:spacing w:before="78" w:line="207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本项目预期完成对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的数学框架推导，具体目标如下：</w:t>
      </w:r>
    </w:p>
    <w:p w14:paraId="7C99F645">
      <w:pPr>
        <w:spacing w:line="207" w:lineRule="auto"/>
        <w:rPr>
          <w:rFonts w:ascii="宋体" w:hAnsi="宋体" w:eastAsia="宋体" w:cs="宋体"/>
          <w:sz w:val="24"/>
          <w:szCs w:val="24"/>
        </w:rPr>
        <w:sectPr>
          <w:headerReference r:id="rId17" w:type="default"/>
          <w:footerReference r:id="rId18" w:type="default"/>
          <w:pgSz w:w="11906" w:h="16838"/>
          <w:pgMar w:top="1060" w:right="1412" w:bottom="1037" w:left="1412" w:header="608" w:footer="765" w:gutter="0"/>
          <w:cols w:space="720" w:num="1"/>
        </w:sectPr>
      </w:pPr>
    </w:p>
    <w:p w14:paraId="4701A440">
      <w:pPr>
        <w:spacing w:before="304" w:line="316" w:lineRule="auto"/>
        <w:ind w:left="483" w:right="40" w:hanging="194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1"/>
          <w:sz w:val="24"/>
          <w:szCs w:val="24"/>
        </w:rPr>
        <w:t>构建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1"/>
          <w:sz w:val="24"/>
          <w:szCs w:val="24"/>
        </w:rPr>
        <w:t>数学理论框架，求解噪声、加法、乘法、除法、通过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Berns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tein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多项式逼近的复杂函数映射对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HSN </w:t>
      </w:r>
      <w:r>
        <w:rPr>
          <w:rFonts w:ascii="宋体" w:hAnsi="宋体" w:eastAsia="宋体" w:cs="宋体"/>
          <w:spacing w:val="-2"/>
          <w:sz w:val="24"/>
          <w:szCs w:val="24"/>
        </w:rPr>
        <w:t>分布及分布特征的作用及影响，并分析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网络相对于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BN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网络数字表示误差的上界，进而尝试证明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网络在分</w:t>
      </w:r>
      <w:r>
        <w:rPr>
          <w:rFonts w:ascii="宋体" w:hAnsi="宋体" w:eastAsia="宋体" w:cs="宋体"/>
          <w:spacing w:val="-5"/>
          <w:sz w:val="24"/>
          <w:szCs w:val="24"/>
        </w:rPr>
        <w:t>类问题上的有效性（即分类准确率和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BN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网络几乎一致</w:t>
      </w:r>
      <w:r>
        <w:rPr>
          <w:rFonts w:ascii="宋体" w:hAnsi="宋体" w:eastAsia="宋体" w:cs="宋体"/>
          <w:spacing w:val="-34"/>
          <w:sz w:val="24"/>
          <w:szCs w:val="24"/>
        </w:rPr>
        <w:t>），</w:t>
      </w:r>
      <w:r>
        <w:rPr>
          <w:rFonts w:ascii="宋体" w:hAnsi="宋体" w:eastAsia="宋体" w:cs="宋体"/>
          <w:spacing w:val="-5"/>
          <w:sz w:val="24"/>
          <w:szCs w:val="24"/>
        </w:rPr>
        <w:t>理论结果以毕业论文的方式产出；</w:t>
      </w:r>
    </w:p>
    <w:p w14:paraId="0CE45CEB">
      <w:pPr>
        <w:spacing w:before="165" w:line="316" w:lineRule="auto"/>
        <w:ind w:left="488" w:right="40" w:hanging="19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•  </w:t>
      </w:r>
      <w:r>
        <w:rPr>
          <w:rFonts w:ascii="宋体" w:hAnsi="宋体" w:eastAsia="宋体" w:cs="宋体"/>
          <w:spacing w:val="-1"/>
          <w:sz w:val="24"/>
          <w:szCs w:val="24"/>
        </w:rPr>
        <w:t>通过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C++/Python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构建仿真程序，</w:t>
      </w:r>
      <w:r>
        <w:rPr>
          <w:rFonts w:ascii="宋体" w:hAnsi="宋体" w:eastAsia="宋体" w:cs="宋体"/>
          <w:spacing w:val="-2"/>
          <w:sz w:val="24"/>
          <w:szCs w:val="24"/>
        </w:rPr>
        <w:t>利用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Monte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Carlo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算法，模拟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HSN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在不同强度下</w:t>
      </w:r>
      <w:r>
        <w:rPr>
          <w:rFonts w:ascii="宋体" w:hAnsi="宋体" w:eastAsia="宋体" w:cs="宋体"/>
          <w:spacing w:val="-4"/>
          <w:sz w:val="24"/>
          <w:szCs w:val="24"/>
        </w:rPr>
        <w:t>的噪声、加法、乘法、出发、通过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Bernstein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多项式逼近的复杂函数等条件下的分布</w:t>
      </w:r>
      <w:r>
        <w:rPr>
          <w:rFonts w:ascii="宋体" w:hAnsi="宋体" w:eastAsia="宋体" w:cs="宋体"/>
          <w:spacing w:val="-2"/>
          <w:sz w:val="24"/>
          <w:szCs w:val="24"/>
        </w:rPr>
        <w:t>及分布特征的变化，并与理论推导结果相比较，进行验证，以软件及代码的形式进</w:t>
      </w:r>
      <w:r>
        <w:rPr>
          <w:rFonts w:ascii="宋体" w:hAnsi="宋体" w:eastAsia="宋体" w:cs="宋体"/>
          <w:spacing w:val="-9"/>
          <w:sz w:val="24"/>
          <w:szCs w:val="24"/>
        </w:rPr>
        <w:t>行产出。</w:t>
      </w:r>
    </w:p>
    <w:p w14:paraId="334685CC">
      <w:pPr>
        <w:spacing w:line="316" w:lineRule="auto"/>
        <w:rPr>
          <w:rFonts w:ascii="Arial"/>
          <w:sz w:val="21"/>
        </w:rPr>
      </w:pPr>
    </w:p>
    <w:p w14:paraId="6D821A4D">
      <w:pPr>
        <w:spacing w:line="316" w:lineRule="auto"/>
        <w:rPr>
          <w:rFonts w:ascii="Arial"/>
          <w:sz w:val="21"/>
        </w:rPr>
      </w:pPr>
    </w:p>
    <w:p w14:paraId="12E32308">
      <w:pPr>
        <w:spacing w:before="91" w:line="208" w:lineRule="auto"/>
        <w:ind w:left="9"/>
        <w:outlineLvl w:val="0"/>
        <w:rPr>
          <w:rFonts w:ascii="宋体" w:hAnsi="宋体" w:eastAsia="宋体" w:cs="宋体"/>
          <w:sz w:val="28"/>
          <w:szCs w:val="28"/>
        </w:rPr>
      </w:pPr>
      <w:bookmarkStart w:id="11" w:name="bookmark2"/>
      <w:bookmarkEnd w:id="11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七</w:t>
      </w:r>
      <w:r>
        <w:rPr>
          <w:rFonts w:ascii="宋体" w:hAnsi="宋体" w:eastAsia="宋体" w:cs="宋体"/>
          <w:spacing w:val="-6"/>
          <w:sz w:val="28"/>
          <w:szCs w:val="28"/>
        </w:rPr>
        <w:t>、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参考文献</w:t>
      </w:r>
    </w:p>
    <w:p w14:paraId="5233ED4A">
      <w:pPr>
        <w:spacing w:line="260" w:lineRule="auto"/>
        <w:rPr>
          <w:rFonts w:ascii="Arial"/>
          <w:sz w:val="21"/>
        </w:rPr>
      </w:pPr>
    </w:p>
    <w:p w14:paraId="6B35FC59">
      <w:pPr>
        <w:spacing w:before="70" w:line="349" w:lineRule="auto"/>
        <w:ind w:left="559" w:right="45" w:hanging="5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[1]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ALAGHIA,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HAYES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JP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. Survey of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Stochastic Computing[J].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IEEE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Trans. Comput.-Aided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2" w:name="bookmark4"/>
      <w:bookmarkEnd w:id="12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Des. Integr. Circuits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Syst., 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013, 32(11):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1719-1733.</w:t>
      </w:r>
    </w:p>
    <w:p w14:paraId="2553EE4C">
      <w:pPr>
        <w:spacing w:before="92" w:line="349" w:lineRule="auto"/>
        <w:ind w:left="565" w:right="20" w:hanging="5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[2]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李洪革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 </w:t>
      </w:r>
      <w:r>
        <w:rPr>
          <w:rFonts w:ascii="宋体" w:hAnsi="宋体" w:eastAsia="宋体" w:cs="宋体"/>
          <w:sz w:val="24"/>
          <w:szCs w:val="24"/>
        </w:rPr>
        <w:t>陈宇昊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 </w:t>
      </w:r>
      <w:r>
        <w:rPr>
          <w:rFonts w:ascii="宋体" w:hAnsi="宋体" w:eastAsia="宋体" w:cs="宋体"/>
          <w:sz w:val="24"/>
          <w:szCs w:val="24"/>
        </w:rPr>
        <w:t>吴俊毅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 </w:t>
      </w:r>
      <w:r>
        <w:rPr>
          <w:rFonts w:ascii="宋体" w:hAnsi="宋体" w:eastAsia="宋体" w:cs="宋体"/>
          <w:sz w:val="24"/>
          <w:szCs w:val="24"/>
        </w:rPr>
        <w:t>等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 </w:t>
      </w:r>
      <w:r>
        <w:rPr>
          <w:rFonts w:ascii="宋体" w:hAnsi="宋体" w:eastAsia="宋体" w:cs="宋体"/>
          <w:sz w:val="24"/>
          <w:szCs w:val="24"/>
        </w:rPr>
        <w:t>概率计算及混合概率计算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[J].  </w:t>
      </w:r>
      <w:r>
        <w:rPr>
          <w:rFonts w:ascii="宋体" w:hAnsi="宋体" w:eastAsia="宋体" w:cs="宋体"/>
          <w:sz w:val="24"/>
          <w:szCs w:val="24"/>
        </w:rPr>
        <w:t>电子学报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4,  52(2):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3" w:name="bookmark6"/>
      <w:bookmarkEnd w:id="13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652-668.</w:t>
      </w:r>
    </w:p>
    <w:p w14:paraId="2FB9EBEB">
      <w:pPr>
        <w:spacing w:before="43" w:line="370" w:lineRule="auto"/>
        <w:ind w:left="583" w:right="26" w:hanging="56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[3]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GAINES B R.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Stochastic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Computing[C]//Proc.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AFIPS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Joint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Comput.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Conf.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967: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4" w:name="bookmark8"/>
      <w:bookmarkEnd w:id="14"/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149-156.</w:t>
      </w:r>
    </w:p>
    <w:p w14:paraId="179E5284">
      <w:pPr>
        <w:spacing w:before="43" w:line="349" w:lineRule="auto"/>
        <w:ind w:left="570" w:right="46" w:hanging="5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[4]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LI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H,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CHEN Y.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Hybrid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Logic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Computing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 Binary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Stochastic[J].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IEEE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Embedded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5" w:name="bookmark10"/>
      <w:bookmarkEnd w:id="15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Systems Letters, 2022,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14(4):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171-1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74.</w:t>
      </w:r>
    </w:p>
    <w:p w14:paraId="442E1819">
      <w:pPr>
        <w:spacing w:before="91" w:line="349" w:lineRule="auto"/>
        <w:ind w:left="562" w:right="46" w:hanging="54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[5]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LI H, CHENY. Hybri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 Stochastic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Number and Its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Neural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Network Computation[J]. IEEE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6" w:name="bookmark12"/>
      <w:bookmarkEnd w:id="16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Trans. Very Large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Scale Integr.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(VLSI)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Syst., 2024, 32(3): 432-445.</w:t>
      </w:r>
    </w:p>
    <w:p w14:paraId="0ADEC865">
      <w:pPr>
        <w:spacing w:before="91" w:line="349" w:lineRule="auto"/>
        <w:ind w:left="559" w:right="48" w:hanging="5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[6]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NAJAFI   M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H,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OTHERS.  Accelerating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Deterministic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Bit-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Stream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Computing  with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7" w:name="bookmark14"/>
      <w:bookmarkEnd w:id="17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Resolution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Splitting[C]//Proc. ISQED. 2019: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157-16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</w:t>
      </w:r>
    </w:p>
    <w:p w14:paraId="0500E086">
      <w:pPr>
        <w:spacing w:before="93" w:line="362" w:lineRule="auto"/>
        <w:ind w:left="560" w:hanging="54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[7]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LIU  S,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OMAR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L,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ROSSELLÓ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L. A New  Stochastic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Computing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Methodolo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gy</w:t>
      </w:r>
      <w:r>
        <w:rPr>
          <w:rFonts w:ascii="Times New Roman" w:hAnsi="Times New Roman" w:eastAsia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Efficient</w:t>
      </w:r>
      <w:r>
        <w:rPr>
          <w:rFonts w:ascii="Times New Roman" w:hAnsi="Times New Roman" w:eastAsia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Neural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Network</w:t>
      </w:r>
      <w:r>
        <w:rPr>
          <w:rFonts w:ascii="Times New Roman" w:hAnsi="Times New Roman" w:eastAsia="Times New Roman" w:cs="Times New Roman"/>
          <w:spacing w:val="4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Implementation[J].</w:t>
      </w:r>
      <w:r>
        <w:rPr>
          <w:rFonts w:ascii="Times New Roman" w:hAnsi="Times New Roman" w:eastAsia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IEEE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Trans.</w:t>
      </w:r>
      <w:r>
        <w:rPr>
          <w:rFonts w:ascii="Times New Roman" w:hAnsi="Times New Roman" w:eastAsia="Times New Roman" w:cs="Times New Roman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Neural</w:t>
      </w:r>
      <w:r>
        <w:rPr>
          <w:rFonts w:ascii="Times New Roman" w:hAnsi="Times New Roman" w:eastAsia="Times New Roman" w:cs="Times New Roman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Netw.</w:t>
      </w:r>
      <w:r>
        <w:rPr>
          <w:rFonts w:ascii="Times New Roman" w:hAnsi="Times New Roman" w:eastAsia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Learn.</w:t>
      </w:r>
      <w:r>
        <w:rPr>
          <w:rFonts w:ascii="Times New Roman" w:hAnsi="Times New Roman" w:eastAsia="Times New Roman" w:cs="Times New Roman"/>
          <w:spacing w:val="5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Syst.,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8" w:name="bookmark16"/>
      <w:bookmarkEnd w:id="18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2016, 27(3): 551-564.</w:t>
      </w:r>
    </w:p>
    <w:p w14:paraId="5BEF7B57">
      <w:pPr>
        <w:spacing w:before="90" w:line="349" w:lineRule="auto"/>
        <w:ind w:left="562" w:right="48" w:hanging="54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[8]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NAJAFI M H, OTHERS. Perf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orming Stochastic Computation Deterministically[J]. IEEE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19" w:name="bookmark18"/>
      <w:bookmarkEnd w:id="19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Trans. Very Large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Scale Integr. (VLSI)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Syst., 2019, 27(12): 2925-2938.</w:t>
      </w:r>
    </w:p>
    <w:p w14:paraId="67E042DF">
      <w:pPr>
        <w:spacing w:before="92" w:line="349" w:lineRule="auto"/>
        <w:ind w:left="563" w:right="46" w:hanging="5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[9]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BRATLEY P,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FOX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L.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Algorithm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659: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Imple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menting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Sobol's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Quasirandom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Generator[J].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ACM Trans. Math.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Soft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w.,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1988,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14(1):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88-100.</w:t>
      </w:r>
    </w:p>
    <w:p w14:paraId="0399D31C">
      <w:pPr>
        <w:spacing w:line="349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19" w:type="default"/>
          <w:footerReference r:id="rId20" w:type="default"/>
          <w:pgSz w:w="11906" w:h="16838"/>
          <w:pgMar w:top="1060" w:right="1376" w:bottom="1037" w:left="1417" w:header="608" w:footer="764" w:gutter="0"/>
          <w:cols w:space="720" w:num="1"/>
        </w:sectPr>
      </w:pPr>
    </w:p>
    <w:p w14:paraId="269788CB">
      <w:pPr>
        <w:spacing w:before="213" w:line="362" w:lineRule="auto"/>
        <w:ind w:left="560" w:hanging="541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20" w:name="bookmark20"/>
      <w:bookmarkEnd w:id="20"/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[10]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pacing w:val="19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ARDAKANIA, OTHERS.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VLSI Implementation of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eep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Neural</w:t>
      </w:r>
      <w:r>
        <w:rPr>
          <w:rFonts w:ascii="Times New Roman" w:hAnsi="Times New Roman" w:eastAsia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Network</w:t>
      </w:r>
      <w:r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Using Integral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Stochastic  Computing[J].  IEEE  Trans.  Very  Large  Scale  Integr.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 (VLSI)  Syst.,  2017,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21" w:name="bookmark22"/>
      <w:bookmarkEnd w:id="21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25(10): 2688-2699.</w:t>
      </w:r>
    </w:p>
    <w:p w14:paraId="64E37377">
      <w:pPr>
        <w:spacing w:before="91" w:line="376" w:lineRule="auto"/>
        <w:ind w:left="565" w:right="28" w:hanging="5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[11]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POPPELBAUM  W  J,  AFUSO  C,  ESCH  J  W.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Stochastic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puting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elements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systems[C]//Proceedings</w:t>
      </w:r>
      <w:r>
        <w:rPr>
          <w:rFonts w:ascii="Times New Roman" w:hAnsi="Times New Roman" w:eastAsia="Times New Roman" w:cs="Times New Roman"/>
          <w:spacing w:val="6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4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Fall</w:t>
      </w:r>
      <w:r>
        <w:rPr>
          <w:rFonts w:ascii="Times New Roman" w:hAnsi="Times New Roman" w:eastAsia="Times New Roman" w:cs="Times New Roman"/>
          <w:spacing w:val="4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Joint</w:t>
      </w:r>
      <w:r>
        <w:rPr>
          <w:rFonts w:ascii="Times New Roman" w:hAnsi="Times New Roman" w:eastAsia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Computer</w:t>
      </w:r>
      <w:r>
        <w:rPr>
          <w:rFonts w:ascii="Times New Roman" w:hAnsi="Times New Roman" w:eastAsia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Conference,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AFIPS</w:t>
      </w:r>
      <w:r>
        <w:rPr>
          <w:rFonts w:ascii="Times New Roman" w:hAnsi="Times New Roman" w:eastAsia="Times New Roman" w:cs="Times New Roman"/>
          <w:spacing w:val="5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(Fall).  1967: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635-644.</w:t>
      </w:r>
    </w:p>
    <w:p w14:paraId="703CD9B5">
      <w:pPr>
        <w:spacing w:before="42" w:line="349" w:lineRule="auto"/>
        <w:ind w:left="557" w:right="24" w:hanging="53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[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12]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HAYES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P.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Introduction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stochas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tic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computing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challenges[C]//Proceedings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22" w:name="bookmark23"/>
      <w:bookmarkEnd w:id="22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 Design,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Automation and Test in Europe Con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ference (DATE).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2015: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1-3.</w:t>
      </w:r>
    </w:p>
    <w:p w14:paraId="2C6F8CED">
      <w:pPr>
        <w:spacing w:before="91" w:line="349" w:lineRule="auto"/>
        <w:ind w:left="570" w:right="48" w:hanging="5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[13]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GAINES</w:t>
      </w:r>
      <w:r>
        <w:rPr>
          <w:rFonts w:ascii="Times New Roman" w:hAnsi="Times New Roman" w:eastAsia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R.  Stochastic  computing  systems[M]//Advances  in  Information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Systems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Science. Boston, MA, U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SA: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Springer,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1969: 37-172.</w:t>
      </w:r>
    </w:p>
    <w:sectPr>
      <w:headerReference r:id="rId21" w:type="default"/>
      <w:footerReference r:id="rId22" w:type="default"/>
      <w:pgSz w:w="11906" w:h="16838"/>
      <w:pgMar w:top="1060" w:right="1375" w:bottom="1037" w:left="1417" w:header="608" w:footer="7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0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89519">
    <w:pPr>
      <w:spacing w:line="264" w:lineRule="exact"/>
      <w:ind w:left="45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5205C">
    <w:pPr>
      <w:spacing w:line="264" w:lineRule="exact"/>
      <w:ind w:left="4591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DF342">
    <w:pPr>
      <w:spacing w:line="262" w:lineRule="exact"/>
      <w:ind w:left="4491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5FF47">
    <w:pPr>
      <w:spacing w:line="264" w:lineRule="exact"/>
      <w:ind w:left="4486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86E37">
    <w:pPr>
      <w:spacing w:line="262" w:lineRule="exact"/>
      <w:ind w:left="449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028DD">
    <w:pPr>
      <w:spacing w:line="262" w:lineRule="exact"/>
      <w:ind w:left="4496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03F84">
    <w:pPr>
      <w:spacing w:line="261" w:lineRule="exact"/>
      <w:ind w:left="4495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32EA3">
    <w:pPr>
      <w:spacing w:line="262" w:lineRule="exact"/>
      <w:ind w:left="4495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796B7">
    <w:pPr>
      <w:spacing w:line="261" w:lineRule="exact"/>
      <w:ind w:left="4491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878787"/>
        <w:position w:val="1"/>
        <w:sz w:val="21"/>
        <w:szCs w:val="21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5C8DE">
    <w:pPr>
      <w:spacing w:before="63" w:line="208" w:lineRule="auto"/>
      <w:ind w:left="2871"/>
      <w:rPr>
        <w:rFonts w:ascii="宋体" w:hAnsi="宋体" w:eastAsia="宋体" w:cs="宋体"/>
        <w:sz w:val="21"/>
        <w:szCs w:val="21"/>
      </w:rPr>
    </w:pPr>
    <w:r>
      <w:pict>
        <v:shape id="_x0000_s2049" o:spid="_x0000_s2049" style="position:absolute;left:0pt;margin-left:70.85pt;margin-top:49.35pt;height:0.5pt;width:453.55pt;mso-position-horizontal-relative:page;mso-position-vertical-relative:page;z-index:251659264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3B6A7">
    <w:pPr>
      <w:spacing w:before="63" w:line="208" w:lineRule="auto"/>
      <w:ind w:left="2971"/>
      <w:rPr>
        <w:rFonts w:ascii="宋体" w:hAnsi="宋体" w:eastAsia="宋体" w:cs="宋体"/>
        <w:sz w:val="21"/>
        <w:szCs w:val="21"/>
      </w:rPr>
    </w:pPr>
    <w:r>
      <w:pict>
        <v:shape id="_x0000_s2050" o:spid="_x0000_s2050" style="position:absolute;left:0pt;margin-left:70.85pt;margin-top:49.35pt;height:0.5pt;width:453.55pt;mso-position-horizontal-relative:page;mso-position-vertical-relative:page;z-index:251660288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DEB3B">
    <w:pPr>
      <w:spacing w:before="63" w:line="208" w:lineRule="auto"/>
      <w:ind w:left="2866"/>
      <w:rPr>
        <w:rFonts w:ascii="宋体" w:hAnsi="宋体" w:eastAsia="宋体" w:cs="宋体"/>
        <w:sz w:val="21"/>
        <w:szCs w:val="21"/>
      </w:rPr>
    </w:pPr>
    <w:r>
      <w:pict>
        <v:shape id="_x0000_s2051" o:spid="_x0000_s2051" style="position:absolute;left:0pt;margin-left:70.85pt;margin-top:49.35pt;height:0.5pt;width:453.55pt;mso-position-horizontal-relative:page;mso-position-vertical-relative:page;z-index:251661312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42934">
    <w:pPr>
      <w:spacing w:before="63" w:line="208" w:lineRule="auto"/>
      <w:ind w:left="2866"/>
      <w:rPr>
        <w:rFonts w:ascii="宋体" w:hAnsi="宋体" w:eastAsia="宋体" w:cs="宋体"/>
        <w:sz w:val="21"/>
        <w:szCs w:val="21"/>
      </w:rPr>
    </w:pPr>
    <w:r>
      <w:pict>
        <v:shape id="_x0000_s2052" o:spid="_x0000_s2052" style="position:absolute;left:0pt;margin-left:70.85pt;margin-top:49.35pt;height:0.5pt;width:453.55pt;mso-position-horizontal-relative:page;mso-position-vertical-relative:page;z-index:251662336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61447">
    <w:pPr>
      <w:spacing w:before="63" w:line="208" w:lineRule="auto"/>
      <w:ind w:left="2866"/>
      <w:rPr>
        <w:rFonts w:ascii="宋体" w:hAnsi="宋体" w:eastAsia="宋体" w:cs="宋体"/>
        <w:sz w:val="21"/>
        <w:szCs w:val="21"/>
      </w:rPr>
    </w:pPr>
    <w:r>
      <w:pict>
        <v:shape id="_x0000_s2053" o:spid="_x0000_s2053" style="position:absolute;left:0pt;margin-left:70.85pt;margin-top:49.35pt;height:0.5pt;width:453.55pt;mso-position-horizontal-relative:page;mso-position-vertical-relative:page;z-index:251663360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7C0BC">
    <w:pPr>
      <w:spacing w:before="63" w:line="208" w:lineRule="auto"/>
      <w:ind w:left="2871"/>
      <w:rPr>
        <w:rFonts w:ascii="宋体" w:hAnsi="宋体" w:eastAsia="宋体" w:cs="宋体"/>
        <w:sz w:val="21"/>
        <w:szCs w:val="21"/>
      </w:rPr>
    </w:pPr>
    <w:r>
      <w:pict>
        <v:shape id="_x0000_s2054" o:spid="_x0000_s2054" style="position:absolute;left:0pt;margin-left:70.85pt;margin-top:49.35pt;height:0.5pt;width:453.55pt;mso-position-horizontal-relative:page;mso-position-vertical-relative:page;z-index:251664384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288E3">
    <w:pPr>
      <w:spacing w:before="63" w:line="208" w:lineRule="auto"/>
      <w:ind w:left="2871"/>
      <w:rPr>
        <w:rFonts w:ascii="宋体" w:hAnsi="宋体" w:eastAsia="宋体" w:cs="宋体"/>
        <w:sz w:val="21"/>
        <w:szCs w:val="21"/>
      </w:rPr>
    </w:pPr>
    <w:r>
      <w:pict>
        <v:shape id="_x0000_s2055" o:spid="_x0000_s2055" style="position:absolute;left:0pt;margin-left:70.85pt;margin-top:49.35pt;height:0.5pt;width:453.55pt;mso-position-horizontal-relative:page;mso-position-vertical-relative:page;z-index:251665408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648C5">
    <w:pPr>
      <w:spacing w:before="63" w:line="208" w:lineRule="auto"/>
      <w:ind w:left="2866"/>
      <w:rPr>
        <w:rFonts w:ascii="宋体" w:hAnsi="宋体" w:eastAsia="宋体" w:cs="宋体"/>
        <w:sz w:val="21"/>
        <w:szCs w:val="21"/>
      </w:rPr>
    </w:pPr>
    <w:r>
      <w:pict>
        <v:shape id="_x0000_s2056" o:spid="_x0000_s2056" style="position:absolute;left:0pt;margin-left:70.85pt;margin-top:49.35pt;height:0.5pt;width:453.55pt;mso-position-horizontal-relative:page;mso-position-vertical-relative:page;z-index:251666432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5E7FD">
    <w:pPr>
      <w:spacing w:before="63" w:line="208" w:lineRule="auto"/>
      <w:ind w:left="2866"/>
      <w:rPr>
        <w:rFonts w:ascii="宋体" w:hAnsi="宋体" w:eastAsia="宋体" w:cs="宋体"/>
        <w:sz w:val="21"/>
        <w:szCs w:val="21"/>
      </w:rPr>
    </w:pPr>
    <w:r>
      <w:pict>
        <v:shape id="_x0000_s2057" o:spid="_x0000_s2057" style="position:absolute;left:0pt;margin-left:70.85pt;margin-top:49.35pt;height:0.5pt;width:453.55pt;mso-position-horizontal-relative:page;mso-position-vertical-relative:page;z-index:251667456;mso-width-relative:page;mso-height-relative:page;" filled="f" stroked="t" coordsize="9070,10" o:allowincell="f" path="m0,5l9070,5e">
          <v:fill on="f" focussize="0,0"/>
          <v:stroke weight="0.5pt" color="#AAAAAA" miterlimit="4" joinstyle="miter"/>
          <v:imagedata o:title=""/>
          <o:lock v:ext="edit"/>
        </v:shape>
      </w:pict>
    </w:r>
    <w:r>
      <w:rPr>
        <w:rFonts w:ascii="宋体" w:hAnsi="宋体" w:eastAsia="宋体" w:cs="宋体"/>
        <w:color w:val="878787"/>
        <w:spacing w:val="-1"/>
        <w:sz w:val="21"/>
        <w:szCs w:val="21"/>
      </w:rPr>
      <w:t>北京航空航天大学电子信息工程学院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4E7C9A"/>
    <w:rsid w:val="0D9F28C7"/>
    <w:rsid w:val="197E59C1"/>
    <w:rsid w:val="346E05B1"/>
    <w:rsid w:val="3F0216CA"/>
    <w:rsid w:val="467300F7"/>
    <w:rsid w:val="4D040D4D"/>
    <w:rsid w:val="4D6545F3"/>
    <w:rsid w:val="4DAB1A5C"/>
    <w:rsid w:val="716B7CFF"/>
    <w:rsid w:val="75491E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0"/>
      <w:szCs w:val="3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theme" Target="theme/theme1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5222</Words>
  <Characters>7076</Characters>
  <TotalTime>31</TotalTime>
  <ScaleCrop>false</ScaleCrop>
  <LinksUpToDate>false</LinksUpToDate>
  <CharactersWithSpaces>7975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2026-03-05T08:45:00Z</dcterms:created>
  <dc:creator>shuij</dc:creator>
  <cp:lastModifiedBy>安阳</cp:lastModifiedBy>
  <dcterms:modified xsi:type="dcterms:W3CDTF">2026-03-05T17:48:54Z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2026-03-06T00:37:58Z</vt:filetime>
  </property>
  <property fmtid="{D5CDD505-2E9C-101B-9397-08002B2CF9AE}" pid="4" name="KSOTemplateDocerSaveRecord">
    <vt:lpwstr>eyJoZGlkIjoiOWEyNjk5NDIwNTg2NzE3NWU4NmJhMDg2OWY1ZjRmZDEiLCJ1c2VySWQiOiIxNTcyMTYxOTM3In0=</vt:lpwstr>
  </property>
  <property fmtid="{D5CDD505-2E9C-101B-9397-08002B2CF9AE}" pid="5" name="KSOProductBuildVer">
    <vt:lpwstr>2052-12.1.0.24034</vt:lpwstr>
  </property>
  <property fmtid="{D5CDD505-2E9C-101B-9397-08002B2CF9AE}" pid="6" name="ICV">
    <vt:lpwstr>43868A57497844898C80FF5F0F23A0B5_12</vt:lpwstr>
  </property>
</Properties>
</file>