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  <w:r>
        <w:rPr>
          <w:sz w:val="48"/>
          <w:szCs w:val="48"/>
        </w:rPr>
        <w:t xml:space="preserve"/>
      </w:r>
    </w:p>
    <w:p>
      <w:pPr>
        <w:shd w:fill="2D6E8A" w:val="clear"/>
        <w:spacing w:after="0" w:before="0"/>
        <w:jc w:val="center"/>
      </w:pPr>
      <w:r>
        <w:rPr>
          <w:rFonts w:ascii="Arial" w:cs="Arial" w:eastAsia="Arial" w:hAnsi="Arial"/>
          <w:b/>
          <w:bCs/>
          <w:caps/>
          <w:color w:val="FFFFFF"/>
          <w:sz w:val="40"/>
          <w:szCs w:val="40"/>
        </w:rPr>
        <w:t xml:space="preserve">FLY GACA</w:t>
      </w:r>
    </w:p>
    <w:p>
      <w:pPr>
        <w:shd w:fill="2D6E8A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C8A04A"/>
          <w:sz w:val="28"/>
          <w:szCs w:val="28"/>
        </w:rPr>
        <w:t xml:space="preserve">Saudi Government &amp; Tax</w:t>
      </w:r>
    </w:p>
    <w:p>
      <w:pPr>
        <w:pBdr>
          <w:bottom w:val="single" w:color="C8A04A" w:sz="8" w:space="4"/>
        </w:pBdr>
        <w:spacing w:after="240" w:before="80"/>
        <w:jc w:val="center"/>
      </w:pPr>
      <w:r>
        <w:rPr>
          <w:sz w:val="4"/>
          <w:szCs w:val="4"/>
        </w:rP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2D6E8A"/>
          <w:sz w:val="48"/>
          <w:szCs w:val="48"/>
        </w:rPr>
        <w:t xml:space="preserve">Saudi Tax &amp;
Compliance Calendar</w:t>
      </w:r>
    </w:p>
    <w:p>
      <w:pPr>
        <w:spacing w:after="96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Annual Schedule of All Government Filings &amp; Obligations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Fly GACA  ·  Saudi Gov &amp; Tax  ·  v1.0  ·  May 2026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Adel Yahya A. Madkhali  ·  i@flygaca.com  ·  +966 51 096 6969  ·  flygaca.com</w:t>
      </w:r>
    </w:p>
    <w:p>
      <w:pPr>
        <w:pageBreakBefore/>
      </w:pPr>
      <w:r/>
    </w:p>
    <w:p>
      <w:pPr>
        <w:shd w:fill="B5DDC2" w:val="clear"/>
        <w:spacing w:after="160" w:before="160"/>
        <w:ind w:left="360" w:right="360"/>
      </w:pPr>
      <w:r>
        <w:rPr>
          <w:rFonts w:ascii="Arial" w:cs="Arial" w:eastAsia="Arial" w:hAnsi="Arial"/>
          <w:i/>
          <w:iCs/>
          <w:color w:val="1A3D2A"/>
          <w:sz w:val="22"/>
          <w:szCs w:val="22"/>
        </w:rPr>
        <w:t xml:space="preserve">Missing a Saudi regulatory deadline can trigger fines, license suspension, or Nitaqat band demotion. This calendar consolidates every recurring obligation into a single reference, enabling proactive management. Fly GACA should assign calendar reminders 14 days before each deadline.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1. Monthly Obligations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Deadline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Obligation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End of month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GOSI (General Organization for Social Insurance): Submit payroll and pay employer + employee contributions for prior month. Employer: 12% of salary; Employee: 10%.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14th of month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WPS (Wage Protection System): Submit payroll to MLSD via approved WPS provider. Failure results in permit freeze.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End of month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Withholding Tax (WHT) on cross-border payments made in prior month to non-resident suppliers. File WHT return and pay within 10 days of payment date (see Quarterly section).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2. Quarterly Obligations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Period 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Obligation &amp; Deadline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Q1: March 31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VAT Return due April 30. WHT returns for January–March payments filed within 10 days of each payment.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Q2: June 30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VAT Return due July 30.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Q3: September 30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VAT Return due October 30.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Q4: December 31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VAT Return due January 30. Zakat/Income Tax year-end — prepare for annual filing.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3. Annual Obligations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Obligation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Deadline &amp;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Zakat &amp; Income Tax Return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Within 120 days of fiscal year-end. Saudi-owned companies pay Zakat (2.5% of Zakat base) instead of income tax. Foreign-owned companies pay income tax at 20%.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MISA License Renewal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On license anniversary date. Pay 60,000 SAR renewal fee. Submit updated activity declaration.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Commercial Registration (CR) Renewal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On CR anniversary date. Pay renewal fee (varies). Update any changes to company details.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Beneficial Ownership Disclosure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Annually via Ministry of Commerce portal. Declare ultimate beneficial owner (Adel Yahya A. Madkhali, 100%).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Nitaqat (Saudization) Status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Continuous MLSD monitoring. Review annually in Q1 to ensure Green/Platinum band maintenance.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GOSI Annual Reconciliation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March 31 — reconcile all employee salaries declared vs. GOSI records.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PDPL (Personal Data Protection Law) Annual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Review data processing activities, privacy notices, and consent records. Fly GACA-specific due to AI user data.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GACA Non-Objection Letter Renewal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Contact GACA DG of Licensing annually to renew NOL for operating as an aviation training platform. [RENEWAL DATE: TBD post-issuance]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4. Fly GACA-Specific Compliance Calendar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Month / Trigger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Q2 2026 (post-CR)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Register with ZATCA (VAT + e-invoicing). Register with GOSI. Register with Qiwa (labor portal). Register with Monsha’at.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Q3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First Tamheer internship application (2 trainees). NTDP Tech Subsidy application.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Q4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First quarterly VAT return (if registered). NTDP Innovation Grant application (pending first academy contract).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Q1 2027 (Year 1 close)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Zakat return filing (within 120 days of Dec 31). MISA first renewal (60,000 SAR). ISO 27001 readiness assessment initiation.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Q2 2027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ZATCA Phase 2 e-invoicing go-live (sandbox completed Q1). PDPL annual review.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Annually (Year 2+)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ISO 27001 audit cycle. GACA NOL renewal. Monsha’at status update.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5. Event-Based Obligations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New hire within 30 days: Register with GOSI, update WPS roster, issue employment contract (Arabic)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Salary change: Update GOSI immediately; reflect in next WPS submission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New foreign service contract (&gt;75,000 SAR annual value): WHT obligation activates — register with ZATCA WHT module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Company restructure / share transfer: Notify Ministry of Commerce + MISA within 30 days; update CR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Data breach (PDPL): Notify National Data Management Office within 72 hours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Labor dispute: File with MLSD online portal; response required within 15 working days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GACA audit or inspection: Respond within timeline stated in inspection notice (typically 5–10 business days)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D6E8A" w:sz="4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Fly GACA  ·  Saudi Gov &amp; Tax  ·  Confidential  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A04A" w:sz="4" w:space="4"/>
      </w:pBdr>
    </w:pPr>
    <w:r>
      <w:rPr>
        <w:rFonts w:ascii="Arial" w:cs="Arial" w:eastAsia="Arial" w:hAnsi="Arial"/>
        <w:color w:val="888888"/>
        <w:sz w:val="16"/>
        <w:szCs w:val="16"/>
      </w:rPr>
      <w:t xml:space="preserve">Fly GACA  ·  Saudi Gov &amp; Tax  ·  v1.0  ·  May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D6E8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A0E1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2026-05-05T03:23:01.852Z</dcterms:created>
  <dcterms:modified xsi:type="dcterms:W3CDTF">2026-05-05T03:23:01.852Z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