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2D6E8A" w:val="solid"/>
        <w:spacing w:after="60" w:before="0"/>
        <w:ind w:left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Fly GACA  ·  Strategic &amp; Governance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D6E8A"/>
          <w:sz w:val="52"/>
          <w:szCs w:val="52"/>
        </w:rPr>
        <w:t xml:space="preserve">Board Pack Template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C8A04A"/>
          <w:sz w:val="22"/>
          <w:szCs w:val="22"/>
        </w:rPr>
        <w:t xml:space="preserve">Pre-Meeting Circulation  ·  Fly GACA  ·  Strategic &amp; Governance  ·  v1.0  ·  May 2026</w:t>
      </w:r>
    </w:p>
    <w:p>
      <w:pPr>
        <w:spacing w:after="400" w:before="0"/>
      </w:pPr>
      <w:r>
        <w:rPr>
          <w:rFonts w:ascii="Arial" w:cs="Arial" w:eastAsia="Arial" w:hAnsi="Arial"/>
          <w:color w:val="0A0E12"/>
          <w:sz w:val="18"/>
          <w:szCs w:val="18"/>
        </w:rPr>
        <w:t xml:space="preserve">Confidential — Not for Distribution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A0E12"/>
          <w:sz w:val="20"/>
          <w:szCs w:val="20"/>
        </w:rPr>
        <w:t xml:space="preserve">Captain Adel Yahya A. Madkhali  ·  Founder &amp; GACA-Licensed Pilot</w:t>
      </w:r>
    </w:p>
    <w:p>
      <w:pPr>
        <w:spacing w:after="600" w:before="0"/>
      </w:pPr>
      <w:r>
        <w:rPr>
          <w:rFonts w:ascii="Arial" w:cs="Arial" w:eastAsia="Arial" w:hAnsi="Arial"/>
          <w:color w:val="0A0E12"/>
          <w:sz w:val="20"/>
          <w:szCs w:val="20"/>
        </w:rPr>
        <w:t xml:space="preserve">+966 51 096 6969  ·  i@flygaca.com  ·  flygaca.com</w:t>
      </w:r>
    </w:p>
    <w:p>
      <w:pPr>
        <w:pBdr>
          <w:left w:val="thick" w:color="2D6E8A" w:sz="12"/>
        </w:pBdr>
        <w:shd w:color="B5DDC2" w:val="solid"/>
        <w:spacing w:after="180" w:before="120"/>
        <w:ind w:left="200" w:right="200"/>
      </w:pPr>
      <w:r>
        <w:rPr>
          <w:rFonts w:ascii="Arial" w:cs="Arial" w:eastAsia="Arial" w:hAnsi="Arial"/>
          <w:i/>
          <w:iCs/>
          <w:color w:val="0A0E12"/>
          <w:sz w:val="20"/>
          <w:szCs w:val="20"/>
        </w:rPr>
        <w:t xml:space="preserve">  Distribute this pack to board observers and advisors no later than 48 hours before the board meeting. Every [BRACKETED] field must be completed. The Founder Summary Letter must be written personally — do not delegate.  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Cover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Meeting date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[DD MMM YYYY]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Time &amp; Location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[HH:MM AST — Zoom / In person — Riyadh]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Prepared by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Captain Adel Yahya A. Madkhali, Founder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Attendees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[List all expected attendees and observers]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Agenda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1. Founder summary  2. KPI dashboard  3. Financials  4. Decisions for the board  5. AOB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Prior board minutes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[Approved / Pending approval — date of prior meeting]</w:t>
            </w:r>
          </w:p>
        </w:tc>
      </w:tr>
    </w:tbl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Founder Summary Letter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[Write this section yourself — 400 to 600 words. Be specific about what happened this quarter, what surprised you, what you are proud of, and what worries you. This is not a marketing document. It is the most important page in the pack.]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Suggested Structure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Opening: The most important thing that happened this quarter.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Progress: What we said we would do vs. what we actually did.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Honest reflection: What did not go as planned and why.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What keeps me up at night: Top 1–2 risks right now.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What I need from the board this quarter.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KPI Dashboard — Top 8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 Month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Month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 %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 / vs Plan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ARR (SAR)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1.8M by Sep 2027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[#]%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[#]%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Academies signed (cumulative)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5 by Sep 2027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Paying Pro subs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1,500 by Sep 2027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[#]%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RAG eval pass rate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≥85%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[#]%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[#]%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[#]pp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Instructor NPS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≥75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[#]pp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Cash runway (months)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≥18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Gross margin %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≥75%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[#]%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[#]%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[#]pp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Saudization %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≥40%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[#]%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[#]%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Financials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3.1  Profit &amp; Loss (SAR, unaudited)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MTD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MTD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 MTD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YTD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YTD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 YTD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Revenue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COGS (API, hosting)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Gross Profit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Payroll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Sales &amp; Marketing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G&amp;A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Total OpEx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EBITDA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3.2  Cash &amp; Runway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Opening cash balance (month start)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[SAR #]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Closing cash balance (month end)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[SAR #]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Net burn (month)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[SAR #]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Projected runway at current burn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 months]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Next capital event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Series A — target Sep 2027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3.3  AR 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SAR Amount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Accounts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Current (0–30 days)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31–60 days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61–90 days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&gt;90 days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Total AR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</w:tr>
    </w:tbl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Customer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4.1 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Academy Name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Close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 Potential (SAR)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[Name]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[Pilot / Negotiation / Signed]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[Date]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[Key contact, blocker]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[Name]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[Stage]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[Date]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[Notes]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4.2  Churn Log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[List any churned pilots or accounts: name, reason, learnings, whether recoverable.]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4.3  NPS Summary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[Latest instructor NPS score, sample size, and 2–3 key verbatims.]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Product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Shipped This Period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[Feature — impact on KR]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[Feature — impact]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Next 90 Days Roadmap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[Priority 1 — owner — expected KR impact]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[Priority 2]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[Priority 3]</w:t>
      </w:r>
    </w:p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People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Total FTE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Saudization %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[#]%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Voluntary attrition (quarter)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Regrettable attrition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eNPS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Open roles actively recruiting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[List roles]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Expected start dates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[List]</w:t>
            </w:r>
          </w:p>
        </w:tc>
      </w:tr>
    </w:tbl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Risk Register Update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[Top 3–5 risks: name, residual score, change since last board meeting, owner. Full register in Appendix D.]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Score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Update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[Risk]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[Up / Down / Stable]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[Name]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[One sentence]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[Risk]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[Change]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[Name]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[Update]</w:t>
            </w:r>
          </w:p>
        </w:tc>
      </w:tr>
    </w:tbl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8. Decisions for the Board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Each item below requires either a board vote or board input. State clearly which is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Title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Impact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[Title]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[Vote / Input]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[Founder recommendation]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[Option A / Option B]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[SAR impact]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[Title]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[Vote / Input]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[Recommendation]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[Options]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[Impact]</w:t>
            </w:r>
          </w:p>
        </w:tc>
      </w:tr>
    </w:tbl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9. Operational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color="2D6E8A" w:val="solid"/>
            <w:vAlign w:val="center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Daily active users (DAU)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[Up / Down / Stable]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Questions answered (month)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[#]%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Time-to-first-question (median sec)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[#]s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[#]%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Exam practice sessions (month)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[#]%</w:t>
            </w:r>
          </w:p>
        </w:tc>
      </w:tr>
      <w:tr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System uptime %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[#]%</w:t>
            </w:r>
          </w:p>
        </w:tc>
        <w:tc>
          <w:tcPr>
            <w:shd w:color="F5F2ED" w:val="solid"/>
          </w:tcPr>
          <w:p>
            <w:pPr>
              <w:spacing w:after="60" w:before="60"/>
              <w:ind w:left="8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[#]%</w:t>
            </w:r>
          </w:p>
        </w:tc>
      </w:tr>
    </w:tbl>
    <w:p>
      <w:pPr>
        <w:pBdr>
          <w:bottom w:val="single" w:color="2D6E8A" w:sz="6"/>
        </w:pBdr>
        <w:spacing w:after="120" w:before="36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10. Appendices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Appendix A — Full P&amp;L with prior quarter comparison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Appendix B — Customer detail: academy-level MRR, cadet counts, NPS by account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Appendix C — Prior month actual vs plan variance commentary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Appendix D — Full Risk Register (Risk Register.xlsx, Sheet 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Appendix E — Investor KPI dashboard export</w:t>
      </w:r>
    </w:p>
    <w:p>
      <w:pPr>
        <w:spacing w:after="160"/>
      </w:pPr>
      <w:r>
        <w:rPr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0A0E12"/>
        <w:sz w:val="16"/>
        <w:szCs w:val="16"/>
      </w:rPr>
      <w:t xml:space="preserve">Fly GACA  ·  Strategic  ·  Confidential     Page </w:t>
    </w:r>
    <w:r>
      <w:rPr>
        <w:rFonts w:ascii="Arial" w:cs="Arial" w:eastAsia="Arial" w:hAnsi="Arial"/>
        <w:color w:val="0A0E12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Pack Template</dc:title>
  <dc:creator>Fly GACA</dc:creator>
  <cp:lastModifiedBy>Un-named</cp:lastModifiedBy>
  <cp:revision>1</cp:revision>
  <dcterms:created xsi:type="dcterms:W3CDTF">2026-05-05T06:48:00.422Z</dcterms:created>
  <dcterms:modified xsi:type="dcterms:W3CDTF">2026-05-05T06:48:00.422Z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