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04A" w:sz="6"/>
        </w:pBdr>
        <w:shd w:fill="2D6E8A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FLY GACA</w:t>
      </w:r>
    </w:p>
    <w:p>
      <w:pPr>
        <w:shd w:fill="2D6E8A" w:val="clear"/>
      </w:pPr>
      <w:r>
        <w:rPr>
          <w:sz w:val="4"/>
          <w:szCs w:val="4"/>
        </w:rPr>
        <w:t xml:space="preserve"/>
      </w:r>
    </w:p>
    <w:p>
      <w:pPr>
        <w:shd w:fill="2D6E8A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Captain Adel Curriculum Map</w:t>
      </w:r>
    </w:p>
    <w:p>
      <w:pPr>
        <w:shd w:fill="2D6E8A" w:val="clear"/>
        <w:spacing w:after="0" w:before="80"/>
        <w:jc w:val="center"/>
      </w:pPr>
      <w:r>
        <w:rPr>
          <w:rFonts w:ascii="Arial" w:cs="Arial" w:eastAsia="Arial" w:hAnsi="Arial"/>
          <w:i/>
          <w:iCs/>
          <w:color w:val="C8A04A"/>
          <w:sz w:val="24"/>
          <w:szCs w:val="24"/>
        </w:rPr>
        <w:t xml:space="preserve">GACAR Syllabus Coverage by License Pathway</w:t>
      </w:r>
    </w:p>
    <w:p>
      <w:pPr>
        <w:shd w:fill="2D6E8A" w:val="clear"/>
        <w:spacing w:after="200" w:before="60"/>
        <w:jc w:val="center"/>
      </w:pPr>
      <w:r>
        <w:rPr>
          <w:rFonts w:ascii="Arial" w:cs="Arial" w:eastAsia="Arial" w:hAnsi="Arial"/>
          <w:color w:val="C8A04A"/>
          <w:sz w:val="20"/>
          <w:szCs w:val="20"/>
        </w:rPr>
        <w:t xml:space="preserve">Fly GACA · Aviation · v1.0 · May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DDC2" w:sz="1"/>
              <w:left w:val="single" w:color="B5DDC2" w:sz="1"/>
              <w:bottom w:val="single" w:color="B5DDC2" w:sz="1"/>
              <w:right w:val="single" w:color="B5DDC2" w:sz="1"/>
            </w:tcBorders>
            <w:shd w:fill="B5DDC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0E12"/>
                <w:sz w:val="22"/>
                <w:szCs w:val="22"/>
              </w:rPr>
              <w:t xml:space="preserve">This map documents what Captain Adel AI covers, to what depth, and where known gaps exist. Updated quarterly and on every official GACA circular.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Methodology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Coverage is assessed against the GACA-published knowledge area syllabus for each license level. Percentages represent the proportion of listed learning outcomes for which Captain Adel can provide a cited, accurate response from the 96-document library. Gaps are: (a) aircraft-specific data not in scope, (b) topics pending GACA clarification, or (c) areas where GACA has not published English translations.</w:t>
      </w:r>
    </w:p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PPL Syllabus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"/>
        <w:gridCol w:w="1440"/>
        <w:gridCol w:w="3240"/>
        <w:gridCol w:w="2040"/>
      </w:tblGrid>
      <w:tr>
        <w:trPr>
          <w:tblHeader/>
        </w:trPr>
        <w:tc>
          <w:tcPr>
            <w:tcW w:type="dxa" w:w="18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8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4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GACAR Refs</w:t>
            </w:r>
          </w:p>
        </w:tc>
        <w:tc>
          <w:tcPr>
            <w:tcW w:type="dxa" w:w="32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Question</w:t>
            </w:r>
          </w:p>
        </w:tc>
        <w:tc>
          <w:tcPr>
            <w:tcW w:type="dxa" w:w="20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 Law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1, 61, 91, 101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right-of-way rule applies when two aircraft are converging at the same altitude?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Special mission operations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Aircraft General Knowledge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43, 65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is the purpose of the magneto check during run-up?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Aircraft-specific systems (AFM)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Performance &amp; Limitations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Calculate density altitude at OERK on a 45°C ISA+20 day.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Aircraft-specific charts (AFM)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Human Performance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 67, ICAO Doc 8984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Describe the three stages of hypoxia for unpressurised flight.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None significant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Meteorology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cloud clearance applies to VFR below 10,000 ft in Class E?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Saudi-specific METARs (AIP)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61, 91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how to apply magnetic variation flying outbound from OERK.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 AIP chart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Ops Procedures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87%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101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pre-flight action is required before VFR cross-country?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School-specific ops manuals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Principles of Flight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ICAO Annex 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how wing camber generates lift according to Bernoulli.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None significant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89%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 87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phraseology is used to request a practice ILS at a controlled field?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Live ATC callsigns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CPL Syllabus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"/>
        <w:gridCol w:w="1440"/>
        <w:gridCol w:w="3240"/>
        <w:gridCol w:w="2040"/>
      </w:tblGrid>
      <w:tr>
        <w:trPr>
          <w:tblHeader/>
        </w:trPr>
        <w:tc>
          <w:tcPr>
            <w:tcW w:type="dxa" w:w="18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8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4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GACAR Refs</w:t>
            </w:r>
          </w:p>
        </w:tc>
        <w:tc>
          <w:tcPr>
            <w:tcW w:type="dxa" w:w="32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Question</w:t>
            </w:r>
          </w:p>
        </w:tc>
        <w:tc>
          <w:tcPr>
            <w:tcW w:type="dxa" w:w="20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 Law (CPL)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61, 91, 119,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are the GACAR Part 61 aeronautical experience requirements for CPL issuance?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AOC-specific OpSpecs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AGK — Powerplant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43, 65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the function of a turbocharger wastegate.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Aircraft-specific manuals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AGK — Instruments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 43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Describe pitot-static system blockage symptoms.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Avionics-specific manuals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Performance (CPL)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79%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Determine accelerate-stop distance for given conditions.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Aircraft-specific POH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Flight Planning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86%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Calculate endurance and alternate fuel for a CPL cross-country.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Live NOTAMs, AIP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Meteorology (CPL)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Interpret a SIGMET for severe turbulence.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 NWP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Navigation (CPL)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87%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61, 91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RNAV approaches and RNP AR differences.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 AIP chart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Human Factors (CPL)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94%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 67, ICAO 9683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Describe threat and error management in single-pilot operations.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None significant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IR (Instrument Rating) Syllabus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"/>
        <w:gridCol w:w="1440"/>
        <w:gridCol w:w="3240"/>
        <w:gridCol w:w="2040"/>
      </w:tblGrid>
      <w:tr>
        <w:trPr>
          <w:tblHeader/>
        </w:trPr>
        <w:tc>
          <w:tcPr>
            <w:tcW w:type="dxa" w:w="18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8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4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GACAR Refs</w:t>
            </w:r>
          </w:p>
        </w:tc>
        <w:tc>
          <w:tcPr>
            <w:tcW w:type="dxa" w:w="32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Question</w:t>
            </w:r>
          </w:p>
        </w:tc>
        <w:tc>
          <w:tcPr>
            <w:tcW w:type="dxa" w:w="20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 Law (IR)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61, 91, 97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minimums apply to a CAT I ILS approach under GACAR Part 97?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 TERPS deviations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Instrument Procedures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97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the difference between a hold-in-lieu-of-PT and a course reversal.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Specific Saudi STAR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IFR Flight Planning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Calculate IFR alternate fuel requirements for a single IFR alternate.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Live AIP amendments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Meteorology (IR)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Describe icing certification levels and PIREPs.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Real-time Saudi weather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Navigation (IR)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97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DME arc intercept technique.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 AIP chart specifics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Comms (IR)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87%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 87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do you report on initial contact with Riyadh Approach?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Live ATC scripts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ATPL Syllabus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"/>
        <w:gridCol w:w="1440"/>
        <w:gridCol w:w="3240"/>
        <w:gridCol w:w="2040"/>
      </w:tblGrid>
      <w:tr>
        <w:trPr>
          <w:tblHeader/>
        </w:trPr>
        <w:tc>
          <w:tcPr>
            <w:tcW w:type="dxa" w:w="18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8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4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GACAR Refs</w:t>
            </w:r>
          </w:p>
        </w:tc>
        <w:tc>
          <w:tcPr>
            <w:tcW w:type="dxa" w:w="32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Question</w:t>
            </w:r>
          </w:p>
        </w:tc>
        <w:tc>
          <w:tcPr>
            <w:tcW w:type="dxa" w:w="20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 Law (ATPL)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61, 91, 119, 121,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What are crew rest requirements under GACAR Part 117 for augmented crew?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Operator-specific FTL schemes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AGK — Autopilot/FMS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43, 65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LNAV/VNAV modes and their engagement conditions.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Aircraft-type FMS specifics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Performance (ATPL)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77%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121,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climb gradient requirements for net flight path obstacle clearance.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Specific type data (FCOM)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Mass &amp; Balance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121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Calculate MZFW and trip fuel burn impact on CG.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Aircraft-specific loading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Meteorology (ATPL)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121,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Describe jet stream structure and its effect on high-altitude routing.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NWP model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Navigation (ATPL)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86%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91, 97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Explain Required Navigation Performance (RNP) and RNAV 1 differences.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 AIP chart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Flight Planning (ATPL)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84%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Parts 121, 135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Describe ETOPS planning requirements for a 180-min operation.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Airline OpSpec specifics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CRM / Human Factors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 67, ICAO 9683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Describe the five CRM competencies assessed in a Saudi ATP check.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Airline-specific CRM programs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Multi-Engine (MEL) Supplemental Coverage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Captain Adel covers MEL concepts applicable across aircraft classes. Aircraft-type-specific data (FCOM, MEL) is out of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48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OEI performance theory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85%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General principles; specific data from POH.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Engine-out procedures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Generic GACAR/ICAO framework; check-specific steps from AFM.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Vmc definition &amp; factors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95%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Fully covered per GACAR Part 61 curriculum.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Systems management OEI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75%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Conceptual; aircraft-type systems from FCOM.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MEL Part 91 operations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88%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GACAR Part 91 MEL provisions fully referenced.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Instructor (CFI / CFII) Supplemental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432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GACAR Part 61 instructor requirements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95%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Full coverage of Saudi instructor certification standards.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Instructional techniques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70%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Principles per ICAO 9868; not school-specific pedagogy.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CFI practical test standards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80%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 PTS framework; examiner discretion not predictable.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CFII instrument instruction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82%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Covers IR theory instruction; simulator specifics excluded.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Lesson plan construction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68%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General adult learning principles; school SOPs not in scope.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Adjacent &amp; Out-of-Scope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4680"/>
      </w:tblGrid>
      <w:tr>
        <w:trPr>
          <w:tblHeader/>
        </w:trPr>
        <w:tc>
          <w:tcPr>
            <w:tcW w:type="dxa" w:w="30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8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 NOTAMs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Real-time operational data; requires live AIM/NOTAMentary systems.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AIP Saudi Arabia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 AIP is not publicly licensed for re-publication; cadets must access via GACA portal.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UAS / Drone Regulations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Roadmap — Q3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 RPAS framework being finalised; to be added post-publication.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Aviation English IELTS Prep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Roadmap — Q4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Specialist module under development with ICAO LPR 4+ alignment.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Cabin Crew CRM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Roadmap — Q1 2027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Separate licence stream; module planned for airline partnership rollout.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Foreign licence validation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GACAR Part 61 validation provisions covered; bilateral agreements not in scope.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Update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Quarterly review: Every January, April, July, October — full syllabus alignment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GACA circular trigger: New circular released → affected GACAR parts updated within 72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Instructor flag: Any flagged answer reviewed within 24 hours; library updated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Version log: Each document update is versioned; cadets see an ‘Updated’ badge on revisited Q&amp;A.</w:t>
      </w:r>
    </w:p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Captain Adel cannot replicate a flight simulator, physical aircraft systems, or live ATC interaction.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Aircraft-specific data (AFM, FCOM, MEL) is explicitly excluded to prevent unsafe generalisation.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Arabic GACAR translations in the library are working translations and are flagged as such; official Arabic originals govern.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GACA examination question banks are proprietary and not replicated; practice questions are AI-generated aligned to syllabus.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Human performance and CRM coverage is strong conceptually but cannot assess real crew behaviour.</w:t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12-Month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20"/>
        <w:gridCol w:w="4440"/>
      </w:tblGrid>
      <w:tr>
        <w:trPr>
          <w:tblHeader/>
        </w:trPr>
        <w:tc>
          <w:tcPr>
            <w:tcW w:type="dxa" w:w="18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12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4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Q2 2026 (now)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Library sync v1.1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GACAR Parts re-indexed with improved Arabic search tokenisation.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Q2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Exam-prep analytics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Per-question accuracy tracking and weak-area heatmap for cadets.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Q3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UAV / Drone prep module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GACA RPAS framework — pending final GACA publication.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Q3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Calculator suite v2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E6B-equivalent browser calculator; fuel tankering optimiser.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Q4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Aviation English IELTS module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ICAO LPR 4+ aligned speaking &amp; reading practice.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Q4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Multi-school benchmarking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Anonymous performance benchmarks across Saudi flight schools.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Q1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Cabin Crew CRM module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Airline-partnership content; separate licence stream.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Q1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ATPL mock exam engine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Full GACA-aligned ATPL mock with instant debrief and citations.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Q2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Simulator briefing aid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Pre- and post-sim debrief templates aligned to GACAR Part 61 ACS.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Q2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API for ATOs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REST API allowing GACA-approved ATOs to embed content in their LMS.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Q3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Offline mobile app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Full library + AI cache for areas with limited connectivity.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Q4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ATPL v2 full coverage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Target 95% across all ATPL subjects including airline-specific CRM.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DDC2" w:sz="1"/>
              <w:left w:val="single" w:color="B5DDC2" w:sz="1"/>
              <w:bottom w:val="single" w:color="B5DDC2" w:sz="1"/>
              <w:right w:val="single" w:color="B5DDC2" w:sz="1"/>
            </w:tcBorders>
            <w:shd w:fill="B5DDC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0E12"/>
                <w:sz w:val="22"/>
                <w:szCs w:val="22"/>
              </w:rPr>
              <w:t xml:space="preserve">Coverage percentages are living metrics. Every cadet question and instructor flag makes Captain Adel sharper. This map is republished with every quarterly release.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Fly GACA · Aviation · Educational use only 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/>
      </w:pBdr>
    </w:pPr>
    <w:r>
      <w:rPr>
        <w:rFonts w:ascii="Arial" w:cs="Arial" w:eastAsia="Arial" w:hAnsi="Arial"/>
        <w:color w:val="2D6E8A"/>
        <w:sz w:val="18"/>
        <w:szCs w:val="18"/>
      </w:rPr>
      <w:t xml:space="preserve">Fly GACA  ·  Aviation Domain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2026-05-05T07:38:59.220Z</dcterms:created>
  <dcterms:modified xsi:type="dcterms:W3CDTF">2026-05-05T07:38:59.220Z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