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Strategic Brainstorms — Index</w:t>
      </w:r>
    </w:p>
    <w:p>
      <w:pPr>
        <w:shd w:fill="2D6E8A" w:color="auto" w:val="clear"/>
        <w:jc w:val="center"/>
      </w:pPr>
      <w:r>
        <w:rPr>
          <w:color w:val="FFFFFF"/>
          <w:sz w:val="22"/>
          <w:szCs w:val="22"/>
        </w:rPr>
        <w:t xml:space="preserve">Fly GACA · 10 strategic decisions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p>
      <w:r>
        <w:rPr>
          <w:sz w:val="22"/>
          <w:szCs w:val="22"/>
        </w:rPr>
        <w:t xml:space="preserve">Each of these brainstorms is a fully worked strategic-thinking document on one open question for Fly GACA. Each lands on a recommendation and a 30-day action plan. Read in any order; they cross-reference where useful.</w:t>
      </w:r>
    </w:p>
    <w:p>
      <w:r>
        <w:t xml:space="preserve"/>
      </w:r>
    </w:p>
    <w:p>
      <w:pPr>
        <w:pStyle w:val="Heading1"/>
      </w:pPr>
      <w:r>
        <w:t xml:space="preserve">The 10 brainstorms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00"/>
        <w:gridCol w:w="2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Brainstorm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decision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call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Academy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academy do you land first, and how?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3 parallel pilots — Riyadh Air + PSAA + 1 warm-intro academy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Narrative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company, 4 audiences — one pitch or four?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master deck + 3 audience-specific covers; lead = Sanabil/Wa'ed + Olayan slipstream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Content Flywheel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you turn founder voice into distribution?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Multi-channel flywheel, SAR 30K cap, 90-day target 50K followers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Killer 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makes Captain Adel undeniable in 6 mo?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study plan first (months 1-4), voice mode second (months 4-6)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Co-founder 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founder, co-founder, or first hires?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co-founder. ML eng + sr eng + CSM in 6 mo. 2 paid advisors.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Adjacent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adjacent market first?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Stay focused Y1. UAS/drone Y2. MRO/AMT Y3. Skip cabin crew + English.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GCC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and where to expand?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 to Y3. UAE first via partner-led model.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 Partnerships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3 partnerships in 12 months?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 Air (commercial) + Sanabil (capital) + GACA MoU (defensive)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10-Year 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Fly GACA at scale?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 to Future A — 'Saudi aviation skilling layer' for 3 years.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Pre-Mortem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kills Fly GACA — and how to detect early?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5 cheap mitigation experiments now (academy pipeline, multi-LLM, customer discovery, peer group, MISA counsel)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How to use these</w:t>
      </w:r>
    </w:p>
    <w:p>
      <w:r>
        <w:rPr>
          <w:sz w:val="22"/>
          <w:szCs w:val="22"/>
        </w:rPr>
        <w:t xml:space="preserve">1. Read in any order. They reference each other where it matters.</w:t>
      </w:r>
    </w:p>
    <w:p>
      <w:r>
        <w:rPr>
          <w:sz w:val="22"/>
          <w:szCs w:val="22"/>
        </w:rPr>
        <w:t xml:space="preserve">2. The recommendation is one founder's view (mine) — it's not a mandate. Read the trade-off matrix, then make your own call.</w:t>
      </w:r>
    </w:p>
    <w:p>
      <w:r>
        <w:rPr>
          <w:sz w:val="22"/>
          <w:szCs w:val="22"/>
        </w:rPr>
        <w:t xml:space="preserve">3. The 30-day action plan in each is meant to be lifted directly into your calendar. Don't let the brainstorm sit in a drive — execute the first action this week.</w:t>
      </w:r>
    </w:p>
    <w:p>
      <w:r>
        <w:rPr>
          <w:sz w:val="22"/>
          <w:szCs w:val="22"/>
        </w:rPr>
        <w:t xml:space="preserve">4. Revisit each brainstorm quarterly. New evidence updates the answer; some recommendations should change as facts change.</w:t>
      </w:r>
    </w:p>
    <w:p>
      <w:r>
        <w:rPr>
          <w:sz w:val="22"/>
          <w:szCs w:val="22"/>
        </w:rPr>
        <w:t xml:space="preserve">5. Share with advisors carefully. Some content (specifically the pre-mortem and the killer feature) is best kept internal until plans firm up.</w:t>
      </w:r>
    </w:p>
    <w:p>
      <w:r>
        <w:t xml:space="preserve"/>
      </w:r>
    </w:p>
    <w:p>
      <w:pPr>
        <w:pStyle w:val="Heading1"/>
      </w:pPr>
      <w:r>
        <w:t xml:space="preserve">Where to start</w:t>
      </w:r>
    </w:p>
    <w:p>
      <w:r>
        <w:rPr>
          <w:sz w:val="22"/>
          <w:szCs w:val="22"/>
        </w:rPr>
        <w:t xml:space="preserve">If you read only three of these, read 01 (First Academy), 03 (Content Flywheel), and 10 (Pre-Mortem). The first because revenue legitimizes everything; the second because content compounds and costs almost nothing; the third because the things that will kill you are the things you don't see.</w:t>
      </w:r>
    </w:p>
    <w:p>
      <w:r>
        <w:t xml:space="preserve"/>
      </w:r>
    </w:p>
    <w:p>
      <w:pPr>
        <w:pStyle w:val="Heading1"/>
      </w:pPr>
      <w:r>
        <w:t xml:space="preserve">This week's action checklist (compiled from all 10)</w:t>
      </w:r>
    </w:p>
    <w:p>
      <w:r>
        <w:rPr>
          <w:sz w:val="22"/>
          <w:szCs w:val="22"/>
        </w:rPr>
        <w:t xml:space="preserve">Map warm-intro paths to: Riyadh Air training director · PSAA chief flight instructor · 2 small private academies · Sanabil partner · Olayan family-office contact · Aviation Saudi editor</w:t>
      </w:r>
    </w:p>
    <w:p>
      <w:r>
        <w:rPr>
          <w:sz w:val="22"/>
          <w:szCs w:val="22"/>
        </w:rPr>
        <w:t xml:space="preserve">Build 3 cover-letter variants for the pitch deck (VC / PIF / family office)</w:t>
      </w:r>
    </w:p>
    <w:p>
      <w:r>
        <w:rPr>
          <w:sz w:val="22"/>
          <w:szCs w:val="22"/>
        </w:rPr>
        <w:t xml:space="preserve">Set up Captain Adel social accounts + WhatsApp/Telegram channels (5 platforms, all branded, links to flygaca.com)</w:t>
      </w:r>
    </w:p>
    <w:p>
      <w:r>
        <w:rPr>
          <w:sz w:val="22"/>
          <w:szCs w:val="22"/>
        </w:rPr>
        <w:t xml:space="preserve">Open ML engineer search + advisor #1 conversations</w:t>
      </w:r>
    </w:p>
    <w:p>
      <w:r>
        <w:rPr>
          <w:sz w:val="22"/>
          <w:szCs w:val="22"/>
        </w:rPr>
        <w:t xml:space="preserve">Schedule 5 academy customer-discovery interviews + 20 cadet interviews over 30 days</w:t>
      </w:r>
    </w:p>
    <w:p>
      <w:r>
        <w:rPr>
          <w:sz w:val="22"/>
          <w:szCs w:val="22"/>
        </w:rPr>
        <w:t xml:space="preserve">Engage MISA-specialist counsel + open quarterly pre-mortem calendar holds</w:t>
      </w:r>
    </w:p>
    <w:p>
      <w:r>
        <w:rPr>
          <w:sz w:val="22"/>
          <w:szCs w:val="22"/>
        </w:rPr>
        <w:t xml:space="preserve">Draft 1-page 10-year vision document; iterate with 3 advisors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2026-05-05T09:49:35.604Z</dcterms:created>
  <dcterms:modified xsi:type="dcterms:W3CDTF">2026-05-05T09:49:35.604Z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