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Brainstorm 02 — Investor Narrative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Saudi VCs vs PIF vs Family Offices vs Aviation Strategics · Fly GACA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question: </w:t>
            </w:r>
            <w:r>
              <w:rPr>
                <w:color w:val="0A0E12"/>
              </w:rPr>
              <w:t xml:space="preserve">Saudi VCs, PIF-linked funds, family offices, and aviation strategics all want different stories. Are you running three pitch tracks or one — and which lead investor profile delivers the best follow-on?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this matters</w:t>
      </w:r>
    </w:p>
    <w:p>
      <w:r>
        <w:t xml:space="preserve">Your bridge round is 3M SAR. Your Series A target is 50-80M SAR pre-money in 18 months. The lead investor on the bridge sets the trajectory of the Series A: their endorsement, their network, their follow-on appetite, and the optics they create around your cap table.</w:t>
      </w:r>
    </w:p>
    <w:p>
      <w:r>
        <w:t xml:space="preserve">The wrong lead — say, a generic VC with no aviation thesis or no Saudi market clout — closes the bridge but stalls the Series A. The right lead, conversely, makes the Series A a fait accompli.</w:t>
      </w:r>
    </w:p>
    <w:p>
      <w:r>
        <w:t xml:space="preserve">Your story has four legitimate arcs: growth-and-exit (VC), strategic-Saudi-impact (PIF/government), founder-and-defensibility (family office), customer-investor (aviation strategic). Same company. Different emphasis.</w:t>
      </w:r>
    </w:p>
    <w:p>
      <w:r>
        <w:t xml:space="preserve"/>
      </w:r>
    </w:p>
    <w:p>
      <w:pPr>
        <w:pStyle w:val="Heading1"/>
      </w:pPr>
      <w:r>
        <w:t xml:space="preserve">Where you are today (honest snapshot)</w:t>
      </w:r>
    </w:p>
    <w:p>
      <w:pPr>
        <w:pStyle w:val="ListParagraph"/>
        <w:numPr>
          <w:ilvl w:val="0"/>
          <w:numId w:val="2"/>
        </w:numPr>
      </w:pPr>
      <w:r>
        <w:t xml:space="preserve">Pitch deck is a single asset (16 slides) — no audience-tailored variants yet.</w:t>
      </w:r>
    </w:p>
    <w:p>
      <w:pPr>
        <w:pStyle w:val="ListParagraph"/>
        <w:numPr>
          <w:ilvl w:val="0"/>
          <w:numId w:val="2"/>
        </w:numPr>
      </w:pPr>
      <w:r>
        <w:t xml:space="preserve">Investor target list has 49 named investors across 4 categories with research notes — but no prioritization by best-fit-for-lead.</w:t>
      </w:r>
    </w:p>
    <w:p>
      <w:pPr>
        <w:pStyle w:val="ListParagraph"/>
        <w:numPr>
          <w:ilvl w:val="0"/>
          <w:numId w:val="2"/>
        </w:numPr>
      </w:pPr>
      <w:r>
        <w:t xml:space="preserve">No lead investor identified. No term sheet signed.</w:t>
      </w:r>
    </w:p>
    <w:p>
      <w:pPr>
        <w:pStyle w:val="ListParagraph"/>
        <w:numPr>
          <w:ilvl w:val="0"/>
          <w:numId w:val="2"/>
        </w:numPr>
      </w:pPr>
      <w:r>
        <w:t xml:space="preserve">Founder credibility is high (GACA-licensed pilot) but founder-as-CEO/business-operator is unproven to institutional investors.</w:t>
      </w:r>
    </w:p>
    <w:p>
      <w:pPr>
        <w:pStyle w:val="ListParagraph"/>
        <w:numPr>
          <w:ilvl w:val="0"/>
          <w:numId w:val="2"/>
        </w:numPr>
      </w:pPr>
      <w:r>
        <w:t xml:space="preserve">Traction signal weak (no paying customers yet) — narrative weight depends on product, market, and founder, not numbers.</w:t>
      </w:r>
    </w:p>
    <w:p>
      <w:r>
        <w:t xml:space="preserve"/>
      </w:r>
    </w:p>
    <w:p>
      <w:pPr>
        <w:pStyle w:val="Heading1"/>
      </w:pPr>
      <w:r>
        <w:t xml:space="preserve">The options on the table</w:t>
      </w:r>
    </w:p>
    <w:p>
      <w:pPr>
        <w:pStyle w:val="Heading2"/>
      </w:pPr>
      <w:r>
        <w:t xml:space="preserve">Option 1: One pitch, one narrative — let investors self-select</w:t>
      </w:r>
    </w:p>
    <w:p>
      <w:r>
        <w:t xml:space="preserve">Tell the same story to everyone. The deck travels. You don't customize.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Founder-time efficient — one deck to maintain.</w:t>
      </w:r>
    </w:p>
    <w:p>
      <w:pPr>
        <w:pStyle w:val="ListParagraph"/>
        <w:numPr>
          <w:ilvl w:val="0"/>
          <w:numId w:val="2"/>
        </w:numPr>
      </w:pPr>
      <w:r>
        <w:t xml:space="preserve">Consistent story across investors → no risk of contradictory pitches surfacing.</w:t>
      </w:r>
    </w:p>
    <w:p>
      <w:pPr>
        <w:pStyle w:val="ListParagraph"/>
        <w:numPr>
          <w:ilvl w:val="0"/>
          <w:numId w:val="2"/>
        </w:numPr>
      </w:pPr>
      <w:r>
        <w:t xml:space="preserve">Lets you focus on building, not customizing.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Wastes information about your audience — Saudi VCs and family offices want different signals.</w:t>
      </w:r>
    </w:p>
    <w:p>
      <w:pPr>
        <w:pStyle w:val="ListParagraph"/>
        <w:numPr>
          <w:ilvl w:val="0"/>
          <w:numId w:val="2"/>
        </w:numPr>
      </w:pPr>
      <w:r>
        <w:t xml:space="preserve">Less likely to win the most strategic capital.</w:t>
      </w:r>
    </w:p>
    <w:p>
      <w:pPr>
        <w:pStyle w:val="ListParagraph"/>
        <w:numPr>
          <w:ilvl w:val="0"/>
          <w:numId w:val="2"/>
        </w:numPr>
      </w:pPr>
      <w:r>
        <w:t xml:space="preserve">Hides your understanding of investor types — looks unsophisticated.</w:t>
      </w:r>
    </w:p>
    <w:p>
      <w:r>
        <w:t xml:space="preserve"/>
      </w:r>
    </w:p>
    <w:p>
      <w:pPr>
        <w:pStyle w:val="Heading2"/>
      </w:pPr>
      <w:r>
        <w:t xml:space="preserve">Option 2: Three audience-tailored decks — same data, different leads</w:t>
      </w:r>
    </w:p>
    <w:p>
      <w:r>
        <w:t xml:space="preserve">VC deck (growth + exit), strategic deck (Vision 2030 + impact), family-office deck (founder + defensibility). Same financials.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Each audience hears the version of the story optimized for them.</w:t>
      </w:r>
    </w:p>
    <w:p>
      <w:pPr>
        <w:pStyle w:val="ListParagraph"/>
        <w:numPr>
          <w:ilvl w:val="0"/>
          <w:numId w:val="2"/>
        </w:numPr>
      </w:pPr>
      <w:r>
        <w:t xml:space="preserve">Signals you understand investor mindset — credibility boost.</w:t>
      </w:r>
    </w:p>
    <w:p>
      <w:pPr>
        <w:pStyle w:val="ListParagraph"/>
        <w:numPr>
          <w:ilvl w:val="0"/>
          <w:numId w:val="2"/>
        </w:numPr>
      </w:pPr>
      <w:r>
        <w:t xml:space="preserve">Lead conversation in language the partner already speaks.</w:t>
      </w:r>
    </w:p>
    <w:p>
      <w:pPr>
        <w:pStyle w:val="ListParagraph"/>
        <w:numPr>
          <w:ilvl w:val="0"/>
          <w:numId w:val="2"/>
        </w:numPr>
      </w:pPr>
      <w:r>
        <w:t xml:space="preserve">Same financial model means you can't be caught contradicting yourself.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3x deck maintenance overhead.</w:t>
      </w:r>
    </w:p>
    <w:p>
      <w:pPr>
        <w:pStyle w:val="ListParagraph"/>
        <w:numPr>
          <w:ilvl w:val="0"/>
          <w:numId w:val="2"/>
        </w:numPr>
      </w:pPr>
      <w:r>
        <w:t xml:space="preserve">Risk of leak: family office sees VC deck → questions your transparency.</w:t>
      </w:r>
    </w:p>
    <w:p>
      <w:pPr>
        <w:pStyle w:val="ListParagraph"/>
        <w:numPr>
          <w:ilvl w:val="0"/>
          <w:numId w:val="2"/>
        </w:numPr>
      </w:pPr>
      <w:r>
        <w:t xml:space="preserve">Founder time to build and maintain three variants.</w:t>
      </w:r>
    </w:p>
    <w:p>
      <w:r>
        <w:t xml:space="preserve"/>
      </w:r>
    </w:p>
    <w:p>
      <w:pPr>
        <w:pStyle w:val="Heading2"/>
      </w:pPr>
      <w:r>
        <w:t xml:space="preserve">Option 3: One deck + audience-specific cover letter / custom 3 slides</w:t>
      </w:r>
    </w:p>
    <w:p>
      <w:r>
        <w:t xml:space="preserve">The middle path. Same 16-slide deck. Wrap with a 1-page cover and 3 customized slides per audience.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80% of the value of bespoke decks at 20% of the work.</w:t>
      </w:r>
    </w:p>
    <w:p>
      <w:pPr>
        <w:pStyle w:val="ListParagraph"/>
        <w:numPr>
          <w:ilvl w:val="0"/>
          <w:numId w:val="2"/>
        </w:numPr>
      </w:pPr>
      <w:r>
        <w:t xml:space="preserve">Cover letter sets framing — 'why I'm pitching you specifically' lands.</w:t>
      </w:r>
    </w:p>
    <w:p>
      <w:pPr>
        <w:pStyle w:val="ListParagraph"/>
        <w:numPr>
          <w:ilvl w:val="0"/>
          <w:numId w:val="2"/>
        </w:numPr>
      </w:pPr>
      <w:r>
        <w:t xml:space="preserve">Specific slides (e.g., 'why this matters for PIF Vision 2030') signal strategic alignment.</w:t>
      </w:r>
    </w:p>
    <w:p>
      <w:pPr>
        <w:pStyle w:val="ListParagraph"/>
        <w:numPr>
          <w:ilvl w:val="0"/>
          <w:numId w:val="2"/>
        </w:numPr>
      </w:pPr>
      <w:r>
        <w:t xml:space="preserve">No risk of contradicting yourself — the body of the deck is identical.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Still requires 4 cover variants (VC / PIF / family office / aviation strategic).</w:t>
      </w:r>
    </w:p>
    <w:p>
      <w:pPr>
        <w:pStyle w:val="ListParagraph"/>
        <w:numPr>
          <w:ilvl w:val="0"/>
          <w:numId w:val="2"/>
        </w:numPr>
      </w:pPr>
      <w:r>
        <w:t xml:space="preserve">Custom slides need to be substantively different to add value, not cosmetically different.</w:t>
      </w:r>
    </w:p>
    <w:p>
      <w:r>
        <w:t xml:space="preserve"/>
      </w:r>
    </w:p>
    <w:p>
      <w:pPr>
        <w:pStyle w:val="Heading2"/>
      </w:pPr>
      <w:r>
        <w:t xml:space="preserve">Option 4: Lead first, then customize</w:t>
      </w:r>
    </w:p>
    <w:p>
      <w:r>
        <w:t xml:space="preserve">Pick the ONE investor profile you most want as lead. Build the deck for them. Run other audiences as backup tracks.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Maximum focus on the highest-leverage outcome.</w:t>
      </w:r>
    </w:p>
    <w:p>
      <w:pPr>
        <w:pStyle w:val="ListParagraph"/>
        <w:numPr>
          <w:ilvl w:val="0"/>
          <w:numId w:val="2"/>
        </w:numPr>
      </w:pPr>
      <w:r>
        <w:t xml:space="preserve">Forces a sharp call on what kind of company you want to be.</w:t>
      </w:r>
    </w:p>
    <w:p>
      <w:pPr>
        <w:pStyle w:val="ListParagraph"/>
        <w:numPr>
          <w:ilvl w:val="0"/>
          <w:numId w:val="2"/>
        </w:numPr>
      </w:pPr>
      <w:r>
        <w:t xml:space="preserve">Cleaner founder narrative.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Bet-the-company on a single investor relationship.</w:t>
      </w:r>
    </w:p>
    <w:p>
      <w:pPr>
        <w:pStyle w:val="ListParagraph"/>
        <w:numPr>
          <w:ilvl w:val="0"/>
          <w:numId w:val="2"/>
        </w:numPr>
      </w:pPr>
      <w:r>
        <w:t xml:space="preserve">If the lead falls through, restart the whole pitch motion.</w:t>
      </w:r>
    </w:p>
    <w:p>
      <w:r>
        <w:t xml:space="preserve"/>
      </w:r>
    </w:p>
    <w:p>
      <w:pPr>
        <w:pStyle w:val="Heading1"/>
      </w:pPr>
      <w:r>
        <w:t xml:space="preserve">Trade-off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5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want to hear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lead-investor profile in this lane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of leading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 VCs (STV, Raed, Vision Ventures, Wa'ed)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TAM, traction trajectory, Series A path, exit comparables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Wa'ed Ventures (Aramco-backed) — patient capital + Saudi mandate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 pressure, aggressive milestones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PIF-linked &amp; government (PIF direct, NTDP, Sanabil, MISA)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Vision 2030 alignment, Saudization, in-Kingdom data, GCC expansion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Sanabil Investments — PIF arm, technology mandate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Slower process, larger check, governance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offices (Olayan, Al Rajhi, Kingdom Holding)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Founder, defensibility, long-term hold, brand heritage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Olayan Group or a sectoral family office (aviation HNW)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 network leverage for Series A institutional follow-on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Aviation strategics (Saudia Group, NEOM Aviation)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Customer-grade product fit, strategic value to their 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Saudia Group (if it has a venture arm) or a partnership-then-investment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Channel conflict, dilution, control concerns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Second-order effects (what most founders miss)</w:t>
      </w:r>
    </w:p>
    <w:p>
      <w:pPr>
        <w:pStyle w:val="ListParagraph"/>
        <w:numPr>
          <w:ilvl w:val="0"/>
          <w:numId w:val="2"/>
        </w:numPr>
      </w:pPr>
      <w:r>
        <w:t xml:space="preserve">Series A leads care about who led the bridge. A signal-rich bridge lead (Sanabil, Wa'ed, STV) makes the Series A 80% pre-sold. A no-name bridge lead means starting from zero in 18 months.</w:t>
      </w:r>
    </w:p>
    <w:p>
      <w:pPr>
        <w:pStyle w:val="ListParagraph"/>
        <w:numPr>
          <w:ilvl w:val="0"/>
          <w:numId w:val="2"/>
        </w:numPr>
      </w:pPr>
      <w:r>
        <w:t xml:space="preserve">The 'strategic vs. financial' axis matters more than the 'Saudi vs. foreign' axis. A strategic lead (aviation industry) brings customer doors but constrains exit optionality. A financial lead (VC or family office) gives you flexibility but no operational leverage.</w:t>
      </w:r>
    </w:p>
    <w:p>
      <w:pPr>
        <w:pStyle w:val="ListParagraph"/>
        <w:numPr>
          <w:ilvl w:val="0"/>
          <w:numId w:val="2"/>
        </w:numPr>
      </w:pPr>
      <w:r>
        <w:t xml:space="preserve">Saudi VC partner reputation matters more than firm reputation — the partner you have is the partner who shows up to your board. Research the individual, not just the firm.</w:t>
      </w:r>
    </w:p>
    <w:p>
      <w:pPr>
        <w:pStyle w:val="ListParagraph"/>
        <w:numPr>
          <w:ilvl w:val="0"/>
          <w:numId w:val="2"/>
        </w:numPr>
      </w:pPr>
      <w:r>
        <w:t xml:space="preserve">Family offices often have longer attention spans and lower governance overhead than VCs. For a founder whose biggest risk is execution speed, this can be the right fit even if the brand is less recognizable.</w:t>
      </w:r>
    </w:p>
    <w:p>
      <w:pPr>
        <w:pStyle w:val="ListParagraph"/>
        <w:numPr>
          <w:ilvl w:val="0"/>
          <w:numId w:val="2"/>
        </w:numPr>
      </w:pPr>
      <w:r>
        <w:t xml:space="preserve">Don't underestimate Saudi 'brand transfer' — having one PIF-linked or family-office name on your cap table accelerates every subsequent introduction in KSA.</w:t>
      </w:r>
    </w:p>
    <w:p>
      <w:pPr>
        <w:pStyle w:val="ListParagraph"/>
        <w:numPr>
          <w:ilvl w:val="0"/>
          <w:numId w:val="2"/>
        </w:numPr>
      </w:pPr>
      <w:r>
        <w:t xml:space="preserve">If you take a strategic investor (Saudia, Riyadh Air), they may want exclusivity provisions that restrict you from selling to their competitors. Read the fine print before celebrating.</w:t>
      </w:r>
    </w:p>
    <w:p>
      <w:r>
        <w:t xml:space="preserve"/>
      </w:r>
    </w:p>
    <w:p>
      <w:pPr>
        <w:pStyle w:val="Heading1"/>
      </w:pPr>
      <w: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call: </w:t>
            </w:r>
            <w:r>
              <w:rPr>
                <w:color w:val="0A0E12"/>
              </w:rPr>
              <w:t xml:space="preserve">Run a tiered narrative. Build one master deck + 3 audience-specific cover letters and 2-slide custom inserts. Lead-investor target = Sanabil OR Wa'ed Ventures (PIF-linked Saudi VC), with Olayan family office in slipstream.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Sanabil/Wa'ed give you both financial-VC discipline AND PIF alignment — best of both worlds for KSA founders. Endorsement compounds at Series A.</w:t>
      </w:r>
    </w:p>
    <w:p>
      <w:pPr>
        <w:pStyle w:val="ListParagraph"/>
        <w:numPr>
          <w:ilvl w:val="0"/>
          <w:numId w:val="2"/>
        </w:numPr>
      </w:pPr>
      <w:r>
        <w:t xml:space="preserve">Olayan as second on the cap table adds family-office credibility, brand transfer, and patient capital posture. Together they're the most powerful combo for a Saudi-first company.</w:t>
      </w:r>
    </w:p>
    <w:p>
      <w:pPr>
        <w:pStyle w:val="ListParagraph"/>
        <w:numPr>
          <w:ilvl w:val="0"/>
          <w:numId w:val="2"/>
        </w:numPr>
      </w:pPr>
      <w:r>
        <w:t xml:space="preserve">VC + family-office combo signals to a future Series A lead 'this round was over-subscribed by smart Saudi capital.'</w:t>
      </w:r>
    </w:p>
    <w:p>
      <w:pPr>
        <w:pStyle w:val="ListParagraph"/>
        <w:numPr>
          <w:ilvl w:val="0"/>
          <w:numId w:val="2"/>
        </w:numPr>
      </w:pPr>
      <w:r>
        <w:t xml:space="preserve">Tailored cover letters (not full deck rebuilds) is the ROI sweet spot.</w:t>
      </w:r>
    </w:p>
    <w:p>
      <w:pPr>
        <w:pStyle w:val="ListParagraph"/>
        <w:numPr>
          <w:ilvl w:val="0"/>
          <w:numId w:val="2"/>
        </w:numPr>
      </w:pPr>
      <w:r>
        <w:t xml:space="preserve">Reserve the aviation strategic conversation for Series A or as a customer-investor commercial deal first; selling shares to Saudia/Riyadh Air at this stage prematurely constrains your options.</w:t>
      </w:r>
    </w:p>
    <w:p>
      <w:pPr>
        <w:pStyle w:val="Heading3"/>
      </w:pPr>
      <w:r>
        <w:t xml:space="preserve">What you're giving up</w:t>
      </w:r>
    </w:p>
    <w:p>
      <w:pPr>
        <w:pStyle w:val="ListParagraph"/>
        <w:numPr>
          <w:ilvl w:val="0"/>
          <w:numId w:val="2"/>
        </w:numPr>
      </w:pPr>
      <w:r>
        <w:t xml:space="preserve">Sanabil and Wa'ed have longer cycle times than smaller VCs. You may need to keep STV / Raed / Vision Ventures warm in parallel as backup lead.</w:t>
      </w:r>
    </w:p>
    <w:p>
      <w:pPr>
        <w:pStyle w:val="ListParagraph"/>
        <w:numPr>
          <w:ilvl w:val="0"/>
          <w:numId w:val="2"/>
        </w:numPr>
      </w:pPr>
      <w:r>
        <w:t xml:space="preserve">Family offices move at relationship pace, not data-room pace. Need to begin the Olayan conversation immediately, not when the bridge is closing.</w:t>
      </w:r>
    </w:p>
    <w:p>
      <w:pPr>
        <w:pStyle w:val="ListParagraph"/>
        <w:numPr>
          <w:ilvl w:val="0"/>
          <w:numId w:val="2"/>
        </w:numPr>
      </w:pPr>
      <w:r>
        <w:t xml:space="preserve">Foregoing a strategic lead means a slower path to academy doors than a Saudia-led round would create.</w:t>
      </w:r>
    </w:p>
    <w:p>
      <w:r>
        <w:t xml:space="preserve"/>
      </w:r>
    </w:p>
    <w:p>
      <w:pPr>
        <w:pStyle w:val="Heading1"/>
      </w:pPr>
      <w:r>
        <w:t xml:space="preserve">30-day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3 cover letter variants (VC / PIF / family-office) + 2 custom-insert slides per audience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Adapted decks ready for outreach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Outreach to Sanabil (warm intro via Aramco / KAUST network) and Wa'ed Ventures (Aramco direct)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first-meeting slots booked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Olayan Group conversation (warm intro via family-office network)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meeting scheduled within 30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lane: 3 outreach to STV, Raed Ventures, Vision Ventures with VC 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 responses received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meetings: Sanabil and Wa'ed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Pitched, follow-up Qs received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Lead-investor diligence prep: refresh DDQ, financial model, data 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room access-ready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 sheet conversations with at least 1 PIF-linked + 1 family office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term sheet draft on the table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would change my mind</w:t>
      </w:r>
    </w:p>
    <w:p>
      <w:pPr>
        <w:pStyle w:val="ListParagraph"/>
        <w:numPr>
          <w:ilvl w:val="0"/>
          <w:numId w:val="2"/>
        </w:numPr>
      </w:pPr>
      <w:r>
        <w:t xml:space="preserve">If Sanabil and Wa'ed both pass in first meeting (rare but possible), pivot lead to STV (Saudi VC #1 by reputation) and reposition the narrative around growth/scale rather than strategic Vision 2030 anchor.</w:t>
      </w:r>
    </w:p>
    <w:p>
      <w:pPr>
        <w:pStyle w:val="ListParagraph"/>
        <w:numPr>
          <w:ilvl w:val="0"/>
          <w:numId w:val="2"/>
        </w:numPr>
      </w:pPr>
      <w:r>
        <w:t xml:space="preserve">If Olayan or another family office offers terms first AND the terms are clean (cap, discount, no unusual rights), take it — speed of close &gt; optimal partner.</w:t>
      </w:r>
    </w:p>
    <w:p>
      <w:pPr>
        <w:pStyle w:val="ListParagraph"/>
        <w:numPr>
          <w:ilvl w:val="0"/>
          <w:numId w:val="2"/>
        </w:numPr>
      </w:pPr>
      <w:r>
        <w:t xml:space="preserve">If a strategic (Saudia / Riyadh Air) appears with both customer commitment AND investment, evaluate carefully — could be the best of all worlds (revenue + capital) but needs exclusivity-clause review.</w:t>
      </w:r>
    </w:p>
    <w:p>
      <w:pPr>
        <w:pStyle w:val="ListParagraph"/>
        <w:numPr>
          <w:ilvl w:val="0"/>
          <w:numId w:val="2"/>
        </w:numPr>
      </w:pPr>
      <w:r>
        <w:t xml:space="preserve">If by week 6 no lead is converging, expand the lane — open Hambro Perks Oryx, BECO Capital, Class 5 Global as Saudi-friendly regional VCs. Reset narrative slightly.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 02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2026-05-05T09:41:50.290Z</dcterms:created>
  <dcterms:modified xsi:type="dcterms:W3CDTF">2026-05-05T09:41:50.290Z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