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2D6E8A" w:color="auto" w:val="clear"/>
        <w:jc w:val="center"/>
      </w:pPr>
      <w:r>
        <w:rPr>
          <w:sz w:val="32"/>
          <w:szCs w:val="32"/>
        </w:rPr>
        <w:t xml:space="preserve"> </w:t>
      </w:r>
    </w:p>
    <w:p>
      <w:pPr>
        <w:shd w:fill="2D6E8A" w:color="auto" w:val="clear"/>
        <w:jc w:val="center"/>
      </w:pPr>
      <w:r>
        <w:rPr>
          <w:rFonts w:ascii="Arial" w:cs="Arial" w:eastAsia="Arial" w:hAnsi="Arial"/>
          <w:b/>
          <w:bCs/>
          <w:color w:val="FFFFFF"/>
          <w:sz w:val="44"/>
          <w:szCs w:val="44"/>
        </w:rPr>
        <w:t xml:space="preserve">Email Aliases Map</w:t>
      </w:r>
    </w:p>
    <w:p>
      <w:pPr>
        <w:shd w:fill="2D6E8A" w:color="auto" w:val="clear"/>
        <w:jc w:val="center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Every @flygaca.com Address · Routing + Filters + DNS · v1.0 · May 2026</w:t>
      </w:r>
    </w:p>
    <w:p>
      <w:pPr>
        <w:shd w:fill="2D6E8A" w:color="auto" w:val="clear"/>
        <w:jc w:val="center"/>
      </w:pPr>
      <w:r>
        <w:rPr>
          <w:sz w:val="32"/>
          <w:szCs w:val="32"/>
        </w:rPr>
        <w:t xml:space="preserve"> </w:t>
      </w:r>
    </w:p>
    <w:p>
      <w:pPr>
        <w:shd w:fill="C8A04A" w:color="auto" w:val="clear"/>
        <w:jc w:val="center"/>
      </w:pPr>
      <w:r>
        <w:rPr>
          <w:sz w:val="4"/>
          <w:szCs w:val="4"/>
        </w:rPr>
        <w:t xml:space="preserve"> 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5DDC2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0A0E12"/>
              </w:rPr>
              <w:t xml:space="preserve">Why this matters: </w:t>
            </w:r>
            <w:r>
              <w:rPr>
                <w:color w:val="0A0E12"/>
              </w:rPr>
              <w:t xml:space="preserve">Every email alias your published documents reference must resolve. A bounced email from a press inquiry, an investor follow-up, or a customer complaint is brand damage. This map ensures all aliases route — even when only the founder is on the team.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Setup approach</w:t>
      </w:r>
    </w:p>
    <w:p>
      <w:r>
        <w:t xml:space="preserve">In Google Workspace, you don't need a separate paid user for every alias. You need ONE primary user (i@flygaca.com) and the rest are aliases routed to the primary inbox, separated by Gmail labels or filters. Cost: SAR 25/month for one user, not SAR 25 × 12 aliases.</w:t>
      </w:r>
    </w:p>
    <w:p>
      <w:r>
        <w:t xml:space="preserve">As you hire, transfer aliases to the right person (e.g., when CSM hired, support@ moves to them; founder no longer in support@ rotation by month 6).</w:t>
      </w:r>
    </w:p>
    <w:p>
      <w:r>
        <w:t xml:space="preserve"/>
      </w:r>
    </w:p>
    <w:p>
      <w:pPr>
        <w:pStyle w:val="Heading1"/>
      </w:pPr>
      <w:r>
        <w:t xml:space="preserve">Required aliases (Day-1)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1700"/>
        <w:gridCol w:w="1700"/>
        <w:gridCol w:w="236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Alias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Routes to (Day 1)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Routes to (Month 6)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Routes to (Month 18)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i@flygaca.com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Founder (primary)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Founder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Founder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Founder personal — friends, advisors, intros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captain@flygaca.com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Founder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Founder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Founder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Captain Adel persona — content + community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sales@flygaca.com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Founder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Founder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SDR/Sales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Academy + individual inbound sales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support@flygaca.com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Founder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CSM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CSM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Customer support tickets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press@flygaca.com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Founder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Marketing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Marketing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Media inquiries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privacy@flygaca.com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Founder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Founder/DPO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DPO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PDPL data subject requests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legal@flygaca.com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Founder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Counsel (external)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Counsel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Legal correspondence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billing@flygaca.com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Founder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Finance ops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Finance ops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Payment + invoice queries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careers@flygaca.com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Founder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Founder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Founder/Hiring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Job applications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feedback@flygaca.com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Founder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Founder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Founder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Captain Adel + product feedback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investors@flygaca.com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Founder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Founder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Founder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Investor inbound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partnerships@flygaca.com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Founder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Founder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BD lead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Partnership inquiries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security@flygaca.com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Founder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Founder/CISO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CISO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Vulnerability disclosures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verify@flygaca.com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Automated (no human)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Automated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Automated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Cert + credential verification (auto-reply with link)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noreply@flygaca.com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Automated only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Automated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Automated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Transactional outbound (do not monitor)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Gmail filter rules</w:t>
      </w:r>
    </w:p>
    <w:p>
      <w:r>
        <w:t xml:space="preserve">Set these up on Day 1 to avoid drowning. Each filter labels the email and applies a star/star-color so the founder can triage at a glance.</w:t>
      </w:r>
    </w:p>
    <w:p>
      <w:pPr>
        <w:pStyle w:val="ListParagraph"/>
        <w:numPr>
          <w:ilvl w:val="0"/>
          <w:numId w:val="2"/>
        </w:numPr>
      </w:pPr>
      <w:r>
        <w:t xml:space="preserve">To: sales@ → label 'Sales' → star yellow → never auto-archive.</w:t>
      </w:r>
    </w:p>
    <w:p>
      <w:pPr>
        <w:pStyle w:val="ListParagraph"/>
        <w:numPr>
          <w:ilvl w:val="0"/>
          <w:numId w:val="2"/>
        </w:numPr>
      </w:pPr>
      <w:r>
        <w:t xml:space="preserve">To: support@ → label 'Support' → star red if 'urgent'/'down'/'broken' in subject.</w:t>
      </w:r>
    </w:p>
    <w:p>
      <w:pPr>
        <w:pStyle w:val="ListParagraph"/>
        <w:numPr>
          <w:ilvl w:val="0"/>
          <w:numId w:val="2"/>
        </w:numPr>
      </w:pPr>
      <w:r>
        <w:t xml:space="preserve">To: press@ → label 'Press' → forward copy to founder mobile push (high priority).</w:t>
      </w:r>
    </w:p>
    <w:p>
      <w:pPr>
        <w:pStyle w:val="ListParagraph"/>
        <w:numPr>
          <w:ilvl w:val="0"/>
          <w:numId w:val="2"/>
        </w:numPr>
      </w:pPr>
      <w:r>
        <w:t xml:space="preserve">To: investors@ → label 'Investors' → never auto-archive → add to HubSpot via integration.</w:t>
      </w:r>
    </w:p>
    <w:p>
      <w:pPr>
        <w:pStyle w:val="ListParagraph"/>
        <w:numPr>
          <w:ilvl w:val="0"/>
          <w:numId w:val="2"/>
        </w:numPr>
      </w:pPr>
      <w:r>
        <w:t xml:space="preserve">To: privacy@ → label 'Privacy/PDPL' → star red → 30-day SLA timer started in Notion via Zapier.</w:t>
      </w:r>
    </w:p>
    <w:p>
      <w:pPr>
        <w:pStyle w:val="ListParagraph"/>
        <w:numPr>
          <w:ilvl w:val="0"/>
          <w:numId w:val="2"/>
        </w:numPr>
      </w:pPr>
      <w:r>
        <w:t xml:space="preserve">To: careers@ → label 'Careers' → low-priority queue, founder triages weekly.</w:t>
      </w:r>
    </w:p>
    <w:p>
      <w:r>
        <w:t xml:space="preserve"/>
      </w:r>
    </w:p>
    <w:p>
      <w:pPr>
        <w:pStyle w:val="Heading1"/>
      </w:pPr>
      <w:r>
        <w:t xml:space="preserve">Auto-responder strategy</w:t>
      </w:r>
    </w:p>
    <w:p>
      <w:pPr>
        <w:pStyle w:val="Heading2"/>
      </w:pPr>
      <w:r>
        <w:t xml:space="preserve">verify@flygaca.com — fully automated</w:t>
      </w:r>
    </w:p>
    <w:p>
      <w:r>
        <w:t xml:space="preserve">Auto-replies with: 'Thanks for verifying a Fly GACA credential. Verification details: [VERIFICATION URL]. For deeper verification, please email contact@flygaca.com with the cadet's signed release.'</w:t>
      </w:r>
    </w:p>
    <w:p>
      <w:pPr>
        <w:pStyle w:val="Heading2"/>
      </w:pPr>
      <w:r>
        <w:t xml:space="preserve">noreply@flygaca.com — bounce policy</w:t>
      </w:r>
    </w:p>
    <w:p>
      <w:r>
        <w:t xml:space="preserve">Auto-replies with: 'This mailbox is not monitored. Please write to [appropriate alias] for a response.'</w:t>
      </w:r>
    </w:p>
    <w:p>
      <w:pPr>
        <w:pStyle w:val="Heading2"/>
      </w:pPr>
      <w:r>
        <w:t xml:space="preserve">careers@flygaca.com — applicant acknowledgment</w:t>
      </w:r>
    </w:p>
    <w:p>
      <w:r>
        <w:t xml:space="preserve">Auto-replies within 1 minute: 'Thank you for applying to Fly GACA. We review every application within 14 days and respond either way. — Captain Adel.'</w:t>
      </w:r>
    </w:p>
    <w:p>
      <w:pPr>
        <w:pStyle w:val="Heading2"/>
      </w:pPr>
      <w:r>
        <w:t xml:space="preserve">All other aliases</w:t>
      </w:r>
    </w:p>
    <w:p>
      <w:r>
        <w:t xml:space="preserve">No auto-responder. Personal-touch reply within SLA (24 hr business / 72 hr weekend).</w:t>
      </w:r>
    </w:p>
    <w:p>
      <w:r>
        <w:t xml:space="preserve"/>
      </w:r>
    </w:p>
    <w:p>
      <w:pPr>
        <w:pStyle w:val="Heading1"/>
      </w:pPr>
      <w:r>
        <w:t xml:space="preserve">Forwarding to mobile / WhatsApp</w:t>
      </w:r>
    </w:p>
    <w:p>
      <w:pPr>
        <w:pStyle w:val="ListParagraph"/>
        <w:numPr>
          <w:ilvl w:val="0"/>
          <w:numId w:val="2"/>
        </w:numPr>
      </w:pPr>
      <w:r>
        <w:t xml:space="preserve">Press + investors + sales high-priority → push notification on founder phone (Gmail mobile app starring rule).</w:t>
      </w:r>
    </w:p>
    <w:p>
      <w:pPr>
        <w:pStyle w:val="ListParagraph"/>
        <w:numPr>
          <w:ilvl w:val="0"/>
          <w:numId w:val="2"/>
        </w:numPr>
      </w:pPr>
      <w:r>
        <w:t xml:space="preserve">Support 'urgent/down' → SMS to founder via Twilio + Zapier (SAR 50/mo for the workflow).</w:t>
      </w:r>
    </w:p>
    <w:p>
      <w:pPr>
        <w:pStyle w:val="ListParagraph"/>
        <w:numPr>
          <w:ilvl w:val="0"/>
          <w:numId w:val="2"/>
        </w:numPr>
      </w:pPr>
      <w:r>
        <w:t xml:space="preserve">Privacy 'PDPL' → email + Slack ping immediately.</w:t>
      </w:r>
    </w:p>
    <w:p>
      <w:r>
        <w:t xml:space="preserve"/>
      </w:r>
    </w:p>
    <w:p>
      <w:pPr>
        <w:pStyle w:val="Heading1"/>
      </w:pPr>
      <w:r>
        <w:t xml:space="preserve">Domain &amp; DNS hygiene</w:t>
      </w:r>
    </w:p>
    <w:p>
      <w:pPr>
        <w:pStyle w:val="ListParagraph"/>
        <w:numPr>
          <w:ilvl w:val="0"/>
          <w:numId w:val="2"/>
        </w:numPr>
      </w:pPr>
      <w:r>
        <w:t xml:space="preserve">SPF record set to allow Google Workspace.</w:t>
      </w:r>
    </w:p>
    <w:p>
      <w:pPr>
        <w:pStyle w:val="ListParagraph"/>
        <w:numPr>
          <w:ilvl w:val="0"/>
          <w:numId w:val="2"/>
        </w:numPr>
      </w:pPr>
      <w:r>
        <w:t xml:space="preserve">DKIM enabled and signed.</w:t>
      </w:r>
    </w:p>
    <w:p>
      <w:pPr>
        <w:pStyle w:val="ListParagraph"/>
        <w:numPr>
          <w:ilvl w:val="0"/>
          <w:numId w:val="2"/>
        </w:numPr>
      </w:pPr>
      <w:r>
        <w:t xml:space="preserve">DMARC policy: p=quarantine for first 30 days, then p=reject (protect against email spoofing of @flygaca.com).</w:t>
      </w:r>
    </w:p>
    <w:p>
      <w:pPr>
        <w:pStyle w:val="ListParagraph"/>
        <w:numPr>
          <w:ilvl w:val="0"/>
          <w:numId w:val="2"/>
        </w:numPr>
      </w:pPr>
      <w:r>
        <w:t xml:space="preserve">BIMI record optional (verified logo in Gmail) — set up after press kit / brand assets are finalized.</w:t>
      </w:r>
    </w:p>
    <w:p>
      <w:r>
        <w:t xml:space="preserve"/>
      </w:r>
    </w:p>
    <w:p>
      <w:pPr>
        <w:pStyle w:val="Heading1"/>
      </w:pPr>
      <w:r>
        <w:t xml:space="preserve">Mobile email setup</w:t>
      </w:r>
    </w:p>
    <w:p>
      <w:pPr>
        <w:pStyle w:val="ListParagraph"/>
        <w:numPr>
          <w:ilvl w:val="0"/>
          <w:numId w:val="2"/>
        </w:numPr>
      </w:pPr>
      <w:r>
        <w:t xml:space="preserve">Founder uses ONE Gmail account on phone (i@flygaca.com primary). All aliases inherit.</w:t>
      </w:r>
    </w:p>
    <w:p>
      <w:pPr>
        <w:pStyle w:val="ListParagraph"/>
        <w:numPr>
          <w:ilvl w:val="0"/>
          <w:numId w:val="2"/>
        </w:numPr>
      </w:pPr>
      <w:r>
        <w:t xml:space="preserve">Notifications: Stars (high priority) → banner. Other → silent badge only.</w:t>
      </w:r>
    </w:p>
    <w:p>
      <w:pPr>
        <w:pStyle w:val="ListParagraph"/>
        <w:numPr>
          <w:ilvl w:val="0"/>
          <w:numId w:val="2"/>
        </w:numPr>
      </w:pPr>
      <w:r>
        <w:t xml:space="preserve">Dark mode + IBM Plex Sans Arabic for Arabic email reading.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A8590"/>
        <w:sz w:val="18"/>
        <w:szCs w:val="18"/>
      </w:rPr>
      <w:t xml:space="preserve">Fly GACA · Digital Office · Email Aliases · v1.0 · May 2026 · Page </w:t>
    </w:r>
    <w:r>
      <w:rPr>
        <w:color w:val="7A859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2D6E8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0A0E12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3F4A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2026-05-05T12:27:42.455Z</dcterms:created>
  <dcterms:modified xsi:type="dcterms:W3CDTF">2026-05-05T12:27:42.455Z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