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99" w:rsidRDefault="00DA0EC7" w:rsidP="000C1C64">
      <w:pPr>
        <w:pStyle w:val="a3"/>
        <w:spacing w:before="0" w:line="360" w:lineRule="au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87488" behindDoc="1" locked="0" layoutInCell="1" allowOverlap="1">
            <wp:simplePos x="0" y="0"/>
            <wp:positionH relativeFrom="page">
              <wp:posOffset>-31749</wp:posOffset>
            </wp:positionH>
            <wp:positionV relativeFrom="page">
              <wp:posOffset>0</wp:posOffset>
            </wp:positionV>
            <wp:extent cx="7835899" cy="199290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899" cy="199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499" w:rsidRDefault="00567499" w:rsidP="000C1C64">
      <w:pPr>
        <w:pStyle w:val="a3"/>
        <w:spacing w:before="0" w:line="360" w:lineRule="auto"/>
        <w:rPr>
          <w:rFonts w:ascii="Times New Roman"/>
          <w:sz w:val="20"/>
        </w:rPr>
      </w:pPr>
    </w:p>
    <w:p w:rsidR="00567499" w:rsidRDefault="00567499" w:rsidP="000C1C64">
      <w:pPr>
        <w:pStyle w:val="a3"/>
        <w:spacing w:before="0" w:line="360" w:lineRule="auto"/>
        <w:rPr>
          <w:rFonts w:ascii="Times New Roman"/>
          <w:sz w:val="20"/>
        </w:rPr>
      </w:pPr>
    </w:p>
    <w:p w:rsidR="00567499" w:rsidRDefault="00567499" w:rsidP="000C1C64">
      <w:pPr>
        <w:pStyle w:val="a3"/>
        <w:spacing w:before="5" w:line="360" w:lineRule="auto"/>
        <w:rPr>
          <w:rFonts w:ascii="Times New Roman"/>
          <w:sz w:val="28"/>
        </w:rPr>
      </w:pPr>
    </w:p>
    <w:p w:rsidR="00567499" w:rsidRDefault="00165BC4" w:rsidP="00165BC4">
      <w:pPr>
        <w:pStyle w:val="a3"/>
        <w:bidi/>
        <w:spacing w:before="0" w:line="360" w:lineRule="auto"/>
        <w:jc w:val="center"/>
        <w:rPr>
          <w:b/>
          <w:sz w:val="20"/>
        </w:rPr>
      </w:pPr>
      <w:r w:rsidRPr="00165BC4">
        <w:rPr>
          <w:rFonts w:cs="Times New Roman"/>
          <w:b/>
          <w:bCs/>
          <w:color w:val="FFFFFF"/>
          <w:sz w:val="50"/>
          <w:szCs w:val="50"/>
          <w:rtl/>
        </w:rPr>
        <w:t>تنسيق الخطة الإستراتيجية</w:t>
      </w:r>
    </w:p>
    <w:p w:rsidR="00567499" w:rsidRDefault="00567499" w:rsidP="000C1C64">
      <w:pPr>
        <w:pStyle w:val="a3"/>
        <w:spacing w:before="0" w:line="360" w:lineRule="auto"/>
        <w:rPr>
          <w:b/>
          <w:sz w:val="20"/>
        </w:rPr>
      </w:pPr>
    </w:p>
    <w:p w:rsidR="00567499" w:rsidRDefault="00567499" w:rsidP="000C1C64">
      <w:pPr>
        <w:pStyle w:val="a3"/>
        <w:spacing w:before="0" w:line="360" w:lineRule="auto"/>
        <w:rPr>
          <w:b/>
          <w:sz w:val="20"/>
        </w:rPr>
      </w:pPr>
    </w:p>
    <w:p w:rsidR="000C1C64" w:rsidRPr="000C1C64" w:rsidRDefault="000C1C64" w:rsidP="000C1C64">
      <w:pPr>
        <w:pStyle w:val="a3"/>
        <w:spacing w:before="1" w:line="360" w:lineRule="auto"/>
        <w:rPr>
          <w:b/>
          <w:sz w:val="26"/>
        </w:rPr>
      </w:pPr>
      <w:r>
        <w:rPr>
          <w:b/>
          <w:noProof/>
          <w:sz w:val="29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7" type="#_x0000_t15" style="position:absolute;margin-left:488.8pt;margin-top:186.4pt;width:16.25pt;height:15.75pt;flip:x y;z-index:487589376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67">
              <w:txbxContent>
                <w:p w:rsidR="000C1C64" w:rsidRPr="000C1C64" w:rsidRDefault="000C1C64" w:rsidP="000C1C64">
                  <w:pPr>
                    <w:rPr>
                      <w:color w:val="FFFFFF" w:themeColor="background1"/>
                      <w:rtl/>
                    </w:rPr>
                  </w:pPr>
                  <w:r w:rsidRPr="000C1C64">
                    <w:rPr>
                      <w:rFonts w:cs="Times New Roman"/>
                      <w:color w:val="FFFFFF" w:themeColor="background1"/>
                      <w:rtl/>
                    </w:rPr>
                    <w:t>١</w:t>
                  </w:r>
                  <w:r w:rsidRPr="00042934">
                    <w:rPr>
                      <w:color w:val="FFFFFF" w:themeColor="background1"/>
                      <w:rtl/>
                    </w:rPr>
                    <w:t>١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  <w:p w:rsidR="000C1C64" w:rsidRPr="000811C4" w:rsidRDefault="000C1C64" w:rsidP="000C1C64"/>
                <w:p w:rsidR="000C1C64" w:rsidRDefault="000C1C64" w:rsidP="000C1C64">
                  <w:pPr>
                    <w:bidi/>
                  </w:pPr>
                </w:p>
              </w:txbxContent>
            </v:textbox>
            <w10:wrap anchorx="margin"/>
          </v:shape>
        </w:pict>
      </w:r>
      <w:r w:rsidR="00567499" w:rsidRPr="00567499">
        <w:pict>
          <v:group id="_x0000_s1062" style="position:absolute;margin-left:57.25pt;margin-top:17.1pt;width:498.35pt;height:149.35pt;z-index:-15728128;mso-wrap-distance-left:0;mso-wrap-distance-right:0;mso-position-horizontal-relative:page" coordorigin="1145,342" coordsize="9967,2987">
            <v:shape id="_x0000_s1065" style="position:absolute;left:2230;top:787;width:732;height:742" coordorigin="2230,788" coordsize="732,742" path="m2961,788r-365,l2522,795r-69,22l2391,851r-54,45l2293,951r-34,63l2238,1084r-8,74l2238,1233r21,70l2293,1366r44,55l2391,1466r62,34l2522,1522r74,7l2669,1522r69,-22l2800,1466r54,-45l2899,1366r34,-63l2954,1233r7,-75l2961,788xe" fillcolor="#231f20" stroked="f">
              <v:path arrowok="t"/>
            </v:shape>
            <v:shape id="_x0000_s1064" style="position:absolute;left:2416;top:887;width:391;height:504" coordorigin="2416,888" coordsize="391,504" o:spt="100" adj="0,,0" path="m2583,1368r-6,3l2575,1382r3,5l2593,1390r9,2l2619,1392r7,-1l2640,1388r3,-5l2642,1378r-1,-5l2640,1372r-31,l2599,1371r-10,-2l2583,1368xm2635,1369r-5,1l2619,1372r-10,l2640,1372r-5,-3xm2559,1340r-5,3l2551,1354r4,5l2561,1360r13,2l2587,1364r14,1l2614,1366r11,-1l2636,1365r11,-2l2659,1361r5,-1l2668,1355r-2,-9l2609,1346r-22,-2l2565,1341r-6,-1xm2660,1341r-5,1l2631,1345r-22,1l2666,1346r,-1l2660,1341xm2557,1315r-5,4l2549,1330r4,5l2559,1337r14,2l2586,1341r14,1l2614,1342r12,l2637,1341r12,-1l2660,1338r6,-1l2670,1331r-2,-9l2609,1322r-23,-2l2563,1317r-6,-2xm2662,1317r-6,1l2632,1321r-23,1l2668,1322r,-2l2662,1317xm2557,1291r-5,4l2549,1306r4,5l2559,1313r14,2l2586,1317r14,1l2614,1318r12,l2637,1317r12,-1l2660,1314r6,-1l2670,1307r-2,-9l2609,1298r-23,-2l2563,1293r-6,-2xm2662,1293r-6,1l2632,1297r-23,1l2668,1298r,-2l2662,1293xm2609,983r-1,l2543,1000r-45,38l2477,1090r4,55l2511,1196r7,8l2525,1213r5,8l2535,1231r3,11l2538,1250r1,14l2543,1274r7,9l2558,1289r2,2l2562,1291r6,l2571,1289r5,-8l2575,1275r-11,-6l2558,1263r2,-20l2559,1241r-4,-17l2547,1208r-9,-13l2527,1182r-28,-50l2502,1077r31,-46l2590,1005r19,-1l2681,1004r-6,-5l2609,983xm2681,1004r-72,l2628,1005r58,26l2718,1077r4,55l2695,1182r-11,13l2674,1208r-7,16l2662,1241r,2l2663,1263r-5,6l2647,1275r-1,6l2651,1289r3,2l2658,1291r1,l2661,1291r1,-1l2663,1289r9,-6l2678,1274r4,-10l2684,1250r,-8l2687,1231r4,-10l2697,1213r6,-9l2711,1196r,-1l2741,1145r2,-56l2721,1037r-40,-33xm2622,1198r-19,l2595,1204r,80l2603,1290r19,l2629,1284r,-80l2625,1201r-2,-1l2622,1198r,xm2563,1100r-6,2l2556,1105r34,95l2592,1201r3,l2596,1201r3,-1l2601,1197r-35,-95l2563,1100xm2659,1100r-3,2l2621,1197r1,1l2625,1201r1,l2627,1201r3,l2632,1200r34,-95l2665,1102r-6,-2xm2622,1198r1,2l2625,1201r-3,-3xm2595,1114r-6,1l2587,1117r13,77l2602,1196r3,l2605,1196r4,-1l2611,1193r-13,-77l2595,1114xm2630,1114r-3,2l2611,1192r2,3l2616,1196r1,l2620,1196r2,-2l2638,1118r-2,-3l2630,1114xm2652,1100r-56,l2630,1109r2,l2651,1106r2,-2l2652,1100xm2597,1090r-3,l2570,1099r-1,3l2569,1102r2,5l2574,1109r22,-9l2652,1100r,-1l2631,1099r-34,-9xm2649,1096r-18,3l2652,1099r,-1l2649,1096xm2428,986r-6,1l2416,997r2,7l2468,1033r2,1l2475,1034r4,-2l2484,1024r-2,-7l2428,986xm2794,986r-54,31l2738,1024r5,8l2747,1034r5,l2754,1033r50,-29l2806,997r-6,-10l2794,986xm2499,919r-10,7l2488,933r4,5l2525,980r3,2l2533,982r3,-1l2542,976r1,-7l2540,965r-35,-45l2499,919xm2727,915r-6,1l2717,921r-34,44l2684,972r6,5l2693,978r5,l2701,976r33,-42l2738,929r-1,-7l2732,919r-5,-4xm2609,888r-4,5l2604,955r5,5l2621,960r5,-5l2626,893r-5,-5l2609,888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1145;top:341;width:9967;height:2987" fillcolor="#e6e7e8" stroked="f">
              <v:textbox style="mso-next-textbox:#_x0000_s1063" inset="0,0,0,0">
                <w:txbxContent>
                  <w:p w:rsidR="000C1C64" w:rsidRDefault="000C1C64" w:rsidP="000C1C64">
                    <w:pPr>
                      <w:bidi/>
                      <w:rPr>
                        <w:rFonts w:ascii="Arial" w:hAnsi="Arial" w:cs="Arial"/>
                        <w:sz w:val="28"/>
                        <w:szCs w:val="28"/>
                        <w:lang/>
                      </w:rPr>
                    </w:pPr>
                  </w:p>
                  <w:p w:rsidR="000C1C64" w:rsidRPr="000C1C64" w:rsidRDefault="000C1C64" w:rsidP="000C1C64">
                    <w:pPr>
                      <w:bidi/>
                      <w:ind w:left="45" w:right="142"/>
                      <w:rPr>
                        <w:sz w:val="28"/>
                        <w:szCs w:val="28"/>
                      </w:rPr>
                    </w:pP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كما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هو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الحال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مع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خطة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العمل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،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لا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يوجد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نموذج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محدد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للخطة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الإستراتيجية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التي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يجب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أو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="004870F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يلزم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استخدامها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في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كل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حالة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.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كل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عمل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،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بالطبع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،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مختلف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وفي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مرحلة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مختلفة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من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دورة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حياته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التنظيمية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.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إذا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كانت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الشركة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تستخدم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الخطة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الإستراتيجية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للأغراض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الداخلية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فقط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بدلاً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من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البحث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عن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مستثمرين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خارجيين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أو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تمويل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،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فقد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يتم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حذف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بعض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الأقسام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المدرجة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أدناه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أو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المجالات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الأخرى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المدرجة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والتي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تعتبر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ذات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أهمية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كبيرة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للشركة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.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يجب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دائمًا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مراعاة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أولوية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العناصر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.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عندما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تكتسب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خبرة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استشارية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وتتعرض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للعديد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من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أنواع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الأعمال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المختلفة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،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ستتمكن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بطبيعة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الحال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من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توسيع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النموذج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الأساسي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 xml:space="preserve"> </w:t>
                    </w:r>
                    <w:r w:rsidRPr="000C1C64">
                      <w:rPr>
                        <w:rFonts w:ascii="Arial" w:hAnsi="Arial" w:cs="Arial" w:hint="cs"/>
                        <w:sz w:val="28"/>
                        <w:szCs w:val="28"/>
                        <w:rtl/>
                        <w:lang/>
                      </w:rPr>
                      <w:t>التالي</w:t>
                    </w:r>
                    <w:r w:rsidRPr="000C1C64">
                      <w:rPr>
                        <w:rFonts w:hint="cs"/>
                        <w:sz w:val="28"/>
                        <w:szCs w:val="28"/>
                        <w:rtl/>
                        <w:lang/>
                      </w:rPr>
                      <w:t>.</w:t>
                    </w:r>
                  </w:p>
                  <w:p w:rsidR="00567499" w:rsidRPr="000C1C64" w:rsidRDefault="00567499" w:rsidP="000C1C64">
                    <w:pPr>
                      <w:bidi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29"/>
        </w:rPr>
        <w:t xml:space="preserve">  </w:t>
      </w:r>
    </w:p>
    <w:p w:rsidR="000C1C64" w:rsidRPr="000C1C64" w:rsidRDefault="000C1C64" w:rsidP="000C1C64">
      <w:pPr>
        <w:bidi/>
        <w:spacing w:line="360" w:lineRule="auto"/>
        <w:rPr>
          <w:rFonts w:cs="Times New Roman"/>
          <w:b/>
          <w:bCs/>
          <w:sz w:val="24"/>
        </w:rPr>
      </w:pPr>
      <w:r>
        <w:rPr>
          <w:sz w:val="24"/>
        </w:rPr>
        <w:t xml:space="preserve">         </w:t>
      </w:r>
      <w:r w:rsidRPr="000C1C64">
        <w:rPr>
          <w:rFonts w:cs="Times New Roman"/>
          <w:b/>
          <w:bCs/>
          <w:sz w:val="24"/>
          <w:rtl/>
        </w:rPr>
        <w:t xml:space="preserve">صفحة الغلاف </w:t>
      </w:r>
    </w:p>
    <w:p w:rsidR="000C1C64" w:rsidRPr="000C1C64" w:rsidRDefault="00165BC4" w:rsidP="000C1C64">
      <w:pPr>
        <w:bidi/>
        <w:spacing w:line="360" w:lineRule="auto"/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noProof/>
          <w:sz w:val="24"/>
        </w:rPr>
        <w:pict>
          <v:shape id="_x0000_s1068" type="#_x0000_t15" style="position:absolute;left:0;text-align:left;margin-left:488.8pt;margin-top:16.55pt;width:16.25pt;height:15.75pt;flip:x y;z-index:487590400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68">
              <w:txbxContent>
                <w:p w:rsidR="000C1C64" w:rsidRPr="000C1C64" w:rsidRDefault="000C1C64" w:rsidP="000C1C64">
                  <w:pPr>
                    <w:rPr>
                      <w:color w:val="FFFFFF" w:themeColor="background1"/>
                      <w:rtl/>
                    </w:rPr>
                  </w:pPr>
                  <w:r w:rsidRPr="000C1C64">
                    <w:rPr>
                      <w:rFonts w:cs="Times New Roman"/>
                      <w:color w:val="FFFFFF" w:themeColor="background1"/>
                      <w:rtl/>
                    </w:rPr>
                    <w:t>٢</w:t>
                  </w:r>
                  <w:r w:rsidRPr="00042934">
                    <w:rPr>
                      <w:color w:val="FFFFFF" w:themeColor="background1"/>
                      <w:rtl/>
                    </w:rPr>
                    <w:t>١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  <w:p w:rsidR="000C1C64" w:rsidRPr="000811C4" w:rsidRDefault="000C1C64" w:rsidP="000C1C64"/>
                <w:p w:rsidR="000C1C64" w:rsidRDefault="000C1C64" w:rsidP="000C1C64">
                  <w:pPr>
                    <w:bidi/>
                  </w:pPr>
                </w:p>
              </w:txbxContent>
            </v:textbox>
            <w10:wrap anchorx="margin"/>
          </v:shape>
        </w:pict>
      </w:r>
    </w:p>
    <w:p w:rsidR="000C1C64" w:rsidRPr="000C1C64" w:rsidRDefault="000C1C64" w:rsidP="000C1C64">
      <w:pPr>
        <w:bidi/>
        <w:spacing w:line="360" w:lineRule="auto"/>
        <w:rPr>
          <w:b/>
          <w:bCs/>
          <w:sz w:val="24"/>
        </w:rPr>
      </w:pPr>
      <w:r w:rsidRPr="000C1C64">
        <w:rPr>
          <w:rFonts w:cs="Times New Roman"/>
          <w:b/>
          <w:bCs/>
          <w:sz w:val="24"/>
        </w:rPr>
        <w:t xml:space="preserve">         </w:t>
      </w:r>
      <w:r w:rsidRPr="000C1C64">
        <w:rPr>
          <w:rFonts w:cs="Times New Roman"/>
          <w:b/>
          <w:bCs/>
          <w:sz w:val="24"/>
          <w:rtl/>
        </w:rPr>
        <w:t>الملخص التنفيذي</w:t>
      </w:r>
    </w:p>
    <w:p w:rsidR="000C1C64" w:rsidRPr="000C1C64" w:rsidRDefault="000C1C64" w:rsidP="000C1C64">
      <w:pPr>
        <w:bidi/>
        <w:spacing w:line="360" w:lineRule="auto"/>
        <w:ind w:left="561"/>
        <w:rPr>
          <w:sz w:val="24"/>
        </w:rPr>
      </w:pPr>
      <w:r w:rsidRPr="000C1C64">
        <w:rPr>
          <w:rFonts w:cs="Times New Roman"/>
          <w:sz w:val="24"/>
          <w:rtl/>
        </w:rPr>
        <w:t>أ. وصف موجز للأعمال</w:t>
      </w:r>
    </w:p>
    <w:p w:rsidR="000C1C64" w:rsidRPr="000C1C64" w:rsidRDefault="00165BC4" w:rsidP="000C1C64">
      <w:pPr>
        <w:bidi/>
        <w:spacing w:line="360" w:lineRule="auto"/>
        <w:ind w:left="561"/>
        <w:rPr>
          <w:sz w:val="24"/>
        </w:rPr>
      </w:pPr>
      <w:r>
        <w:rPr>
          <w:rFonts w:cs="Times New Roman"/>
          <w:noProof/>
          <w:sz w:val="24"/>
          <w:rtl/>
        </w:rPr>
        <w:pict>
          <v:shape id="_x0000_s1069" type="#_x0000_t15" style="position:absolute;left:0;text-align:left;margin-left:488.8pt;margin-top:17.1pt;width:16.25pt;height:15.75pt;flip:x y;z-index:487591424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69">
              <w:txbxContent>
                <w:p w:rsidR="00165BC4" w:rsidRPr="000C1C64" w:rsidRDefault="00165BC4" w:rsidP="00165BC4">
                  <w:pPr>
                    <w:rPr>
                      <w:color w:val="FFFFFF" w:themeColor="background1"/>
                      <w:rtl/>
                    </w:rPr>
                  </w:pPr>
                  <w:r w:rsidRPr="00165BC4">
                    <w:rPr>
                      <w:rFonts w:cs="Times New Roman"/>
                      <w:color w:val="FFFFFF" w:themeColor="background1"/>
                      <w:rtl/>
                    </w:rPr>
                    <w:t>٣</w:t>
                  </w:r>
                  <w:r w:rsidRPr="00042934">
                    <w:rPr>
                      <w:color w:val="FFFFFF" w:themeColor="background1"/>
                      <w:rtl/>
                    </w:rPr>
                    <w:t>١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  <w:p w:rsidR="00165BC4" w:rsidRPr="000811C4" w:rsidRDefault="00165BC4" w:rsidP="00165BC4"/>
                <w:p w:rsidR="00165BC4" w:rsidRDefault="00165BC4" w:rsidP="00165BC4">
                  <w:pPr>
                    <w:bidi/>
                  </w:pPr>
                </w:p>
              </w:txbxContent>
            </v:textbox>
            <w10:wrap anchorx="margin"/>
          </v:shape>
        </w:pict>
      </w:r>
      <w:r w:rsidR="000C1C64" w:rsidRPr="000C1C64">
        <w:rPr>
          <w:rFonts w:cs="Times New Roman"/>
          <w:sz w:val="24"/>
          <w:rtl/>
        </w:rPr>
        <w:t>ب. ملخص لأهم أقسام الخطة الإستراتيجية</w:t>
      </w:r>
    </w:p>
    <w:p w:rsidR="000C1C64" w:rsidRPr="00165BC4" w:rsidRDefault="000C1C64" w:rsidP="000C1C64">
      <w:pPr>
        <w:bidi/>
        <w:spacing w:line="360" w:lineRule="auto"/>
        <w:ind w:left="561"/>
        <w:rPr>
          <w:b/>
          <w:bCs/>
          <w:sz w:val="24"/>
        </w:rPr>
      </w:pPr>
      <w:r w:rsidRPr="00165BC4">
        <w:rPr>
          <w:rFonts w:cs="Times New Roman"/>
          <w:b/>
          <w:bCs/>
          <w:sz w:val="24"/>
          <w:rtl/>
        </w:rPr>
        <w:t>بيان المهمة وبيان الرؤية</w:t>
      </w:r>
    </w:p>
    <w:p w:rsidR="000C1C64" w:rsidRPr="000C1C64" w:rsidRDefault="000C1C64" w:rsidP="000C1C64">
      <w:pPr>
        <w:bidi/>
        <w:spacing w:line="360" w:lineRule="auto"/>
        <w:ind w:left="561"/>
        <w:rPr>
          <w:sz w:val="24"/>
        </w:rPr>
      </w:pPr>
      <w:r w:rsidRPr="000C1C64">
        <w:rPr>
          <w:rFonts w:cs="Times New Roman"/>
          <w:sz w:val="24"/>
          <w:rtl/>
        </w:rPr>
        <w:t>أ. بيان المهمة: الغرض من العمل ، وماذا يفعل اليوم ، ووظيفته الرئيسية (القائمة على الحاضر)</w:t>
      </w:r>
    </w:p>
    <w:p w:rsidR="00165BC4" w:rsidRDefault="00165BC4" w:rsidP="00165BC4">
      <w:pPr>
        <w:bidi/>
        <w:spacing w:line="360" w:lineRule="auto"/>
        <w:ind w:left="561"/>
        <w:rPr>
          <w:sz w:val="24"/>
        </w:rPr>
      </w:pPr>
      <w:r>
        <w:rPr>
          <w:rFonts w:cs="Times New Roman"/>
          <w:b/>
          <w:bCs/>
          <w:noProof/>
          <w:sz w:val="24"/>
          <w:rtl/>
        </w:rPr>
        <w:pict>
          <v:shape id="_x0000_s1070" type="#_x0000_t15" style="position:absolute;left:0;text-align:left;margin-left:488.8pt;margin-top:15.4pt;width:16.25pt;height:15.75pt;flip:x y;z-index:487592448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0">
              <w:txbxContent>
                <w:p w:rsidR="00165BC4" w:rsidRPr="000C1C64" w:rsidRDefault="00165BC4" w:rsidP="00165BC4">
                  <w:pPr>
                    <w:rPr>
                      <w:color w:val="FFFFFF" w:themeColor="background1"/>
                      <w:rtl/>
                    </w:rPr>
                  </w:pPr>
                  <w:r w:rsidRPr="00165BC4">
                    <w:rPr>
                      <w:rFonts w:cs="Times New Roman"/>
                      <w:color w:val="FFFFFF" w:themeColor="background1"/>
                      <w:rtl/>
                    </w:rPr>
                    <w:t>٤</w:t>
                  </w:r>
                  <w:r w:rsidRPr="00042934">
                    <w:rPr>
                      <w:color w:val="FFFFFF" w:themeColor="background1"/>
                      <w:rtl/>
                    </w:rPr>
                    <w:t>١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  <w:p w:rsidR="00165BC4" w:rsidRPr="000811C4" w:rsidRDefault="00165BC4" w:rsidP="00165BC4"/>
                <w:p w:rsidR="00165BC4" w:rsidRDefault="00165BC4" w:rsidP="00165BC4">
                  <w:pPr>
                    <w:bidi/>
                  </w:pPr>
                </w:p>
              </w:txbxContent>
            </v:textbox>
            <w10:wrap anchorx="margin"/>
          </v:shape>
        </w:pict>
      </w:r>
      <w:r w:rsidR="000C1C64" w:rsidRPr="000C1C64">
        <w:rPr>
          <w:rFonts w:cs="Times New Roman"/>
          <w:sz w:val="24"/>
          <w:rtl/>
        </w:rPr>
        <w:t>ب. بيان الرؤية: كيف يأمل العمل أن يُنظر إليه ، وما الذي يمثله ، وأين يريد أن يكون في المستقبل (قائم على المستقبل)</w:t>
      </w:r>
    </w:p>
    <w:p w:rsidR="000C1C64" w:rsidRPr="00165BC4" w:rsidRDefault="000C1C64" w:rsidP="00165BC4">
      <w:pPr>
        <w:bidi/>
        <w:spacing w:line="360" w:lineRule="auto"/>
        <w:ind w:left="561"/>
        <w:rPr>
          <w:b/>
          <w:bCs/>
          <w:sz w:val="24"/>
        </w:rPr>
      </w:pPr>
      <w:r w:rsidRPr="00165BC4">
        <w:rPr>
          <w:rFonts w:cs="Times New Roman"/>
          <w:b/>
          <w:bCs/>
          <w:sz w:val="24"/>
          <w:rtl/>
        </w:rPr>
        <w:t>أهداف و غايات</w:t>
      </w:r>
    </w:p>
    <w:p w:rsidR="000C1C64" w:rsidRPr="000C1C64" w:rsidRDefault="000C1C64" w:rsidP="000C1C64">
      <w:pPr>
        <w:bidi/>
        <w:spacing w:line="360" w:lineRule="auto"/>
        <w:ind w:left="561"/>
        <w:rPr>
          <w:sz w:val="24"/>
        </w:rPr>
      </w:pPr>
      <w:r w:rsidRPr="000C1C64">
        <w:rPr>
          <w:rFonts w:cs="Times New Roman"/>
          <w:sz w:val="24"/>
          <w:rtl/>
        </w:rPr>
        <w:t>أ. المدى القصير</w:t>
      </w:r>
    </w:p>
    <w:p w:rsidR="000C1C64" w:rsidRPr="000C1C64" w:rsidRDefault="000C1C64" w:rsidP="000C1C64">
      <w:pPr>
        <w:bidi/>
        <w:spacing w:line="360" w:lineRule="auto"/>
        <w:ind w:left="561"/>
        <w:rPr>
          <w:sz w:val="24"/>
        </w:rPr>
      </w:pPr>
      <w:r w:rsidRPr="000C1C64">
        <w:rPr>
          <w:rFonts w:cs="Times New Roman"/>
          <w:sz w:val="24"/>
          <w:rtl/>
        </w:rPr>
        <w:t>ب. متوسط</w:t>
      </w:r>
    </w:p>
    <w:p w:rsidR="000C1C64" w:rsidRPr="000C1C64" w:rsidRDefault="000C1C64" w:rsidP="000C1C64">
      <w:pPr>
        <w:bidi/>
        <w:spacing w:line="360" w:lineRule="auto"/>
        <w:ind w:left="561"/>
        <w:rPr>
          <w:sz w:val="24"/>
        </w:rPr>
      </w:pPr>
      <w:r w:rsidRPr="000C1C64">
        <w:rPr>
          <w:rFonts w:cs="Times New Roman"/>
          <w:sz w:val="24"/>
          <w:rtl/>
        </w:rPr>
        <w:t>ج. طويل الأجل (إذا كان ذلك ممكنًا)</w:t>
      </w:r>
    </w:p>
    <w:p w:rsidR="000C1C64" w:rsidRPr="000C1C64" w:rsidRDefault="00165BC4" w:rsidP="000C1C64">
      <w:pPr>
        <w:bidi/>
        <w:spacing w:line="360" w:lineRule="auto"/>
        <w:ind w:left="561"/>
        <w:rPr>
          <w:sz w:val="24"/>
        </w:rPr>
      </w:pPr>
      <w:r>
        <w:rPr>
          <w:rFonts w:cs="Times New Roman"/>
          <w:noProof/>
          <w:sz w:val="24"/>
          <w:rtl/>
        </w:rPr>
        <w:pict>
          <v:shape id="_x0000_s1071" type="#_x0000_t15" style="position:absolute;left:0;text-align:left;margin-left:488.8pt;margin-top:15.7pt;width:16.25pt;height:15.75pt;flip:x y;z-index:487593472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1">
              <w:txbxContent>
                <w:p w:rsidR="00165BC4" w:rsidRPr="000C1C64" w:rsidRDefault="00165BC4" w:rsidP="00165BC4">
                  <w:pPr>
                    <w:rPr>
                      <w:color w:val="FFFFFF" w:themeColor="background1"/>
                      <w:rtl/>
                    </w:rPr>
                  </w:pPr>
                  <w:r w:rsidRPr="00165BC4">
                    <w:rPr>
                      <w:rFonts w:cs="Times New Roman"/>
                      <w:color w:val="FFFFFF" w:themeColor="background1"/>
                      <w:rtl/>
                    </w:rPr>
                    <w:t>٥</w:t>
                  </w:r>
                  <w:r w:rsidRPr="00042934">
                    <w:rPr>
                      <w:color w:val="FFFFFF" w:themeColor="background1"/>
                      <w:rtl/>
                    </w:rPr>
                    <w:t>١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  <w:p w:rsidR="00165BC4" w:rsidRPr="000811C4" w:rsidRDefault="00165BC4" w:rsidP="00165BC4"/>
                <w:p w:rsidR="00165BC4" w:rsidRDefault="00165BC4" w:rsidP="00165BC4">
                  <w:pPr>
                    <w:bidi/>
                  </w:pPr>
                </w:p>
              </w:txbxContent>
            </v:textbox>
            <w10:wrap anchorx="margin"/>
          </v:shape>
        </w:pict>
      </w:r>
      <w:r w:rsidR="000C1C64" w:rsidRPr="000C1C64">
        <w:rPr>
          <w:rFonts w:cs="Times New Roman"/>
          <w:sz w:val="24"/>
          <w:rtl/>
        </w:rPr>
        <w:t>د. العوامل الضرورية للنجاح وكيف يتم تحقيق كل منها)</w:t>
      </w:r>
    </w:p>
    <w:p w:rsidR="000C1C64" w:rsidRPr="00165BC4" w:rsidRDefault="00165BC4" w:rsidP="00165BC4">
      <w:pPr>
        <w:bidi/>
        <w:spacing w:line="360" w:lineRule="auto"/>
        <w:ind w:left="561"/>
        <w:rPr>
          <w:b/>
          <w:bCs/>
          <w:sz w:val="24"/>
        </w:rPr>
      </w:pPr>
      <w:r w:rsidRPr="00165BC4">
        <w:rPr>
          <w:rFonts w:cs="Times New Roman" w:hint="cs"/>
          <w:b/>
          <w:bCs/>
          <w:sz w:val="24"/>
          <w:rtl/>
        </w:rPr>
        <w:t xml:space="preserve">أداة  </w:t>
      </w:r>
      <w:r w:rsidR="000C1C64" w:rsidRPr="00165BC4">
        <w:rPr>
          <w:b/>
          <w:bCs/>
          <w:sz w:val="24"/>
        </w:rPr>
        <w:t>SWOT</w:t>
      </w:r>
      <w:r w:rsidRPr="00165BC4">
        <w:rPr>
          <w:rFonts w:cs="Times New Roman" w:hint="cs"/>
          <w:b/>
          <w:bCs/>
          <w:sz w:val="24"/>
          <w:rtl/>
        </w:rPr>
        <w:t xml:space="preserve">  لتحليل المشاريع</w:t>
      </w:r>
    </w:p>
    <w:p w:rsidR="000C1C64" w:rsidRPr="000C1C64" w:rsidRDefault="000C1C64" w:rsidP="000C1C64">
      <w:pPr>
        <w:bidi/>
        <w:spacing w:line="360" w:lineRule="auto"/>
        <w:ind w:left="561"/>
        <w:rPr>
          <w:sz w:val="24"/>
        </w:rPr>
      </w:pPr>
      <w:r w:rsidRPr="000C1C64">
        <w:rPr>
          <w:rFonts w:cs="Times New Roman"/>
          <w:sz w:val="24"/>
          <w:rtl/>
        </w:rPr>
        <w:t>أ. عناصر مهمة في كل فئة</w:t>
      </w:r>
    </w:p>
    <w:p w:rsidR="00567499" w:rsidRDefault="000C1C64" w:rsidP="000C1C64">
      <w:pPr>
        <w:bidi/>
        <w:spacing w:line="360" w:lineRule="auto"/>
        <w:ind w:left="561"/>
        <w:rPr>
          <w:sz w:val="24"/>
        </w:rPr>
        <w:sectPr w:rsidR="00567499">
          <w:footerReference w:type="default" r:id="rId8"/>
          <w:type w:val="continuous"/>
          <w:pgSz w:w="12240" w:h="15840"/>
          <w:pgMar w:top="0" w:right="1020" w:bottom="1240" w:left="1020" w:header="720" w:footer="1047" w:gutter="0"/>
          <w:pgNumType w:start="1"/>
          <w:cols w:space="720"/>
        </w:sectPr>
      </w:pPr>
      <w:r w:rsidRPr="000C1C64">
        <w:rPr>
          <w:rFonts w:cs="Times New Roman"/>
          <w:sz w:val="24"/>
          <w:rtl/>
        </w:rPr>
        <w:t>ب. توصيات لكل عنصر مدرج</w:t>
      </w:r>
      <w:r>
        <w:rPr>
          <w:sz w:val="24"/>
        </w:rPr>
        <w:t xml:space="preserve">             </w:t>
      </w:r>
    </w:p>
    <w:p w:rsidR="003F6B98" w:rsidRDefault="003F6B98" w:rsidP="003F6B98">
      <w:pPr>
        <w:pStyle w:val="Heading1"/>
        <w:bidi/>
        <w:spacing w:before="76" w:line="360" w:lineRule="auto"/>
        <w:ind w:right="6346"/>
        <w:rPr>
          <w:rFonts w:cs="Times New Roman" w:hint="cs"/>
          <w:rtl/>
        </w:rPr>
      </w:pPr>
      <w:r>
        <w:rPr>
          <w:rFonts w:cs="Times New Roman"/>
          <w:noProof/>
          <w:rtl/>
        </w:rPr>
        <w:lastRenderedPageBreak/>
        <w:pict>
          <v:shape id="_x0000_s1072" type="#_x0000_t15" style="position:absolute;left:0;text-align:left;margin-left:482.05pt;margin-top:2.45pt;width:16.25pt;height:15.75pt;flip:x y;z-index:487594496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2">
              <w:txbxContent>
                <w:p w:rsidR="003F6B98" w:rsidRPr="000C1C64" w:rsidRDefault="003F6B98" w:rsidP="003F6B98">
                  <w:pPr>
                    <w:rPr>
                      <w:color w:val="FFFFFF" w:themeColor="background1"/>
                      <w:rtl/>
                    </w:rPr>
                  </w:pPr>
                  <w:r w:rsidRPr="003F6B98">
                    <w:rPr>
                      <w:rFonts w:cs="Times New Roman"/>
                      <w:color w:val="FFFFFF" w:themeColor="background1"/>
                      <w:rtl/>
                    </w:rPr>
                    <w:t>٦</w:t>
                  </w:r>
                  <w:r w:rsidRPr="00042934">
                    <w:rPr>
                      <w:color w:val="FFFFFF" w:themeColor="background1"/>
                      <w:rtl/>
                    </w:rPr>
                    <w:t>١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  <w:p w:rsidR="003F6B98" w:rsidRPr="000811C4" w:rsidRDefault="003F6B98" w:rsidP="003F6B98"/>
                <w:p w:rsidR="003F6B98" w:rsidRDefault="003F6B98" w:rsidP="003F6B98">
                  <w:pPr>
                    <w:bidi/>
                  </w:pPr>
                </w:p>
              </w:txbxContent>
            </v:textbox>
            <w10:wrap anchorx="margin"/>
          </v:shape>
        </w:pict>
      </w:r>
      <w:r w:rsidRPr="003F6B98">
        <w:rPr>
          <w:rFonts w:cs="Times New Roman"/>
          <w:rtl/>
        </w:rPr>
        <w:t>التشغيل / خطة العمل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</w:pPr>
      <w:r>
        <w:rPr>
          <w:rFonts w:cs="Times New Roman"/>
          <w:noProof/>
          <w:rtl/>
        </w:rPr>
        <w:pict>
          <v:shape id="_x0000_s1073" type="#_x0000_t15" style="position:absolute;left:0;text-align:left;margin-left:482.05pt;margin-top:2.4pt;width:16.25pt;height:15.75pt;flip:x y;z-index:487595520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3">
              <w:txbxContent>
                <w:p w:rsidR="003F6B98" w:rsidRPr="000C1C64" w:rsidRDefault="003F6B98" w:rsidP="003F6B98">
                  <w:pPr>
                    <w:rPr>
                      <w:color w:val="FFFFFF" w:themeColor="background1"/>
                      <w:rtl/>
                    </w:rPr>
                  </w:pPr>
                  <w:r w:rsidRPr="003F6B98">
                    <w:rPr>
                      <w:rFonts w:cs="Times New Roman"/>
                      <w:color w:val="FFFFFF" w:themeColor="background1"/>
                      <w:rtl/>
                    </w:rPr>
                    <w:t>٧</w:t>
                  </w:r>
                  <w:r w:rsidRPr="00042934">
                    <w:rPr>
                      <w:color w:val="FFFFFF" w:themeColor="background1"/>
                      <w:rtl/>
                    </w:rPr>
                    <w:t>١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  <w:p w:rsidR="003F6B98" w:rsidRPr="000811C4" w:rsidRDefault="003F6B98" w:rsidP="003F6B98"/>
                <w:p w:rsidR="003F6B98" w:rsidRDefault="003F6B98" w:rsidP="003F6B98">
                  <w:pPr>
                    <w:bidi/>
                  </w:pPr>
                </w:p>
              </w:txbxContent>
            </v:textbox>
            <w10:wrap anchorx="margin"/>
          </v:shape>
        </w:pict>
      </w:r>
      <w:r w:rsidRPr="003F6B98">
        <w:rPr>
          <w:rFonts w:cs="Times New Roman"/>
          <w:rtl/>
        </w:rPr>
        <w:t>رأس المال البشري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3F6B98">
        <w:rPr>
          <w:rFonts w:cs="Times New Roman"/>
          <w:b w:val="0"/>
          <w:bCs w:val="0"/>
          <w:rtl/>
        </w:rPr>
        <w:t>أ. الهيكل التنظيمي الحالي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3F6B98">
        <w:rPr>
          <w:rFonts w:cs="Times New Roman"/>
          <w:b w:val="0"/>
          <w:bCs w:val="0"/>
          <w:rtl/>
        </w:rPr>
        <w:t>ب. احتياجات الموظف المستقبلية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</w:pPr>
      <w:r>
        <w:rPr>
          <w:rFonts w:cs="Times New Roman"/>
          <w:noProof/>
          <w:rtl/>
        </w:rPr>
        <w:pict>
          <v:shape id="_x0000_s1074" type="#_x0000_t15" style="position:absolute;left:0;text-align:left;margin-left:482.05pt;margin-top:24.05pt;width:16.25pt;height:15.75pt;flip:x y;z-index:487596544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4">
              <w:txbxContent>
                <w:p w:rsidR="003F6B98" w:rsidRPr="000C1C64" w:rsidRDefault="003F6B98" w:rsidP="003F6B98">
                  <w:pPr>
                    <w:rPr>
                      <w:color w:val="FFFFFF" w:themeColor="background1"/>
                      <w:rtl/>
                    </w:rPr>
                  </w:pPr>
                  <w:r w:rsidRPr="003F6B98">
                    <w:rPr>
                      <w:rFonts w:cs="Times New Roman"/>
                      <w:color w:val="FFFFFF" w:themeColor="background1"/>
                      <w:rtl/>
                    </w:rPr>
                    <w:t>٨</w:t>
                  </w:r>
                  <w:r w:rsidRPr="00042934">
                    <w:rPr>
                      <w:color w:val="FFFFFF" w:themeColor="background1"/>
                      <w:rtl/>
                    </w:rPr>
                    <w:t>١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  <w:p w:rsidR="003F6B98" w:rsidRPr="000811C4" w:rsidRDefault="003F6B98" w:rsidP="003F6B98"/>
                <w:p w:rsidR="003F6B98" w:rsidRDefault="003F6B98" w:rsidP="003F6B98">
                  <w:pPr>
                    <w:bidi/>
                  </w:pPr>
                </w:p>
              </w:txbxContent>
            </v:textbox>
            <w10:wrap anchorx="margin"/>
          </v:shape>
        </w:pict>
      </w:r>
      <w:r w:rsidRPr="003F6B98">
        <w:rPr>
          <w:rFonts w:cs="Times New Roman"/>
          <w:b w:val="0"/>
          <w:bCs w:val="0"/>
          <w:rtl/>
        </w:rPr>
        <w:t>ج. التدريب والتوظيف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</w:pPr>
      <w:r w:rsidRPr="003F6B98">
        <w:rPr>
          <w:rFonts w:cs="Times New Roman"/>
          <w:rtl/>
        </w:rPr>
        <w:t>السوق المستهدف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3F6B98">
        <w:rPr>
          <w:rFonts w:cs="Times New Roman"/>
          <w:b w:val="0"/>
          <w:bCs w:val="0"/>
          <w:rtl/>
        </w:rPr>
        <w:t xml:space="preserve">أ. </w:t>
      </w:r>
      <w:r w:rsidR="004870F4">
        <w:rPr>
          <w:rFonts w:cs="Times New Roman" w:hint="cs"/>
          <w:b w:val="0"/>
          <w:bCs w:val="0"/>
          <w:rtl/>
        </w:rPr>
        <w:t>ال</w:t>
      </w:r>
      <w:r w:rsidRPr="003F6B98">
        <w:rPr>
          <w:rFonts w:cs="Times New Roman"/>
          <w:b w:val="0"/>
          <w:bCs w:val="0"/>
          <w:rtl/>
        </w:rPr>
        <w:t>حاضر</w:t>
      </w:r>
    </w:p>
    <w:p w:rsidR="003F6B98" w:rsidRPr="003F6B98" w:rsidRDefault="004870F4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>
        <w:rPr>
          <w:rFonts w:cs="Times New Roman"/>
          <w:b w:val="0"/>
          <w:bCs w:val="0"/>
          <w:rtl/>
        </w:rPr>
        <w:t xml:space="preserve">ب. </w:t>
      </w:r>
      <w:r>
        <w:rPr>
          <w:rFonts w:cs="Times New Roman" w:hint="cs"/>
          <w:b w:val="0"/>
          <w:bCs w:val="0"/>
          <w:rtl/>
        </w:rPr>
        <w:t>أفكار</w:t>
      </w:r>
      <w:r w:rsidR="003F6B98" w:rsidRPr="003F6B98">
        <w:rPr>
          <w:rFonts w:cs="Times New Roman"/>
          <w:b w:val="0"/>
          <w:bCs w:val="0"/>
          <w:rtl/>
        </w:rPr>
        <w:t xml:space="preserve"> المستقبل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</w:pPr>
      <w:r>
        <w:rPr>
          <w:rFonts w:cs="Times New Roman"/>
          <w:noProof/>
          <w:rtl/>
        </w:rPr>
        <w:pict>
          <v:shape id="_x0000_s1075" type="#_x0000_t15" style="position:absolute;left:0;text-align:left;margin-left:477.8pt;margin-top:1.8pt;width:16.25pt;height:15.75pt;flip:x y;z-index:487597568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5">
              <w:txbxContent>
                <w:p w:rsidR="003F6B98" w:rsidRPr="000C1C64" w:rsidRDefault="003F6B98" w:rsidP="003F6B98">
                  <w:pPr>
                    <w:rPr>
                      <w:color w:val="FFFFFF" w:themeColor="background1"/>
                      <w:rtl/>
                    </w:rPr>
                  </w:pPr>
                  <w:r w:rsidRPr="004870F4">
                    <w:rPr>
                      <w:rFonts w:cs="Times New Roman"/>
                      <w:color w:val="FFFFFF" w:themeColor="background1"/>
                      <w:rtl/>
                    </w:rPr>
                    <w:t>٩</w:t>
                  </w:r>
                  <w:r w:rsidRPr="004870F4">
                    <w:rPr>
                      <w:color w:val="FFFFFF" w:themeColor="background1"/>
                      <w:rtl/>
                    </w:rPr>
                    <w:t>١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  <w:p w:rsidR="003F6B98" w:rsidRPr="000811C4" w:rsidRDefault="003F6B98" w:rsidP="003F6B98"/>
                <w:p w:rsidR="003F6B98" w:rsidRDefault="003F6B98" w:rsidP="003F6B98">
                  <w:pPr>
                    <w:bidi/>
                  </w:pPr>
                </w:p>
              </w:txbxContent>
            </v:textbox>
            <w10:wrap anchorx="margin"/>
          </v:shape>
        </w:pict>
      </w:r>
      <w:r w:rsidRPr="003F6B98">
        <w:rPr>
          <w:rFonts w:cs="Times New Roman"/>
          <w:rtl/>
        </w:rPr>
        <w:t>خطة التسويق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3F6B98">
        <w:rPr>
          <w:rFonts w:cs="Times New Roman"/>
          <w:b w:val="0"/>
          <w:bCs w:val="0"/>
          <w:rtl/>
        </w:rPr>
        <w:t>أ. حاضر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</w:pPr>
      <w:r w:rsidRPr="003F6B98">
        <w:rPr>
          <w:rFonts w:cs="Times New Roman"/>
          <w:b w:val="0"/>
          <w:bCs w:val="0"/>
          <w:rtl/>
        </w:rPr>
        <w:t>ب. أفكار المستقبل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</w:pPr>
      <w:r>
        <w:rPr>
          <w:rFonts w:cs="Times New Roman"/>
          <w:noProof/>
          <w:rtl/>
        </w:rPr>
        <w:pict>
          <v:shape id="_x0000_s1076" type="#_x0000_t15" style="position:absolute;left:0;text-align:left;margin-left:477.8pt;margin-top:1.55pt;width:26.55pt;height:16.9pt;flip:x y;z-index:487598592;mso-position-horizontal-relative:margin" adj="16083" fillcolor="#3cf" strokecolor="#92cddc [1944]" strokeweight="1pt">
            <v:fill color2="#b8cce4 [1300]"/>
            <v:shadow type="perspective" color="#243f60 [1604]" opacity=".5" offset="1pt" offset2="-3pt"/>
            <v:textbox style="mso-next-textbox:#_x0000_s1076">
              <w:txbxContent>
                <w:p w:rsidR="003F6B98" w:rsidRPr="004870F4" w:rsidRDefault="004870F4" w:rsidP="00403E40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4870F4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0F0F0"/>
                      <w:rtl/>
                    </w:rPr>
                    <w:t>١٠</w:t>
                  </w:r>
                </w:p>
              </w:txbxContent>
            </v:textbox>
            <w10:wrap anchorx="margin"/>
          </v:shape>
        </w:pict>
      </w:r>
      <w:r w:rsidRPr="003F6B98">
        <w:rPr>
          <w:rFonts w:cs="Times New Roman"/>
          <w:rtl/>
        </w:rPr>
        <w:t>تحليل الصناعة</w:t>
      </w:r>
    </w:p>
    <w:p w:rsidR="003F6B98" w:rsidRPr="00403E40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403E40">
        <w:rPr>
          <w:rFonts w:cs="Times New Roman"/>
          <w:b w:val="0"/>
          <w:bCs w:val="0"/>
          <w:rtl/>
        </w:rPr>
        <w:t>أ. حاضر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</w:pPr>
      <w:r w:rsidRPr="00403E40">
        <w:rPr>
          <w:rFonts w:cs="Times New Roman"/>
          <w:b w:val="0"/>
          <w:bCs w:val="0"/>
          <w:noProof/>
          <w:rtl/>
        </w:rPr>
        <w:pict>
          <v:shape id="_x0000_s1077" type="#_x0000_t15" style="position:absolute;left:0;text-align:left;margin-left:477.8pt;margin-top:23.95pt;width:26.55pt;height:15.75pt;flip:x y;z-index:487599616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7">
              <w:txbxContent>
                <w:p w:rsidR="003F6B98" w:rsidRPr="004870F4" w:rsidRDefault="004870F4" w:rsidP="003F6B98">
                  <w:pPr>
                    <w:rPr>
                      <w:sz w:val="18"/>
                      <w:szCs w:val="18"/>
                    </w:rPr>
                  </w:pPr>
                  <w:r w:rsidRPr="004870F4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AFAFA"/>
                      <w:rtl/>
                    </w:rPr>
                    <w:t>١١</w:t>
                  </w:r>
                </w:p>
                <w:p w:rsidR="003F6B98" w:rsidRDefault="003F6B98" w:rsidP="003F6B98">
                  <w:pPr>
                    <w:bidi/>
                  </w:pPr>
                </w:p>
              </w:txbxContent>
            </v:textbox>
            <w10:wrap anchorx="margin"/>
          </v:shape>
        </w:pict>
      </w:r>
      <w:r w:rsidRPr="00403E40">
        <w:rPr>
          <w:rFonts w:cs="Times New Roman"/>
          <w:b w:val="0"/>
          <w:bCs w:val="0"/>
          <w:rtl/>
        </w:rPr>
        <w:t>ب. التوقعات المستقبلية</w:t>
      </w:r>
    </w:p>
    <w:p w:rsidR="003F6B98" w:rsidRPr="003F6B98" w:rsidRDefault="003F6B98" w:rsidP="003F6B98">
      <w:pPr>
        <w:pStyle w:val="Heading1"/>
        <w:bidi/>
        <w:spacing w:before="76" w:line="360" w:lineRule="auto"/>
        <w:ind w:right="6346"/>
      </w:pPr>
      <w:r w:rsidRPr="003F6B98">
        <w:rPr>
          <w:rFonts w:cs="Times New Roman"/>
          <w:rtl/>
        </w:rPr>
        <w:t>تحليل تنافسي</w:t>
      </w:r>
    </w:p>
    <w:p w:rsidR="003F6B98" w:rsidRPr="00403E40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403E40">
        <w:rPr>
          <w:rFonts w:cs="Times New Roman"/>
          <w:b w:val="0"/>
          <w:bCs w:val="0"/>
          <w:rtl/>
        </w:rPr>
        <w:t>أ. تاريخ المنافسة</w:t>
      </w:r>
    </w:p>
    <w:p w:rsidR="003F6B98" w:rsidRPr="00403E40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403E40">
        <w:rPr>
          <w:rFonts w:cs="Times New Roman"/>
          <w:b w:val="0"/>
          <w:bCs w:val="0"/>
          <w:rtl/>
        </w:rPr>
        <w:t>ب. المنافسة الحالية</w:t>
      </w:r>
    </w:p>
    <w:p w:rsidR="003F6B98" w:rsidRPr="00403E40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403E40">
        <w:rPr>
          <w:rFonts w:cs="Times New Roman"/>
          <w:b w:val="0"/>
          <w:bCs w:val="0"/>
          <w:rtl/>
        </w:rPr>
        <w:t>ج. المنافسة المحتملة</w:t>
      </w:r>
    </w:p>
    <w:p w:rsidR="003F6B98" w:rsidRPr="00403E40" w:rsidRDefault="00403E40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403E40">
        <w:rPr>
          <w:rFonts w:cs="Times New Roman"/>
          <w:b w:val="0"/>
          <w:bCs w:val="0"/>
          <w:rtl/>
        </w:rPr>
        <w:t>أ</w:t>
      </w:r>
      <w:r w:rsidRPr="00403E40">
        <w:rPr>
          <w:rFonts w:cs="Times New Roman" w:hint="cs"/>
          <w:b w:val="0"/>
          <w:bCs w:val="0"/>
          <w:rtl/>
        </w:rPr>
        <w:t>ول</w:t>
      </w:r>
      <w:r w:rsidR="003F6B98" w:rsidRPr="00403E40">
        <w:rPr>
          <w:rFonts w:cs="Times New Roman"/>
          <w:b w:val="0"/>
          <w:bCs w:val="0"/>
          <w:rtl/>
        </w:rPr>
        <w:t>ا. نقاط القوة</w:t>
      </w:r>
    </w:p>
    <w:p w:rsidR="003F6B98" w:rsidRPr="00403E40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403E40">
        <w:rPr>
          <w:rFonts w:cs="Times New Roman"/>
          <w:b w:val="0"/>
          <w:bCs w:val="0"/>
          <w:rtl/>
        </w:rPr>
        <w:t>ثانيا. نقاط الضعف</w:t>
      </w:r>
    </w:p>
    <w:p w:rsidR="003F6B98" w:rsidRPr="003F6B98" w:rsidRDefault="004870F4" w:rsidP="003F6B98">
      <w:pPr>
        <w:pStyle w:val="Heading1"/>
        <w:bidi/>
        <w:spacing w:before="76" w:line="360" w:lineRule="auto"/>
        <w:ind w:right="6346"/>
      </w:pPr>
      <w:r>
        <w:rPr>
          <w:rFonts w:cs="Times New Roman"/>
          <w:noProof/>
          <w:rtl/>
        </w:rPr>
        <w:pict>
          <v:shape id="_x0000_s1079" type="#_x0000_t15" style="position:absolute;left:0;text-align:left;margin-left:477.8pt;margin-top:2.1pt;width:26.55pt;height:15.75pt;flip:x y;z-index:487600640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9">
              <w:txbxContent>
                <w:p w:rsidR="004870F4" w:rsidRPr="004870F4" w:rsidRDefault="004870F4" w:rsidP="004870F4">
                  <w:pPr>
                    <w:bidi/>
                    <w:rPr>
                      <w:b/>
                      <w:bCs/>
                      <w:sz w:val="16"/>
                      <w:szCs w:val="16"/>
                    </w:rPr>
                  </w:pPr>
                  <w:r w:rsidRPr="004870F4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shd w:val="clear" w:color="auto" w:fill="F0F0F0"/>
                      <w:rtl/>
                    </w:rPr>
                    <w:t>١٢</w:t>
                  </w:r>
                </w:p>
              </w:txbxContent>
            </v:textbox>
            <w10:wrap anchorx="margin"/>
          </v:shape>
        </w:pict>
      </w:r>
      <w:r w:rsidR="003F6B98" w:rsidRPr="003F6B98">
        <w:rPr>
          <w:rFonts w:cs="Times New Roman"/>
          <w:rtl/>
        </w:rPr>
        <w:t>التوقعات المالية</w:t>
      </w:r>
    </w:p>
    <w:p w:rsidR="003F6B98" w:rsidRPr="00403E40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403E40">
        <w:rPr>
          <w:rFonts w:cs="Times New Roman"/>
          <w:b w:val="0"/>
          <w:bCs w:val="0"/>
          <w:rtl/>
        </w:rPr>
        <w:t>أ. بيانات الدخل المتوقع</w:t>
      </w:r>
    </w:p>
    <w:p w:rsidR="003F6B98" w:rsidRPr="00403E40" w:rsidRDefault="003F6B98" w:rsidP="003F6B98">
      <w:pPr>
        <w:pStyle w:val="Heading1"/>
        <w:bidi/>
        <w:spacing w:before="76" w:line="360" w:lineRule="auto"/>
        <w:ind w:right="6346"/>
        <w:rPr>
          <w:b w:val="0"/>
          <w:bCs w:val="0"/>
        </w:rPr>
      </w:pPr>
      <w:r w:rsidRPr="00403E40">
        <w:rPr>
          <w:rFonts w:cs="Times New Roman"/>
          <w:b w:val="0"/>
          <w:bCs w:val="0"/>
          <w:rtl/>
        </w:rPr>
        <w:t>ب. توقعات الأصول الرأسمالية</w:t>
      </w:r>
    </w:p>
    <w:p w:rsidR="00567499" w:rsidRPr="00403E40" w:rsidRDefault="003F6B98" w:rsidP="00F7473E">
      <w:pPr>
        <w:pStyle w:val="Heading1"/>
        <w:tabs>
          <w:tab w:val="right" w:pos="4813"/>
        </w:tabs>
        <w:bidi/>
        <w:spacing w:before="76" w:line="360" w:lineRule="auto"/>
        <w:ind w:right="5245"/>
        <w:rPr>
          <w:b w:val="0"/>
          <w:bCs w:val="0"/>
        </w:rPr>
      </w:pPr>
      <w:r w:rsidRPr="00403E40">
        <w:rPr>
          <w:rFonts w:cs="Times New Roman"/>
          <w:b w:val="0"/>
          <w:bCs w:val="0"/>
          <w:rtl/>
        </w:rPr>
        <w:t>ج.</w:t>
      </w:r>
      <w:r w:rsidR="00F7473E">
        <w:rPr>
          <w:rFonts w:cs="Times New Roman"/>
          <w:b w:val="0"/>
          <w:bCs w:val="0"/>
          <w:rtl/>
        </w:rPr>
        <w:t xml:space="preserve"> توقعات التدفق النقدي (إذا كانت</w:t>
      </w:r>
      <w:r w:rsidR="00F7473E">
        <w:rPr>
          <w:rFonts w:cs="Times New Roman" w:hint="cs"/>
          <w:b w:val="0"/>
          <w:bCs w:val="0"/>
          <w:rtl/>
        </w:rPr>
        <w:t xml:space="preserve"> </w:t>
      </w:r>
      <w:r w:rsidRPr="00403E40">
        <w:rPr>
          <w:rFonts w:cs="Times New Roman"/>
          <w:b w:val="0"/>
          <w:bCs w:val="0"/>
          <w:rtl/>
        </w:rPr>
        <w:t>عنصرًا رئيسيًا)</w:t>
      </w:r>
    </w:p>
    <w:sectPr w:rsidR="00567499" w:rsidRPr="00403E40" w:rsidSect="00567499">
      <w:pgSz w:w="12240" w:h="15840"/>
      <w:pgMar w:top="1040" w:right="1020" w:bottom="1240" w:left="1020" w:header="0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EC7" w:rsidRDefault="00DA0EC7" w:rsidP="00567499">
      <w:r>
        <w:separator/>
      </w:r>
    </w:p>
  </w:endnote>
  <w:endnote w:type="continuationSeparator" w:id="1">
    <w:p w:rsidR="00DA0EC7" w:rsidRDefault="00DA0EC7" w:rsidP="00567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499" w:rsidRDefault="00567499">
    <w:pPr>
      <w:pStyle w:val="a3"/>
      <w:spacing w:before="0" w:line="14" w:lineRule="auto"/>
      <w:rPr>
        <w:sz w:val="20"/>
      </w:rPr>
    </w:pPr>
    <w:r w:rsidRPr="00567499">
      <w:pict>
        <v:group id="_x0000_s2051" style="position:absolute;margin-left:.5pt;margin-top:725.65pt;width:611.5pt;height:66.85pt;z-index:-15830016;mso-position-horizontal-relative:page;mso-position-vertical-relative:page" coordorigin="10,14513" coordsize="12230,1337">
          <v:rect id="_x0000_s2055" style="position:absolute;left:10;top:14819;width:12230;height:1021" fillcolor="#1b3d6f" stroked="f"/>
          <v:shape id="_x0000_s2054" style="position:absolute;left:10248;top:14523;width:859;height:1317" coordorigin="10249,14523" coordsize="859,1317" path="m10867,14523r-378,l10350,14527r-71,26l10252,14625r-3,138l10249,15840r858,l11107,14763r-3,-138l11077,14553r-71,-26l10867,14523xe" fillcolor="#00bdf2" stroked="f">
            <v:path arrowok="t"/>
          </v:shape>
          <v:shape id="_x0000_s2053" style="position:absolute;left:10248;top:14523;width:859;height:1317" coordorigin="10249,14523" coordsize="859,1317" o:spt="100" adj="0,,0" path="m10489,14523r-139,4l10279,14553r-27,72l10249,14763r,1077m11107,15840r,-1077l11104,14625r-27,-72l11006,14527r-139,-4l10489,14523e" filled="f" strokecolor="white" strokeweight="1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133;top:14938;width:1317;height:451">
            <v:imagedata r:id="rId1" o:title=""/>
          </v:shape>
          <w10:wrap anchorx="page" anchory="page"/>
        </v:group>
      </w:pict>
    </w:r>
    <w:r w:rsidRPr="0056749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7.55pt;margin-top:756.7pt;width:12.7pt;height:16.3pt;z-index:-15829504;mso-position-horizontal-relative:page;mso-position-vertical-relative:page" filled="f" stroked="f">
          <v:textbox style="mso-next-textbox:#_x0000_s2050" inset="0,0,0,0">
            <w:txbxContent>
              <w:p w:rsidR="00567499" w:rsidRDefault="00567499">
                <w:pPr>
                  <w:spacing w:before="21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 w:rsidR="00DA0EC7">
                  <w:rPr>
                    <w:b/>
                    <w:color w:val="FFFFFF"/>
                    <w:w w:val="94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7473E">
                  <w:rPr>
                    <w:b/>
                    <w:noProof/>
                    <w:color w:val="FFFFFF"/>
                    <w:w w:val="94"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567499">
      <w:pict>
        <v:shape id="_x0000_s2049" type="#_x0000_t202" style="position:absolute;margin-left:140pt;margin-top:758.5pt;width:271.9pt;height:15.85pt;z-index:-15828992;mso-position-horizontal-relative:page;mso-position-vertical-relative:page" filled="f" stroked="f">
          <v:textbox style="mso-next-textbox:#_x0000_s2049" inset="0,0,0,0">
            <w:txbxContent>
              <w:p w:rsidR="00567499" w:rsidRPr="00165BC4" w:rsidRDefault="00165BC4" w:rsidP="00165BC4">
                <w:pPr>
                  <w:pStyle w:val="a3"/>
                  <w:bidi/>
                  <w:spacing w:before="14"/>
                  <w:ind w:left="20"/>
                  <w:jc w:val="center"/>
                  <w:rPr>
                    <w:rFonts w:cs="Arial"/>
                    <w:b/>
                    <w:bCs/>
                    <w:sz w:val="28"/>
                    <w:szCs w:val="28"/>
                  </w:rPr>
                </w:pPr>
                <w:r w:rsidRPr="00165BC4">
                  <w:rPr>
                    <w:rFonts w:cs="Arial" w:hint="cs"/>
                    <w:b/>
                    <w:bCs/>
                    <w:color w:val="FFFFFF"/>
                    <w:sz w:val="28"/>
                    <w:szCs w:val="28"/>
                    <w:rtl/>
                  </w:rPr>
                  <w:t>جمعية مستشاري المشاريع الصغيرة المعتمدة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EC7" w:rsidRDefault="00DA0EC7" w:rsidP="00567499">
      <w:r>
        <w:separator/>
      </w:r>
    </w:p>
  </w:footnote>
  <w:footnote w:type="continuationSeparator" w:id="1">
    <w:p w:rsidR="00DA0EC7" w:rsidRDefault="00DA0EC7" w:rsidP="005674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2020"/>
    <w:multiLevelType w:val="hybridMultilevel"/>
    <w:tmpl w:val="528E7E56"/>
    <w:lvl w:ilvl="0" w:tplc="23C6AB26">
      <w:start w:val="1"/>
      <w:numFmt w:val="lowerLetter"/>
      <w:lvlText w:val="%1."/>
      <w:lvlJc w:val="left"/>
      <w:pPr>
        <w:ind w:left="1075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6D7EFB6E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688C63BA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3CB08E96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818C53E0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1902CF5C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B2A4C886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6478E54C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1004B67E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abstractNum w:abstractNumId="1">
    <w:nsid w:val="12114551"/>
    <w:multiLevelType w:val="hybridMultilevel"/>
    <w:tmpl w:val="0F36FD98"/>
    <w:lvl w:ilvl="0" w:tplc="5C967C3E">
      <w:start w:val="1"/>
      <w:numFmt w:val="lowerLetter"/>
      <w:lvlText w:val="%1."/>
      <w:lvlJc w:val="left"/>
      <w:pPr>
        <w:ind w:left="1073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EA24F548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55086AF2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5DC813F0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275A2BF6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DCBA67A0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FDDA22F4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2C868A2C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5380B702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abstractNum w:abstractNumId="2">
    <w:nsid w:val="138F009F"/>
    <w:multiLevelType w:val="hybridMultilevel"/>
    <w:tmpl w:val="171266F8"/>
    <w:lvl w:ilvl="0" w:tplc="90AEE0BE">
      <w:start w:val="1"/>
      <w:numFmt w:val="lowerLetter"/>
      <w:lvlText w:val="%1."/>
      <w:lvlJc w:val="left"/>
      <w:pPr>
        <w:ind w:left="1075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7A88482E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991EC1AE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B120CDE2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FFFAD4B8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4BC670F0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3DBE1868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D2CA1028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0EA2C89E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abstractNum w:abstractNumId="3">
    <w:nsid w:val="211A078B"/>
    <w:multiLevelType w:val="hybridMultilevel"/>
    <w:tmpl w:val="26DE6DD0"/>
    <w:lvl w:ilvl="0" w:tplc="614C3168">
      <w:start w:val="1"/>
      <w:numFmt w:val="lowerLetter"/>
      <w:lvlText w:val="%1."/>
      <w:lvlJc w:val="left"/>
      <w:pPr>
        <w:ind w:left="1075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D6086CA2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09FC4F86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5A96AF52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88E8C8A4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B8CE668A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25544E98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B106DF94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BC50CF4C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abstractNum w:abstractNumId="4">
    <w:nsid w:val="28F44595"/>
    <w:multiLevelType w:val="hybridMultilevel"/>
    <w:tmpl w:val="584CC77E"/>
    <w:lvl w:ilvl="0" w:tplc="A40E449A">
      <w:start w:val="1"/>
      <w:numFmt w:val="lowerLetter"/>
      <w:lvlText w:val="%1."/>
      <w:lvlJc w:val="left"/>
      <w:pPr>
        <w:ind w:left="1073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1FFED90C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2D740C56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99A4AECE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BB065A8E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973A1744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D1BC994E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F01A9DD6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A51E1D92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abstractNum w:abstractNumId="5">
    <w:nsid w:val="38997A67"/>
    <w:multiLevelType w:val="hybridMultilevel"/>
    <w:tmpl w:val="45006056"/>
    <w:lvl w:ilvl="0" w:tplc="55A0504A">
      <w:start w:val="1"/>
      <w:numFmt w:val="lowerLetter"/>
      <w:lvlText w:val="%1."/>
      <w:lvlJc w:val="left"/>
      <w:pPr>
        <w:ind w:left="1073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8BF84496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A39632AA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07CC9F30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84C6FE92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C32AAEE4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0B760026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F4006DD2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ACF6F048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abstractNum w:abstractNumId="6">
    <w:nsid w:val="526D5A86"/>
    <w:multiLevelType w:val="hybridMultilevel"/>
    <w:tmpl w:val="0A6AFF42"/>
    <w:lvl w:ilvl="0" w:tplc="1972AA7A">
      <w:start w:val="1"/>
      <w:numFmt w:val="lowerLetter"/>
      <w:lvlText w:val="%1."/>
      <w:lvlJc w:val="left"/>
      <w:pPr>
        <w:ind w:left="1073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840AD74E">
      <w:start w:val="1"/>
      <w:numFmt w:val="lowerRoman"/>
      <w:lvlText w:val="%2."/>
      <w:lvlJc w:val="left"/>
      <w:pPr>
        <w:ind w:left="1240" w:hanging="167"/>
      </w:pPr>
      <w:rPr>
        <w:rFonts w:ascii="Trebuchet MS" w:eastAsia="Trebuchet MS" w:hAnsi="Trebuchet MS" w:cs="Trebuchet MS" w:hint="default"/>
        <w:color w:val="231F20"/>
        <w:w w:val="73"/>
        <w:sz w:val="24"/>
        <w:szCs w:val="24"/>
        <w:lang w:val="en-US" w:eastAsia="en-US" w:bidi="ar-SA"/>
      </w:rPr>
    </w:lvl>
    <w:lvl w:ilvl="2" w:tplc="5F4684E0">
      <w:numFmt w:val="bullet"/>
      <w:lvlText w:val="•"/>
      <w:lvlJc w:val="left"/>
      <w:pPr>
        <w:ind w:left="2235" w:hanging="167"/>
      </w:pPr>
      <w:rPr>
        <w:rFonts w:hint="default"/>
        <w:lang w:val="en-US" w:eastAsia="en-US" w:bidi="ar-SA"/>
      </w:rPr>
    </w:lvl>
    <w:lvl w:ilvl="3" w:tplc="F8825F9A">
      <w:numFmt w:val="bullet"/>
      <w:lvlText w:val="•"/>
      <w:lvlJc w:val="left"/>
      <w:pPr>
        <w:ind w:left="3231" w:hanging="167"/>
      </w:pPr>
      <w:rPr>
        <w:rFonts w:hint="default"/>
        <w:lang w:val="en-US" w:eastAsia="en-US" w:bidi="ar-SA"/>
      </w:rPr>
    </w:lvl>
    <w:lvl w:ilvl="4" w:tplc="EA58C2E8">
      <w:numFmt w:val="bullet"/>
      <w:lvlText w:val="•"/>
      <w:lvlJc w:val="left"/>
      <w:pPr>
        <w:ind w:left="4226" w:hanging="167"/>
      </w:pPr>
      <w:rPr>
        <w:rFonts w:hint="default"/>
        <w:lang w:val="en-US" w:eastAsia="en-US" w:bidi="ar-SA"/>
      </w:rPr>
    </w:lvl>
    <w:lvl w:ilvl="5" w:tplc="DAF2FB42">
      <w:numFmt w:val="bullet"/>
      <w:lvlText w:val="•"/>
      <w:lvlJc w:val="left"/>
      <w:pPr>
        <w:ind w:left="5222" w:hanging="167"/>
      </w:pPr>
      <w:rPr>
        <w:rFonts w:hint="default"/>
        <w:lang w:val="en-US" w:eastAsia="en-US" w:bidi="ar-SA"/>
      </w:rPr>
    </w:lvl>
    <w:lvl w:ilvl="6" w:tplc="DFB81EBC">
      <w:numFmt w:val="bullet"/>
      <w:lvlText w:val="•"/>
      <w:lvlJc w:val="left"/>
      <w:pPr>
        <w:ind w:left="6217" w:hanging="167"/>
      </w:pPr>
      <w:rPr>
        <w:rFonts w:hint="default"/>
        <w:lang w:val="en-US" w:eastAsia="en-US" w:bidi="ar-SA"/>
      </w:rPr>
    </w:lvl>
    <w:lvl w:ilvl="7" w:tplc="771E4B46">
      <w:numFmt w:val="bullet"/>
      <w:lvlText w:val="•"/>
      <w:lvlJc w:val="left"/>
      <w:pPr>
        <w:ind w:left="7213" w:hanging="167"/>
      </w:pPr>
      <w:rPr>
        <w:rFonts w:hint="default"/>
        <w:lang w:val="en-US" w:eastAsia="en-US" w:bidi="ar-SA"/>
      </w:rPr>
    </w:lvl>
    <w:lvl w:ilvl="8" w:tplc="2124DC26">
      <w:numFmt w:val="bullet"/>
      <w:lvlText w:val="•"/>
      <w:lvlJc w:val="left"/>
      <w:pPr>
        <w:ind w:left="8208" w:hanging="167"/>
      </w:pPr>
      <w:rPr>
        <w:rFonts w:hint="default"/>
        <w:lang w:val="en-US" w:eastAsia="en-US" w:bidi="ar-SA"/>
      </w:rPr>
    </w:lvl>
  </w:abstractNum>
  <w:abstractNum w:abstractNumId="7">
    <w:nsid w:val="5AE4266A"/>
    <w:multiLevelType w:val="hybridMultilevel"/>
    <w:tmpl w:val="EF3ECE3A"/>
    <w:lvl w:ilvl="0" w:tplc="0A188AC4">
      <w:start w:val="1"/>
      <w:numFmt w:val="lowerLetter"/>
      <w:lvlText w:val="%1."/>
      <w:lvlJc w:val="left"/>
      <w:pPr>
        <w:ind w:left="1134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FAC04F82">
      <w:numFmt w:val="bullet"/>
      <w:lvlText w:val="•"/>
      <w:lvlJc w:val="left"/>
      <w:pPr>
        <w:ind w:left="2046" w:hanging="226"/>
      </w:pPr>
      <w:rPr>
        <w:rFonts w:hint="default"/>
        <w:lang w:val="en-US" w:eastAsia="en-US" w:bidi="ar-SA"/>
      </w:rPr>
    </w:lvl>
    <w:lvl w:ilvl="2" w:tplc="AB902444">
      <w:numFmt w:val="bullet"/>
      <w:lvlText w:val="•"/>
      <w:lvlJc w:val="left"/>
      <w:pPr>
        <w:ind w:left="2952" w:hanging="226"/>
      </w:pPr>
      <w:rPr>
        <w:rFonts w:hint="default"/>
        <w:lang w:val="en-US" w:eastAsia="en-US" w:bidi="ar-SA"/>
      </w:rPr>
    </w:lvl>
    <w:lvl w:ilvl="3" w:tplc="875C3364">
      <w:numFmt w:val="bullet"/>
      <w:lvlText w:val="•"/>
      <w:lvlJc w:val="left"/>
      <w:pPr>
        <w:ind w:left="3858" w:hanging="226"/>
      </w:pPr>
      <w:rPr>
        <w:rFonts w:hint="default"/>
        <w:lang w:val="en-US" w:eastAsia="en-US" w:bidi="ar-SA"/>
      </w:rPr>
    </w:lvl>
    <w:lvl w:ilvl="4" w:tplc="CE10D8E0">
      <w:numFmt w:val="bullet"/>
      <w:lvlText w:val="•"/>
      <w:lvlJc w:val="left"/>
      <w:pPr>
        <w:ind w:left="4764" w:hanging="226"/>
      </w:pPr>
      <w:rPr>
        <w:rFonts w:hint="default"/>
        <w:lang w:val="en-US" w:eastAsia="en-US" w:bidi="ar-SA"/>
      </w:rPr>
    </w:lvl>
    <w:lvl w:ilvl="5" w:tplc="87D2F07A">
      <w:numFmt w:val="bullet"/>
      <w:lvlText w:val="•"/>
      <w:lvlJc w:val="left"/>
      <w:pPr>
        <w:ind w:left="5670" w:hanging="226"/>
      </w:pPr>
      <w:rPr>
        <w:rFonts w:hint="default"/>
        <w:lang w:val="en-US" w:eastAsia="en-US" w:bidi="ar-SA"/>
      </w:rPr>
    </w:lvl>
    <w:lvl w:ilvl="6" w:tplc="1A62798C">
      <w:numFmt w:val="bullet"/>
      <w:lvlText w:val="•"/>
      <w:lvlJc w:val="left"/>
      <w:pPr>
        <w:ind w:left="6576" w:hanging="226"/>
      </w:pPr>
      <w:rPr>
        <w:rFonts w:hint="default"/>
        <w:lang w:val="en-US" w:eastAsia="en-US" w:bidi="ar-SA"/>
      </w:rPr>
    </w:lvl>
    <w:lvl w:ilvl="7" w:tplc="81CE1AFC">
      <w:numFmt w:val="bullet"/>
      <w:lvlText w:val="•"/>
      <w:lvlJc w:val="left"/>
      <w:pPr>
        <w:ind w:left="7482" w:hanging="226"/>
      </w:pPr>
      <w:rPr>
        <w:rFonts w:hint="default"/>
        <w:lang w:val="en-US" w:eastAsia="en-US" w:bidi="ar-SA"/>
      </w:rPr>
    </w:lvl>
    <w:lvl w:ilvl="8" w:tplc="930A70EA">
      <w:numFmt w:val="bullet"/>
      <w:lvlText w:val="•"/>
      <w:lvlJc w:val="left"/>
      <w:pPr>
        <w:ind w:left="8388" w:hanging="226"/>
      </w:pPr>
      <w:rPr>
        <w:rFonts w:hint="default"/>
        <w:lang w:val="en-US" w:eastAsia="en-US" w:bidi="ar-SA"/>
      </w:rPr>
    </w:lvl>
  </w:abstractNum>
  <w:abstractNum w:abstractNumId="8">
    <w:nsid w:val="5F840D7D"/>
    <w:multiLevelType w:val="hybridMultilevel"/>
    <w:tmpl w:val="5706DCE0"/>
    <w:lvl w:ilvl="0" w:tplc="28105D80">
      <w:start w:val="1"/>
      <w:numFmt w:val="lowerLetter"/>
      <w:lvlText w:val="%1."/>
      <w:lvlJc w:val="left"/>
      <w:pPr>
        <w:ind w:left="1073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86EA583E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998E8342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1B5876B8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0896A264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481CD32E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035E86DC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445CE79E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1A5232C0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abstractNum w:abstractNumId="9">
    <w:nsid w:val="711D3F9A"/>
    <w:multiLevelType w:val="hybridMultilevel"/>
    <w:tmpl w:val="50BEE394"/>
    <w:lvl w:ilvl="0" w:tplc="644E92CE">
      <w:start w:val="1"/>
      <w:numFmt w:val="lowerLetter"/>
      <w:lvlText w:val="%1."/>
      <w:lvlJc w:val="left"/>
      <w:pPr>
        <w:ind w:left="1073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785CC6F2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C26E8ED2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704EC204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CB087C42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932EBD44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662AF698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BC3A9D18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19BA7DF6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>
      <o:colormru v:ext="edit" colors="#3cf"/>
      <o:colormenu v:ext="edit" fillcolor="#3cf" strokecolor="none [194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67499"/>
    <w:rsid w:val="000C1C64"/>
    <w:rsid w:val="00165BC4"/>
    <w:rsid w:val="003F6B98"/>
    <w:rsid w:val="00403E40"/>
    <w:rsid w:val="004870F4"/>
    <w:rsid w:val="00567499"/>
    <w:rsid w:val="00DA0EC7"/>
    <w:rsid w:val="00F74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3cf"/>
      <o:colormenu v:ext="edit" fillcolor="#3cf" strokecolor="none [1944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67499"/>
    <w:rPr>
      <w:rFonts w:ascii="Trebuchet MS" w:eastAsia="Trebuchet MS" w:hAnsi="Trebuchet MS" w:cs="Trebuchet M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674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67499"/>
    <w:pPr>
      <w:spacing w:before="98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567499"/>
    <w:pPr>
      <w:spacing w:before="212"/>
      <w:ind w:left="830"/>
      <w:outlineLvl w:val="1"/>
    </w:pPr>
    <w:rPr>
      <w:b/>
      <w:bCs/>
      <w:i/>
      <w:sz w:val="24"/>
      <w:szCs w:val="24"/>
    </w:rPr>
  </w:style>
  <w:style w:type="paragraph" w:styleId="a4">
    <w:name w:val="Title"/>
    <w:basedOn w:val="a"/>
    <w:uiPriority w:val="1"/>
    <w:qFormat/>
    <w:rsid w:val="00567499"/>
    <w:pPr>
      <w:spacing w:before="103"/>
      <w:ind w:left="2500" w:right="2702"/>
      <w:jc w:val="center"/>
    </w:pPr>
    <w:rPr>
      <w:b/>
      <w:bCs/>
      <w:sz w:val="50"/>
      <w:szCs w:val="50"/>
    </w:rPr>
  </w:style>
  <w:style w:type="paragraph" w:styleId="a5">
    <w:name w:val="List Paragraph"/>
    <w:basedOn w:val="a"/>
    <w:uiPriority w:val="1"/>
    <w:qFormat/>
    <w:rsid w:val="00567499"/>
    <w:pPr>
      <w:spacing w:before="98"/>
      <w:ind w:left="1073" w:hanging="226"/>
    </w:pPr>
  </w:style>
  <w:style w:type="paragraph" w:customStyle="1" w:styleId="TableParagraph">
    <w:name w:val="Table Paragraph"/>
    <w:basedOn w:val="a"/>
    <w:uiPriority w:val="1"/>
    <w:qFormat/>
    <w:rsid w:val="00567499"/>
  </w:style>
  <w:style w:type="paragraph" w:styleId="a6">
    <w:name w:val="header"/>
    <w:basedOn w:val="a"/>
    <w:link w:val="Char"/>
    <w:uiPriority w:val="99"/>
    <w:semiHidden/>
    <w:unhideWhenUsed/>
    <w:rsid w:val="00165BC4"/>
    <w:pPr>
      <w:tabs>
        <w:tab w:val="center" w:pos="4320"/>
        <w:tab w:val="right" w:pos="8640"/>
      </w:tabs>
    </w:pPr>
  </w:style>
  <w:style w:type="character" w:customStyle="1" w:styleId="Char">
    <w:name w:val="رأس صفحة Char"/>
    <w:basedOn w:val="a0"/>
    <w:link w:val="a6"/>
    <w:uiPriority w:val="99"/>
    <w:semiHidden/>
    <w:rsid w:val="00165BC4"/>
    <w:rPr>
      <w:rFonts w:ascii="Trebuchet MS" w:eastAsia="Trebuchet MS" w:hAnsi="Trebuchet MS" w:cs="Trebuchet MS"/>
    </w:rPr>
  </w:style>
  <w:style w:type="paragraph" w:styleId="a7">
    <w:name w:val="footer"/>
    <w:basedOn w:val="a"/>
    <w:link w:val="Char0"/>
    <w:uiPriority w:val="99"/>
    <w:semiHidden/>
    <w:unhideWhenUsed/>
    <w:rsid w:val="00165BC4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basedOn w:val="a0"/>
    <w:link w:val="a7"/>
    <w:uiPriority w:val="99"/>
    <w:semiHidden/>
    <w:rsid w:val="00165BC4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</cp:lastModifiedBy>
  <cp:revision>3</cp:revision>
  <dcterms:created xsi:type="dcterms:W3CDTF">2021-12-16T19:12:00Z</dcterms:created>
  <dcterms:modified xsi:type="dcterms:W3CDTF">2021-12-17T20:46:00Z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2018-10-18T00:00:00Z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2021-12-16T00:00:00Z</vt:filetime>
  </property>
</Properties>
</file>