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jc w:val="center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0"/>
        </w:rPr>
        <w:t xml:space="preserve">Activity 4.5: Section Views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762000</wp:posOffset>
            </wp:positionH>
            <wp:positionV relativeFrom="paragraph">
              <wp:posOffset>552450</wp:posOffset>
            </wp:positionV>
            <wp:extent cx="4557713" cy="3593581"/>
            <wp:effectExtent b="0" l="0" r="0" t="0"/>
            <wp:wrapTopAndBottom distB="114300" distT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35935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762000</wp:posOffset>
            </wp:positionH>
            <wp:positionV relativeFrom="paragraph">
              <wp:posOffset>4143375</wp:posOffset>
            </wp:positionV>
            <wp:extent cx="4562475" cy="4890902"/>
            <wp:effectExtent b="0" l="0" r="0" t="0"/>
            <wp:wrapTopAndBottom distB="114300" distT="11430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8909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ageBreakBefore w:val="0"/>
        <w:jc w:val="center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</w:rPr>
        <w:drawing>
          <wp:inline distB="114300" distT="114300" distL="114300" distR="114300">
            <wp:extent cx="4433888" cy="4028869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4028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800100</wp:posOffset>
            </wp:positionH>
            <wp:positionV relativeFrom="paragraph">
              <wp:posOffset>114300</wp:posOffset>
            </wp:positionV>
            <wp:extent cx="4338638" cy="3970131"/>
            <wp:effectExtent b="0" l="0" r="0" t="0"/>
            <wp:wrapTopAndBottom distB="114300" distT="11430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39701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