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4D73B" w14:textId="56D70BED" w:rsidR="003B280F" w:rsidRPr="00C73887" w:rsidRDefault="00A85443">
      <w:pPr>
        <w:rPr>
          <w:color w:val="1F4E79" w:themeColor="accent1" w:themeShade="80"/>
          <w:sz w:val="44"/>
          <w:szCs w:val="4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C73887">
        <w:rPr>
          <w:color w:val="1F4E79" w:themeColor="accent1" w:themeShade="80"/>
          <w:sz w:val="44"/>
          <w:szCs w:val="4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COURSE WORK FSA 2024-2025</w:t>
      </w:r>
    </w:p>
    <w:p w14:paraId="0E595965" w14:textId="131173AF" w:rsidR="00A85443" w:rsidRPr="007F2892" w:rsidRDefault="00A85443" w:rsidP="00A85443">
      <w:pPr>
        <w:pStyle w:val="ListParagraph"/>
        <w:numPr>
          <w:ilvl w:val="0"/>
          <w:numId w:val="1"/>
        </w:numPr>
        <w:rPr>
          <w:b/>
          <w:bCs/>
          <w:color w:val="1F4E79" w:themeColor="accent1" w:themeShade="80"/>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892">
        <w:rPr>
          <w:b/>
          <w:bCs/>
          <w:color w:val="1F4E79" w:themeColor="accent1"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audit</w:t>
      </w:r>
      <w:r w:rsidR="00C209EC" w:rsidRPr="007F2892">
        <w:rPr>
          <w:b/>
          <w:bCs/>
          <w:color w:val="1F4E79" w:themeColor="accent1"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opinion</w:t>
      </w:r>
      <w:r w:rsidR="00870669" w:rsidRPr="007F2892">
        <w:rPr>
          <w:b/>
          <w:bCs/>
          <w:color w:val="1F4E79" w:themeColor="accent1"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F2892">
        <w:rPr>
          <w:b/>
          <w:bCs/>
          <w:color w:val="1F4E79" w:themeColor="accent1"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4163C2" w14:textId="5B309256" w:rsidR="00022919" w:rsidRDefault="00022919" w:rsidP="00022919">
      <w:pPr>
        <w:pStyle w:val="ListParagraph"/>
        <w:rPr>
          <w:color w:val="000000" w:themeColor="text1"/>
          <w:sz w:val="24"/>
          <w:szCs w:val="24"/>
          <w:lang w:val="en-GB"/>
          <w14:textOutline w14:w="0" w14:cap="flat" w14:cmpd="sng" w14:algn="ctr">
            <w14:noFill/>
            <w14:prstDash w14:val="solid"/>
            <w14:round/>
          </w14:textOutline>
        </w:rPr>
      </w:pPr>
      <w:r w:rsidRPr="00022919">
        <w:rPr>
          <w:color w:val="000000" w:themeColor="text1"/>
          <w:sz w:val="24"/>
          <w:szCs w:val="24"/>
          <w:lang w:val="en-GB"/>
          <w14:textOutline w14:w="0" w14:cap="flat" w14:cmpd="sng" w14:algn="ctr">
            <w14:noFill/>
            <w14:prstDash w14:val="solid"/>
            <w14:round/>
          </w14:textOutline>
        </w:rPr>
        <w:t>The audit states that the consolidated financial statements of the ENNAKL Automobiles Group as of December 31, 2023</w:t>
      </w:r>
      <w:r w:rsidRPr="000F0A8E">
        <w:rPr>
          <w:color w:val="000000" w:themeColor="text1"/>
          <w:sz w:val="24"/>
          <w:szCs w:val="24"/>
          <w:lang w:val="en-GB"/>
          <w14:textOutline w14:w="0" w14:cap="flat" w14:cmpd="sng" w14:algn="ctr">
            <w14:noFill/>
            <w14:prstDash w14:val="solid"/>
            <w14:round/>
          </w14:textOutline>
        </w:rPr>
        <w:t>,</w:t>
      </w:r>
      <w:r w:rsidR="0080204D">
        <w:rPr>
          <w:color w:val="000000" w:themeColor="text1"/>
          <w:sz w:val="24"/>
          <w:szCs w:val="24"/>
          <w:lang w:val="en-GB"/>
          <w14:textOutline w14:w="0" w14:cap="flat" w14:cmpd="sng" w14:algn="ctr">
            <w14:noFill/>
            <w14:prstDash w14:val="solid"/>
            <w14:round/>
          </w14:textOutline>
        </w:rPr>
        <w:t xml:space="preserve"> </w:t>
      </w:r>
      <w:r w:rsidR="00745A93" w:rsidRPr="000F0A8E">
        <w:rPr>
          <w:color w:val="000000" w:themeColor="text1"/>
          <w:sz w:val="24"/>
          <w:szCs w:val="24"/>
          <w:lang w:val="en-GB"/>
          <w14:textOutline w14:w="0" w14:cap="flat" w14:cmpd="sng" w14:algn="ctr">
            <w14:noFill/>
            <w14:prstDash w14:val="solid"/>
            <w14:round/>
          </w14:textOutline>
        </w:rPr>
        <w:t>December 31</w:t>
      </w:r>
      <w:r w:rsidR="0080204D">
        <w:rPr>
          <w:color w:val="000000" w:themeColor="text1"/>
          <w:sz w:val="24"/>
          <w:szCs w:val="24"/>
          <w:lang w:val="en-GB"/>
          <w14:textOutline w14:w="0" w14:cap="flat" w14:cmpd="sng" w14:algn="ctr">
            <w14:noFill/>
            <w14:prstDash w14:val="solid"/>
            <w14:round/>
          </w14:textOutline>
        </w:rPr>
        <w:t>,</w:t>
      </w:r>
      <w:r w:rsidR="00745A93" w:rsidRPr="000F0A8E">
        <w:rPr>
          <w:color w:val="000000" w:themeColor="text1"/>
          <w:sz w:val="24"/>
          <w:szCs w:val="24"/>
          <w:lang w:val="en-GB"/>
          <w14:textOutline w14:w="0" w14:cap="flat" w14:cmpd="sng" w14:algn="ctr">
            <w14:noFill/>
            <w14:prstDash w14:val="solid"/>
            <w14:round/>
          </w14:textOutline>
        </w:rPr>
        <w:t xml:space="preserve"> 2022 and December 31</w:t>
      </w:r>
      <w:r w:rsidR="0080204D">
        <w:rPr>
          <w:color w:val="000000" w:themeColor="text1"/>
          <w:sz w:val="24"/>
          <w:szCs w:val="24"/>
          <w:lang w:val="en-GB"/>
          <w14:textOutline w14:w="0" w14:cap="flat" w14:cmpd="sng" w14:algn="ctr">
            <w14:noFill/>
            <w14:prstDash w14:val="solid"/>
            <w14:round/>
          </w14:textOutline>
        </w:rPr>
        <w:t>,</w:t>
      </w:r>
      <w:r w:rsidR="00745A93" w:rsidRPr="000F0A8E">
        <w:rPr>
          <w:color w:val="000000" w:themeColor="text1"/>
          <w:sz w:val="24"/>
          <w:szCs w:val="24"/>
          <w:lang w:val="en-GB"/>
          <w14:textOutline w14:w="0" w14:cap="flat" w14:cmpd="sng" w14:algn="ctr">
            <w14:noFill/>
            <w14:prstDash w14:val="solid"/>
            <w14:round/>
          </w14:textOutline>
        </w:rPr>
        <w:t xml:space="preserve"> 2021</w:t>
      </w:r>
      <w:r w:rsidRPr="00022919">
        <w:rPr>
          <w:color w:val="000000" w:themeColor="text1"/>
          <w:sz w:val="24"/>
          <w:szCs w:val="24"/>
          <w:lang w:val="en-GB"/>
          <w14:textOutline w14:w="0" w14:cap="flat" w14:cmpd="sng" w14:algn="ctr">
            <w14:noFill/>
            <w14:prstDash w14:val="solid"/>
            <w14:round/>
          </w14:textOutline>
        </w:rPr>
        <w:t xml:space="preserve"> </w:t>
      </w:r>
      <w:r w:rsidR="00745A93">
        <w:rPr>
          <w:color w:val="000000" w:themeColor="text1"/>
          <w:sz w:val="24"/>
          <w:szCs w:val="24"/>
          <w:lang w:val="en-GB"/>
          <w14:textOutline w14:w="0" w14:cap="flat" w14:cmpd="sng" w14:algn="ctr">
            <w14:noFill/>
            <w14:prstDash w14:val="solid"/>
            <w14:round/>
          </w14:textOutline>
        </w:rPr>
        <w:t xml:space="preserve">all </w:t>
      </w:r>
      <w:r w:rsidRPr="00022919">
        <w:rPr>
          <w:color w:val="000000" w:themeColor="text1"/>
          <w:sz w:val="24"/>
          <w:szCs w:val="24"/>
          <w:lang w:val="en-GB"/>
          <w14:textOutline w14:w="0" w14:cap="flat" w14:cmpd="sng" w14:algn="ctr">
            <w14:noFill/>
            <w14:prstDash w14:val="solid"/>
            <w14:round/>
          </w14:textOutline>
        </w:rPr>
        <w:t>fairly present its consolidated financial position, consolidated financial performance, and consolidated cash flows in conformity with IFRS. This type of auditor's opinion is, therefore, an unqualified opinion.</w:t>
      </w:r>
    </w:p>
    <w:p w14:paraId="431B64F6" w14:textId="12563F33" w:rsidR="00745A93" w:rsidRPr="00745A93" w:rsidRDefault="00745A93" w:rsidP="00745A93">
      <w:pPr>
        <w:pStyle w:val="ListParagraph"/>
        <w:rPr>
          <w:i/>
          <w:sz w:val="20"/>
          <w:szCs w:val="20"/>
        </w:rPr>
      </w:pPr>
      <w:r w:rsidRPr="00745A93">
        <w:rPr>
          <w:color w:val="000000" w:themeColor="text1"/>
          <w:sz w:val="24"/>
          <w:szCs w:val="24"/>
          <w14:textOutline w14:w="0" w14:cap="flat" w14:cmpd="sng" w14:algn="ctr">
            <w14:noFill/>
            <w14:prstDash w14:val="solid"/>
            <w14:round/>
          </w14:textOutline>
        </w:rPr>
        <w:t>Justification</w:t>
      </w:r>
      <w:r w:rsidR="0080204D">
        <w:rPr>
          <w:color w:val="000000" w:themeColor="text1"/>
          <w:sz w:val="24"/>
          <w:szCs w:val="24"/>
          <w14:textOutline w14:w="0" w14:cap="flat" w14:cmpd="sng" w14:algn="ctr">
            <w14:noFill/>
            <w14:prstDash w14:val="solid"/>
            <w14:round/>
          </w14:textOutline>
        </w:rPr>
        <w:t> :</w:t>
      </w:r>
      <w:r w:rsidRPr="00745A93">
        <w:rPr>
          <w:color w:val="000000" w:themeColor="text1"/>
          <w:sz w:val="24"/>
          <w:szCs w:val="24"/>
          <w14:textOutline w14:w="0" w14:cap="flat" w14:cmpd="sng" w14:algn="ctr">
            <w14:noFill/>
            <w14:prstDash w14:val="solid"/>
            <w14:round/>
          </w14:textOutline>
        </w:rPr>
        <w:br/>
      </w:r>
      <w:r w:rsidRPr="00745A93">
        <w:rPr>
          <w:i/>
          <w:sz w:val="20"/>
          <w:szCs w:val="20"/>
        </w:rPr>
        <w:t>A notre avis, les états financiers consolidés ci-joints présentent sincèrement, dans tous leurs aspects significatifs, la situation financière consolidée du groupe ENNAKL AUTOMOBILES au 31 décembre 2023, ainsi que sa performance financière consolidée et ses flux de trésorerie consolidés pour l’exercice clos à cette date, conformément aux Normes internationales d’information financière (IFRS)</w:t>
      </w:r>
      <w:r w:rsidRPr="00745A93">
        <w:rPr>
          <w:sz w:val="20"/>
          <w:szCs w:val="20"/>
        </w:rPr>
        <w:t xml:space="preserve">.  </w:t>
      </w:r>
      <w:r w:rsidRPr="00745A93">
        <w:rPr>
          <w:i/>
          <w:sz w:val="20"/>
          <w:szCs w:val="20"/>
        </w:rPr>
        <w:t>:</w:t>
      </w:r>
    </w:p>
    <w:p w14:paraId="34B8D9C9" w14:textId="77777777" w:rsidR="00745A93" w:rsidRDefault="00745A93" w:rsidP="00745A93">
      <w:pPr>
        <w:pStyle w:val="ListParagraph"/>
        <w:rPr>
          <w:i/>
          <w:sz w:val="20"/>
          <w:szCs w:val="20"/>
        </w:rPr>
      </w:pPr>
    </w:p>
    <w:p w14:paraId="0CFD0943" w14:textId="77777777" w:rsidR="00745A93" w:rsidRPr="00745A93" w:rsidRDefault="00745A93" w:rsidP="00745A93">
      <w:pPr>
        <w:pStyle w:val="ListParagraph"/>
        <w:rPr>
          <w:i/>
          <w:sz w:val="20"/>
          <w:szCs w:val="20"/>
        </w:rPr>
      </w:pPr>
      <w:r w:rsidRPr="00745A93">
        <w:rPr>
          <w:i/>
          <w:sz w:val="20"/>
          <w:szCs w:val="20"/>
        </w:rPr>
        <w:t>A notre avis, les états financiers consolidés ci-joints présentent sincèrement, dans tous leurs aspects significatifs, la situation financière conso</w:t>
      </w:r>
      <w:r w:rsidRPr="00745A93">
        <w:rPr>
          <w:i/>
          <w:sz w:val="20"/>
          <w:szCs w:val="20"/>
        </w:rPr>
        <w:lastRenderedPageBreak/>
        <w:t>lidée du groupe ENNAKL AUTOMOBILES au 31 décembre 2022, ainsi que sa performance financière consolidée et ses flux de trésorerie consolidés pour l’exercice clos à cette date, conformément aux Normes internationales d’information financière (IFRS).</w:t>
      </w:r>
    </w:p>
    <w:p w14:paraId="62590549" w14:textId="77777777" w:rsidR="00745A93" w:rsidRPr="00745A93" w:rsidRDefault="00745A93" w:rsidP="00745A93">
      <w:pPr>
        <w:pStyle w:val="ListParagraph"/>
        <w:rPr>
          <w:i/>
          <w:sz w:val="20"/>
          <w:szCs w:val="20"/>
        </w:rPr>
      </w:pPr>
    </w:p>
    <w:p w14:paraId="0C2CB955" w14:textId="77777777" w:rsidR="00745A93" w:rsidRPr="00745A93" w:rsidRDefault="00745A93" w:rsidP="00745A93">
      <w:pPr>
        <w:pStyle w:val="ListParagraph"/>
        <w:rPr>
          <w:i/>
          <w:sz w:val="20"/>
          <w:szCs w:val="20"/>
        </w:rPr>
      </w:pPr>
      <w:r w:rsidRPr="00745A93">
        <w:rPr>
          <w:i/>
          <w:sz w:val="20"/>
          <w:szCs w:val="20"/>
        </w:rPr>
        <w:t>A notre avis, les états financiers consolidés ci-joints présentent sincèrement, dans tous leurs aspects significatifs, la situation financière consolidée du groupe ENNAKL AUTOMOBILES au 31 décembre 2021, ainsi que sa performance financière consolidée et ses flux de trésorerie consolidés pour l’exercice clos à cette date, conformément aux Normes internationales d’information financière (IFRS)</w:t>
      </w:r>
    </w:p>
    <w:p w14:paraId="50908407" w14:textId="1DDD0527" w:rsidR="00745A93" w:rsidRPr="00745A93" w:rsidRDefault="00745A93" w:rsidP="00022919">
      <w:pPr>
        <w:pStyle w:val="ListParagraph"/>
        <w:rPr>
          <w:color w:val="000000" w:themeColor="text1"/>
          <w:sz w:val="24"/>
          <w:szCs w:val="24"/>
          <w14:textOutline w14:w="0" w14:cap="flat" w14:cmpd="sng" w14:algn="ctr">
            <w14:noFill/>
            <w14:prstDash w14:val="solid"/>
            <w14:round/>
          </w14:textOutline>
        </w:rPr>
      </w:pPr>
    </w:p>
    <w:p w14:paraId="214AD340" w14:textId="1F8FB2DA" w:rsidR="009423DA" w:rsidRPr="007F2892" w:rsidRDefault="009423DA" w:rsidP="009423DA">
      <w:pPr>
        <w:pStyle w:val="ListParagraph"/>
        <w:numPr>
          <w:ilvl w:val="0"/>
          <w:numId w:val="1"/>
        </w:numPr>
        <w:rPr>
          <w:color w:val="1F4E79" w:themeColor="accent1" w:themeShade="80"/>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892">
        <w:rPr>
          <w:b/>
          <w:color w:val="1F4E79" w:themeColor="accent1" w:themeShade="80"/>
          <w:sz w:val="28"/>
          <w:szCs w:val="28"/>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Liquidity </w:t>
      </w:r>
      <w:r w:rsidRPr="007F2892">
        <w:rPr>
          <w:b/>
          <w:color w:val="1F4E79" w:themeColor="accent1" w:themeShade="80"/>
          <w:sz w:val="28"/>
          <w:szCs w:val="28"/>
          <w:u w:val="single"/>
          <w:lang w:val="en-US"/>
          <w14:shadow w14:blurRad="50800" w14:dist="38100" w14:dir="5400000" w14:sx="100000" w14:sy="100000" w14:kx="0" w14:ky="0" w14:algn="t">
            <w14:srgbClr w14:val="000000">
              <w14:alpha w14:val="60000"/>
            </w14:srgbClr>
          </w14:shadow>
        </w:rPr>
        <w:t>of group ENNAKL AUTOMOBILES over the period 2021-2023</w:t>
      </w:r>
      <w:r w:rsidR="00870669" w:rsidRPr="007F2892">
        <w:rPr>
          <w:b/>
          <w:color w:val="1F4E79" w:themeColor="accent1" w:themeShade="80"/>
          <w:sz w:val="28"/>
          <w:szCs w:val="28"/>
          <w:u w:val="single"/>
          <w:lang w:val="en-US"/>
          <w14:shadow w14:blurRad="50800" w14:dist="38100" w14:dir="5400000" w14:sx="100000" w14:sy="100000" w14:kx="0" w14:ky="0" w14:algn="t">
            <w14:srgbClr w14:val="000000">
              <w14:alpha w14:val="60000"/>
            </w14:srgbClr>
          </w14:shadow>
        </w:rPr>
        <w:t xml:space="preserve"> </w:t>
      </w:r>
      <w:r w:rsidRPr="007F2892">
        <w:rPr>
          <w:color w:val="1F4E79" w:themeColor="accent1" w:themeShade="80"/>
          <w:sz w:val="28"/>
          <w:szCs w:val="28"/>
          <w:lang w:val="en-US"/>
          <w14:shadow w14:blurRad="50800" w14:dist="38100" w14:dir="5400000" w14:sx="100000" w14:sy="100000" w14:kx="0" w14:ky="0" w14:algn="t">
            <w14:srgbClr w14:val="000000">
              <w14:alpha w14:val="60000"/>
            </w14:srgbClr>
          </w14:shadow>
        </w:rPr>
        <w:t>:</w:t>
      </w:r>
    </w:p>
    <w:p w14:paraId="2777354F" w14:textId="66CD2A76" w:rsidR="009423DA" w:rsidRDefault="009423DA" w:rsidP="004222D4">
      <w:pPr>
        <w:pStyle w:val="ListParagraph"/>
        <w:numPr>
          <w:ilvl w:val="0"/>
          <w:numId w:val="3"/>
        </w:numPr>
        <w:jc w:val="both"/>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557A73">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Receivables liquidity</w:t>
      </w:r>
      <w:r w:rsidR="00870669" w:rsidRPr="00557A73">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Pr="00557A73">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p>
    <w:p w14:paraId="466A4C5B" w14:textId="76316B27" w:rsidR="0031370A" w:rsidRPr="003E2B57" w:rsidRDefault="0077021F" w:rsidP="003E2B57">
      <w:pPr>
        <w:pStyle w:val="ListParagraph"/>
        <w:numPr>
          <w:ilvl w:val="0"/>
          <w:numId w:val="5"/>
        </w:numPr>
        <w:jc w:val="both"/>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9B3102">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Day’s sales in receivables</w:t>
      </w:r>
      <w:r w:rsidR="00B36E86">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3656EB">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Gross receivables ×365</m:t>
            </m:r>
          </m:num>
          <m:den>
            <m:r>
              <w:rPr>
                <w:rFonts w:ascii="Cambria Math" w:hAnsi="Cambria Math"/>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Net sales</m:t>
            </m:r>
          </m:den>
        </m:f>
      </m:oMath>
      <w:r w:rsidR="00477825">
        <w:rPr>
          <w:rFonts w:eastAsiaTheme="minorEastAsia"/>
          <w:bCs/>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D64364">
        <w:rPr>
          <w:rFonts w:eastAsiaTheme="minorEastAsia"/>
          <w:bCs/>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64058C">
        <w:rPr>
          <w:rFonts w:eastAsiaTheme="minorEastAsia"/>
          <w:bCs/>
          <w:sz w:val="24"/>
          <w:szCs w:val="24"/>
          <w:lang w:val="en-GB"/>
          <w14:textOutline w14:w="0" w14:cap="flat" w14:cmpd="sng" w14:algn="ctr">
            <w14:noFill/>
            <w14:prstDash w14:val="solid"/>
            <w14:round/>
          </w14:textOutline>
        </w:rPr>
        <w:t xml:space="preserve">the DSR measures the </w:t>
      </w:r>
      <w:r w:rsidR="0064058C" w:rsidRPr="0064058C">
        <w:rPr>
          <w:rFonts w:eastAsiaTheme="minorEastAsia"/>
          <w:bCs/>
          <w:sz w:val="24"/>
          <w:szCs w:val="24"/>
          <w:lang w:val="en-GB"/>
          <w14:textOutline w14:w="0" w14:cap="flat" w14:cmpd="sng" w14:algn="ctr">
            <w14:noFill/>
            <w14:prstDash w14:val="solid"/>
            <w14:round/>
          </w14:textOutline>
        </w:rPr>
        <w:t>number of days it takes for a company to collect payment from its credit sales</w:t>
      </w:r>
      <w:r w:rsidR="00EA7023">
        <w:rPr>
          <w:rFonts w:eastAsiaTheme="minorEastAsia"/>
          <w:bCs/>
          <w:sz w:val="24"/>
          <w:szCs w:val="24"/>
          <w:lang w:val="en-GB"/>
          <w14:textOutline w14:w="0" w14:cap="flat" w14:cmpd="sng" w14:algn="ctr">
            <w14:noFill/>
            <w14:prstDash w14:val="solid"/>
            <w14:round/>
          </w14:textOutline>
        </w:rPr>
        <w:t xml:space="preserve"> </w:t>
      </w:r>
      <w:r w:rsidR="00C378C9">
        <w:rPr>
          <w:rFonts w:eastAsiaTheme="minorEastAsia"/>
          <w:bCs/>
          <w:sz w:val="24"/>
          <w:szCs w:val="24"/>
          <w:lang w:val="en-GB"/>
          <w14:textOutline w14:w="0" w14:cap="flat" w14:cmpd="sng" w14:algn="ctr">
            <w14:noFill/>
            <w14:prstDash w14:val="solid"/>
            <w14:round/>
          </w14:textOutline>
        </w:rPr>
        <w:t>and the lower the days the better</w:t>
      </w:r>
      <w:r w:rsidR="003E2B57">
        <w:rPr>
          <w:rFonts w:eastAsiaTheme="minorEastAsia"/>
          <w:bCs/>
          <w:sz w:val="24"/>
          <w:szCs w:val="24"/>
          <w:lang w:val="en-GB"/>
          <w14:textOutline w14:w="0" w14:cap="flat" w14:cmpd="sng" w14:algn="ctr">
            <w14:noFill/>
            <w14:prstDash w14:val="solid"/>
            <w14:round/>
          </w14:textOutline>
        </w:rPr>
        <w:t xml:space="preserve"> the company’s cash flows and efficiency.</w:t>
      </w:r>
    </w:p>
    <w:p w14:paraId="35F30C43" w14:textId="7C3DD2F9" w:rsidR="00145A82" w:rsidRPr="00145A82" w:rsidRDefault="003927E6" w:rsidP="001F1B76">
      <w:pPr>
        <w:pStyle w:val="ListParagraph"/>
        <w:numPr>
          <w:ilvl w:val="0"/>
          <w:numId w:val="7"/>
        </w:numPr>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0A5668">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lastRenderedPageBreak/>
        <w:t>DSR 2021</w:t>
      </w:r>
      <w:r w:rsidR="00180A4A">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180A4A" w:rsidRPr="00C05E18">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C05E18" w:rsidRPr="00C05E18">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CA"/>
                <w14:shadow w14:blurRad="50800" w14:dist="38100" w14:dir="5400000" w14:sx="100000" w14:sy="100000" w14:kx="0" w14:ky="0" w14:algn="t">
                  <w14:srgbClr w14:val="000000">
                    <w14:alpha w14:val="60000"/>
                  </w14:srgbClr>
                </w14:shadow>
              </w:rPr>
              <m:t>créance client brutes×365</m:t>
            </m:r>
          </m:num>
          <m:den>
            <m:r>
              <m:rPr>
                <m:sty m:val="p"/>
              </m:rPr>
              <w:rPr>
                <w:rFonts w:ascii="Cambria Math" w:hAnsi="Cambria Math"/>
                <w:color w:val="833C0B" w:themeColor="accent2" w:themeShade="80"/>
                <w:lang w:val="en-CA"/>
                <w14:shadow w14:blurRad="50800" w14:dist="38100" w14:dir="5400000" w14:sx="100000" w14:sy="100000" w14:kx="0" w14:ky="0" w14:algn="t">
                  <w14:srgbClr w14:val="000000">
                    <w14:alpha w14:val="60000"/>
                  </w14:srgbClr>
                </w14:shadow>
              </w:rPr>
              <m:t>produits issus des contract avec les clients</m:t>
            </m:r>
          </m:den>
        </m:f>
      </m:oMath>
      <w:r w:rsidR="000F0A8E" w:rsidRPr="008A7D6D">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180A4A" w:rsidRPr="008A7D6D">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83,373,208×365</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538,114,892</m:t>
            </m:r>
          </m:den>
        </m:f>
      </m:oMath>
      <w:r w:rsidR="008379F3">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72E55">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D96084">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56.55</w:t>
      </w:r>
      <w:r w:rsidR="00D43B9C">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days</w:t>
      </w:r>
    </w:p>
    <w:p w14:paraId="2527DAFB" w14:textId="66F56ED9" w:rsidR="00145A82" w:rsidRPr="00C02D77" w:rsidRDefault="00D96084" w:rsidP="001F1B76">
      <w:pPr>
        <w:pStyle w:val="ListParagraph"/>
        <w:ind w:left="2475"/>
        <w:rPr>
          <w:bCs/>
          <w:color w:val="000000" w:themeColor="text1"/>
          <w:sz w:val="24"/>
          <w:szCs w:val="24"/>
          <w:lang w:val="en-GB"/>
          <w14:textOutline w14:w="0" w14:cap="flat" w14:cmpd="sng" w14:algn="ctr">
            <w14:noFill/>
            <w14:prstDash w14:val="solid"/>
            <w14:round/>
          </w14:textOutline>
        </w:rPr>
      </w:pPr>
      <w:r>
        <w:rPr>
          <w:bCs/>
          <w:color w:val="000000" w:themeColor="text1"/>
          <w:sz w:val="24"/>
          <w:szCs w:val="24"/>
          <w:lang w:val="en-GB"/>
          <w14:textOutline w14:w="0" w14:cap="flat" w14:cmpd="sng" w14:algn="ctr">
            <w14:noFill/>
            <w14:prstDash w14:val="solid"/>
            <w14:round/>
          </w14:textOutline>
        </w:rPr>
        <w:t>It takes 56.55</w:t>
      </w:r>
      <w:r w:rsidR="00645349" w:rsidRPr="00C02D77">
        <w:rPr>
          <w:bCs/>
          <w:color w:val="000000" w:themeColor="text1"/>
          <w:sz w:val="24"/>
          <w:szCs w:val="24"/>
          <w:lang w:val="en-GB"/>
          <w14:textOutline w14:w="0" w14:cap="flat" w14:cmpd="sng" w14:algn="ctr">
            <w14:noFill/>
            <w14:prstDash w14:val="solid"/>
            <w14:round/>
          </w14:textOutline>
        </w:rPr>
        <w:t xml:space="preserve"> days for </w:t>
      </w:r>
      <w:r w:rsidR="00846DD3" w:rsidRPr="00C02D77">
        <w:rPr>
          <w:bCs/>
          <w:color w:val="000000" w:themeColor="text1"/>
          <w:sz w:val="24"/>
          <w:szCs w:val="24"/>
          <w:lang w:val="en-GB"/>
          <w14:textOutline w14:w="0" w14:cap="flat" w14:cmpd="sng" w14:algn="ctr">
            <w14:noFill/>
            <w14:prstDash w14:val="solid"/>
            <w14:round/>
          </w14:textOutline>
        </w:rPr>
        <w:t xml:space="preserve">the company to collect </w:t>
      </w:r>
      <w:r w:rsidR="00C02D77" w:rsidRPr="00C02D77">
        <w:rPr>
          <w:bCs/>
          <w:color w:val="000000" w:themeColor="text1"/>
          <w:sz w:val="24"/>
          <w:szCs w:val="24"/>
          <w:lang w:val="en-GB"/>
          <w14:textOutline w14:w="0" w14:cap="flat" w14:cmpd="sng" w14:algn="ctr">
            <w14:noFill/>
            <w14:prstDash w14:val="solid"/>
            <w14:round/>
          </w14:textOutline>
        </w:rPr>
        <w:t>cash from its credit sales .</w:t>
      </w:r>
    </w:p>
    <w:p w14:paraId="5EECCD65" w14:textId="51AD84E7" w:rsidR="003927E6" w:rsidRPr="000A5668" w:rsidRDefault="003927E6" w:rsidP="001F1B76">
      <w:pPr>
        <w:pStyle w:val="ListParagraph"/>
        <w:numPr>
          <w:ilvl w:val="0"/>
          <w:numId w:val="7"/>
        </w:numPr>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0A5668">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DSR 2022</w:t>
      </w:r>
      <w:r w:rsidR="003A2820">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3A2820" w:rsidRPr="00723D05">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CA"/>
                <w14:shadow w14:blurRad="50800" w14:dist="38100" w14:dir="5400000" w14:sx="100000" w14:sy="100000" w14:kx="0" w14:ky="0" w14:algn="t">
                  <w14:srgbClr w14:val="000000">
                    <w14:alpha w14:val="60000"/>
                  </w14:srgbClr>
                </w14:shadow>
              </w:rPr>
              <m:t>créance client brutes×365</m:t>
            </m:r>
          </m:num>
          <m:den>
            <m:r>
              <m:rPr>
                <m:sty m:val="p"/>
              </m:rPr>
              <w:rPr>
                <w:rFonts w:ascii="Cambria Math" w:hAnsi="Cambria Math"/>
                <w:color w:val="833C0B" w:themeColor="accent2" w:themeShade="80"/>
                <w:lang w:val="en-CA"/>
                <w14:shadow w14:blurRad="50800" w14:dist="38100" w14:dir="5400000" w14:sx="100000" w14:sy="100000" w14:kx="0" w14:ky="0" w14:algn="t">
                  <w14:srgbClr w14:val="000000">
                    <w14:alpha w14:val="60000"/>
                  </w14:srgbClr>
                </w14:shadow>
              </w:rPr>
              <m:t>produits issus des contract avec les clients</m:t>
            </m:r>
          </m:den>
        </m:f>
      </m:oMath>
      <w:r w:rsidR="00FD4630" w:rsidRPr="00C05E18">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CA"/>
                <w14:shadow w14:blurRad="50800" w14:dist="38100" w14:dir="5400000" w14:sx="100000" w14:sy="100000" w14:kx="0" w14:ky="0" w14:algn="t">
                  <w14:srgbClr w14:val="000000">
                    <w14:alpha w14:val="60000"/>
                  </w14:srgbClr>
                </w14:shadow>
              </w:rPr>
              <m:t>145, 271 ,300</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×365</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568,542,801</m:t>
            </m:r>
          </m:den>
        </m:f>
      </m:oMath>
      <w:r w:rsidR="001D7DFB">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72E55">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D96084">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92.529</w:t>
      </w:r>
      <w:r w:rsidR="00B36B04">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days</w:t>
      </w:r>
    </w:p>
    <w:p w14:paraId="101CAA3D" w14:textId="74F270DA" w:rsidR="003927E6" w:rsidRPr="000B3C27" w:rsidRDefault="003927E6" w:rsidP="001F1B76">
      <w:pPr>
        <w:pStyle w:val="ListParagraph"/>
        <w:numPr>
          <w:ilvl w:val="0"/>
          <w:numId w:val="7"/>
        </w:numPr>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0A5668">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DSR 2023</w:t>
      </w:r>
      <w:r w:rsidR="003A2820" w:rsidRPr="00723D05">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FD4630">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CA"/>
                <w14:shadow w14:blurRad="50800" w14:dist="38100" w14:dir="5400000" w14:sx="100000" w14:sy="100000" w14:kx="0" w14:ky="0" w14:algn="t">
                  <w14:srgbClr w14:val="000000">
                    <w14:alpha w14:val="60000"/>
                  </w14:srgbClr>
                </w14:shadow>
              </w:rPr>
              <m:t>créance client brutes×365</m:t>
            </m:r>
          </m:num>
          <m:den>
            <m:r>
              <m:rPr>
                <m:sty m:val="p"/>
              </m:rPr>
              <w:rPr>
                <w:rFonts w:ascii="Cambria Math" w:hAnsi="Cambria Math"/>
                <w:color w:val="833C0B" w:themeColor="accent2" w:themeShade="80"/>
                <w:lang w:val="en-CA"/>
                <w14:shadow w14:blurRad="50800" w14:dist="38100" w14:dir="5400000" w14:sx="100000" w14:sy="100000" w14:kx="0" w14:ky="0" w14:algn="t">
                  <w14:srgbClr w14:val="000000">
                    <w14:alpha w14:val="60000"/>
                  </w14:srgbClr>
                </w14:shadow>
              </w:rPr>
              <m:t>produits issus des contract avec les clients</m:t>
            </m:r>
          </m:den>
        </m:f>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oMath>
      <w:r w:rsidR="00FD4630" w:rsidRPr="00C05E18">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140,366,008×365</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714,912,828</m:t>
            </m:r>
          </m:den>
        </m:f>
      </m:oMath>
      <w:r w:rsidR="000E2170">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72E55">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E66AF9">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7</w:t>
      </w:r>
      <w:r w:rsidR="00D96084">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4.168</w:t>
      </w:r>
      <w:r w:rsidR="001F1B76">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E66AF9">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days</w:t>
      </w:r>
    </w:p>
    <w:p w14:paraId="4F3FF54D" w14:textId="271FB9F1" w:rsidR="000B3C27" w:rsidRPr="00D312BE" w:rsidRDefault="000B3C27" w:rsidP="000B3C27">
      <w:pPr>
        <w:pStyle w:val="ListParagraph"/>
        <w:ind w:left="2475"/>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9A56A5">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The DSR increase</w:t>
      </w:r>
      <w:r>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w:t>
      </w:r>
      <w:r w:rsidRPr="009A56A5">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significantly from 2021 to 2022 by 3</w:t>
      </w:r>
      <w:r w:rsidR="00627933">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5</w:t>
      </w:r>
      <w:r w:rsidRPr="009A56A5">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627933">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979</w:t>
      </w:r>
      <w:r w:rsidRPr="009A56A5">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days then decrease</w:t>
      </w:r>
      <w:r w:rsidR="00D3450C">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w:t>
      </w:r>
      <w:r w:rsidRPr="009A56A5">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by </w:t>
      </w:r>
      <w:r w:rsidR="00366BAD">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18.361</w:t>
      </w:r>
      <w:r w:rsidRPr="009A56A5">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days by the end of 2023. Net increase</w:t>
      </w:r>
      <w:r>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in day’s sales in receivables</w:t>
      </w:r>
      <w:r w:rsidRPr="009A56A5">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is </w:t>
      </w:r>
      <w:r w:rsidR="00415254">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17.618</w:t>
      </w:r>
      <w:r w:rsidRPr="009A56A5">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days</w:t>
      </w:r>
      <w:r w:rsidR="00F2031F">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which reflects a fluctuating trend</w:t>
      </w:r>
      <w:r w:rsidR="00D3450C">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D312BE" w:rsidRPr="00D312BE">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The increase in 2022 may signal temporary operational inefficiencies </w:t>
      </w:r>
      <w:r w:rsidR="00D312BE">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related to the increase in gross receivables</w:t>
      </w:r>
      <w:r w:rsidR="00D312BE" w:rsidRPr="00D312BE">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while the decrease in 2023 points to efforts toward improvement, though the company hasn’t returned to its 2021 performance levels yet.</w:t>
      </w:r>
    </w:p>
    <w:p w14:paraId="7C1807DF" w14:textId="40F2F4CA" w:rsidR="001F1B76" w:rsidRPr="000A5668" w:rsidRDefault="001F1B76" w:rsidP="001F1B76">
      <w:pPr>
        <w:pStyle w:val="ListParagraph"/>
        <w:ind w:left="2475"/>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p>
    <w:p w14:paraId="4A2044DD" w14:textId="3D95649E" w:rsidR="0077021F" w:rsidRPr="00293944" w:rsidRDefault="009B3102" w:rsidP="0077021F">
      <w:pPr>
        <w:pStyle w:val="ListParagraph"/>
        <w:numPr>
          <w:ilvl w:val="0"/>
          <w:numId w:val="5"/>
        </w:numPr>
        <w:jc w:val="both"/>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9B3102">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Accounts receivable turnover</w:t>
      </w:r>
      <w:r w:rsidR="00E74B4A">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025971">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Net sales</m:t>
            </m:r>
          </m:num>
          <m:den>
            <m:r>
              <w:rPr>
                <w:rFonts w:ascii="Cambria Math" w:hAnsi="Cambria Math"/>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Average gross receivables</m:t>
            </m:r>
          </m:den>
        </m:f>
      </m:oMath>
      <w:r w:rsidR="00FC144F">
        <w:rPr>
          <w:rFonts w:eastAsiaTheme="minorEastAsia"/>
          <w:bCs/>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B60234">
        <w:rPr>
          <w:rFonts w:eastAsiaTheme="minorEastAsia"/>
          <w:bCs/>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B60234">
        <w:rPr>
          <w:rFonts w:eastAsiaTheme="minorEastAsia"/>
          <w:bCs/>
          <w:sz w:val="24"/>
          <w:szCs w:val="24"/>
          <w:lang w:val="en-GB"/>
          <w14:textOutline w14:w="0" w14:cap="flat" w14:cmpd="sng" w14:algn="ctr">
            <w14:noFill/>
            <w14:prstDash w14:val="solid"/>
            <w14:round/>
          </w14:textOutline>
        </w:rPr>
        <w:t xml:space="preserve">the </w:t>
      </w:r>
      <w:r w:rsidR="00F311A8">
        <w:rPr>
          <w:rFonts w:eastAsiaTheme="minorEastAsia"/>
          <w:bCs/>
          <w:sz w:val="24"/>
          <w:szCs w:val="24"/>
          <w:lang w:val="en-GB"/>
          <w14:textOutline w14:w="0" w14:cap="flat" w14:cmpd="sng" w14:algn="ctr">
            <w14:noFill/>
            <w14:prstDash w14:val="solid"/>
            <w14:round/>
          </w14:textOutline>
        </w:rPr>
        <w:t xml:space="preserve">ART </w:t>
      </w:r>
      <w:r w:rsidR="00F311A8" w:rsidRPr="00F311A8">
        <w:rPr>
          <w:rFonts w:eastAsiaTheme="minorEastAsia"/>
          <w:bCs/>
          <w:sz w:val="24"/>
          <w:szCs w:val="24"/>
          <w:lang w:val="en-GB"/>
          <w14:textOutline w14:w="0" w14:cap="flat" w14:cmpd="sng" w14:algn="ctr">
            <w14:noFill/>
            <w14:prstDash w14:val="solid"/>
            <w14:round/>
          </w14:textOutline>
        </w:rPr>
        <w:t xml:space="preserve">measures the </w:t>
      </w:r>
      <w:r w:rsidR="00F311A8" w:rsidRPr="00F311A8">
        <w:rPr>
          <w:rFonts w:eastAsiaTheme="minorEastAsia"/>
          <w:b/>
          <w:bCs/>
          <w:sz w:val="24"/>
          <w:szCs w:val="24"/>
          <w:u w:val="single"/>
          <w:lang w:val="en-GB"/>
          <w14:textOutline w14:w="0" w14:cap="flat" w14:cmpd="sng" w14:algn="ctr">
            <w14:noFill/>
            <w14:prstDash w14:val="solid"/>
            <w14:round/>
          </w14:textOutline>
        </w:rPr>
        <w:t>efficiency</w:t>
      </w:r>
      <w:r w:rsidR="00F311A8" w:rsidRPr="00F311A8">
        <w:rPr>
          <w:rFonts w:eastAsiaTheme="minorEastAsia"/>
          <w:bCs/>
          <w:sz w:val="24"/>
          <w:szCs w:val="24"/>
          <w:lang w:val="en-GB"/>
          <w14:textOutline w14:w="0" w14:cap="flat" w14:cmpd="sng" w14:algn="ctr">
            <w14:noFill/>
            <w14:prstDash w14:val="solid"/>
            <w14:round/>
          </w14:textOutline>
        </w:rPr>
        <w:t xml:space="preserve"> of a company in managing and collecting its credit sales.</w:t>
      </w:r>
      <w:r w:rsidR="00545856">
        <w:rPr>
          <w:rFonts w:eastAsiaTheme="minorEastAsia"/>
          <w:bCs/>
          <w:sz w:val="24"/>
          <w:szCs w:val="24"/>
          <w:lang w:val="en-GB"/>
          <w14:textOutline w14:w="0" w14:cap="flat" w14:cmpd="sng" w14:algn="ctr">
            <w14:noFill/>
            <w14:prstDash w14:val="solid"/>
            <w14:round/>
          </w14:textOutline>
        </w:rPr>
        <w:t xml:space="preserve"> We prefer </w:t>
      </w:r>
      <w:r w:rsidR="00E74B4A">
        <w:rPr>
          <w:rFonts w:eastAsiaTheme="minorEastAsia"/>
          <w:bCs/>
          <w:sz w:val="24"/>
          <w:szCs w:val="24"/>
          <w:lang w:val="en-GB"/>
          <w14:textOutline w14:w="0" w14:cap="flat" w14:cmpd="sng" w14:algn="ctr">
            <w14:noFill/>
            <w14:prstDash w14:val="solid"/>
            <w14:round/>
          </w14:textOutline>
        </w:rPr>
        <w:t xml:space="preserve">a </w:t>
      </w:r>
      <w:r w:rsidR="00545856">
        <w:rPr>
          <w:rFonts w:eastAsiaTheme="minorEastAsia"/>
          <w:bCs/>
          <w:sz w:val="24"/>
          <w:szCs w:val="24"/>
          <w:lang w:val="en-GB"/>
          <w14:textOutline w14:w="0" w14:cap="flat" w14:cmpd="sng" w14:algn="ctr">
            <w14:noFill/>
            <w14:prstDash w14:val="solid"/>
            <w14:round/>
          </w14:textOutline>
        </w:rPr>
        <w:t xml:space="preserve">high ratio </w:t>
      </w:r>
      <w:r w:rsidR="003B2751">
        <w:rPr>
          <w:rFonts w:eastAsiaTheme="minorEastAsia"/>
          <w:bCs/>
          <w:sz w:val="24"/>
          <w:szCs w:val="24"/>
          <w:lang w:val="en-GB"/>
          <w14:textOutline w14:w="0" w14:cap="flat" w14:cmpd="sng" w14:algn="ctr">
            <w14:noFill/>
            <w14:prstDash w14:val="solid"/>
            <w14:round/>
          </w14:textOutline>
        </w:rPr>
        <w:t>because it i</w:t>
      </w:r>
      <w:r w:rsidR="003B2751" w:rsidRPr="003B2751">
        <w:rPr>
          <w:rFonts w:eastAsiaTheme="minorEastAsia"/>
          <w:bCs/>
          <w:sz w:val="24"/>
          <w:szCs w:val="24"/>
          <w:lang w:val="en-GB"/>
          <w14:textOutline w14:w="0" w14:cap="flat" w14:cmpd="sng" w14:algn="ctr">
            <w14:noFill/>
            <w14:prstDash w14:val="solid"/>
            <w14:round/>
          </w14:textOutline>
        </w:rPr>
        <w:t>ndicates that the company collects receivables more frequently, showing efficient credit and collections processes.</w:t>
      </w:r>
    </w:p>
    <w:p w14:paraId="4930768A" w14:textId="78F3704E" w:rsidR="00293944" w:rsidRPr="00523304" w:rsidRDefault="00293944" w:rsidP="00523304">
      <w:pPr>
        <w:pStyle w:val="ListParagraph"/>
        <w:numPr>
          <w:ilvl w:val="0"/>
          <w:numId w:val="8"/>
        </w:numPr>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5F2A5E">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lastRenderedPageBreak/>
        <w:t>ART 2021</w:t>
      </w:r>
      <w:r w:rsidR="00870879" w:rsidRPr="00870879">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9845CE" w:rsidRPr="001C2072">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produits issus  des contracts avec les clients</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créance clients brutes de 2021+de 2020</m:t>
            </m:r>
            <m:r>
              <m:rPr>
                <m:sty m:val="p"/>
              </m:rPr>
              <w:rPr>
                <w:rFonts w:ascii="Cambria Math"/>
                <w:color w:val="833C0B" w:themeColor="accent2" w:themeShade="80"/>
                <w:sz w:val="24"/>
                <w:szCs w:val="24"/>
                <w:lang w:val="en-CA"/>
                <w14:shadow w14:blurRad="50800" w14:dist="38100" w14:dir="5400000" w14:sx="100000" w14:sy="100000" w14:kx="0" w14:ky="0" w14:algn="t">
                  <w14:srgbClr w14:val="000000">
                    <w14:alpha w14:val="60000"/>
                  </w14:srgbClr>
                </w14:shadow>
              </w:rPr>
              <m:t>)</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den>
        </m:f>
      </m:oMath>
      <w:r w:rsidR="00D96084" w:rsidRPr="0089368D">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538,114,892</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83,373,208</m:t>
            </m:r>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+98,827,583</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den>
        </m:f>
      </m:oMath>
      <w:r w:rsidR="00D96084" w:rsidRPr="0089368D">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D96084" w:rsidRPr="00523304">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7416F0">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5.90 </w:t>
      </w:r>
      <w:r w:rsidR="00496251" w:rsidRPr="00523304">
        <w:rPr>
          <w:rFonts w:eastAsiaTheme="minorEastAsia" w:cstheme="minorHAnsi"/>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p>
    <w:p w14:paraId="1EA56BD7" w14:textId="4159B9CF" w:rsidR="00496251" w:rsidRPr="00F124AF" w:rsidRDefault="00BF202C" w:rsidP="00496251">
      <w:pPr>
        <w:pStyle w:val="ListParagraph"/>
        <w:ind w:left="2475"/>
        <w:rPr>
          <w:bCs/>
          <w:color w:val="000000" w:themeColor="text1"/>
          <w:sz w:val="24"/>
          <w:szCs w:val="24"/>
          <w:lang w:val="en-GB"/>
          <w14:textOutline w14:w="0" w14:cap="flat" w14:cmpd="sng" w14:algn="ctr">
            <w14:noFill/>
            <w14:prstDash w14:val="solid"/>
            <w14:round/>
          </w14:textOutline>
        </w:rPr>
      </w:pPr>
      <w:r w:rsidRPr="00F124AF">
        <w:rPr>
          <w:bCs/>
          <w:color w:val="000000" w:themeColor="text1"/>
          <w:sz w:val="24"/>
          <w:szCs w:val="24"/>
          <w:lang w:val="en-GB"/>
          <w14:textOutline w14:w="0" w14:cap="flat" w14:cmpd="sng" w14:algn="ctr">
            <w14:noFill/>
            <w14:prstDash w14:val="solid"/>
            <w14:round/>
          </w14:textOutline>
        </w:rPr>
        <w:t>The compa</w:t>
      </w:r>
      <w:r w:rsidR="00D96084">
        <w:rPr>
          <w:bCs/>
          <w:color w:val="000000" w:themeColor="text1"/>
          <w:sz w:val="24"/>
          <w:szCs w:val="24"/>
          <w:lang w:val="en-GB"/>
          <w14:textOutline w14:w="0" w14:cap="flat" w14:cmpd="sng" w14:algn="ctr">
            <w14:noFill/>
            <w14:prstDash w14:val="solid"/>
            <w14:round/>
          </w14:textOutline>
        </w:rPr>
        <w:t xml:space="preserve">ny collects its receivables </w:t>
      </w:r>
      <w:r w:rsidR="00CF0E09">
        <w:rPr>
          <w:bCs/>
          <w:color w:val="000000" w:themeColor="text1"/>
          <w:sz w:val="24"/>
          <w:szCs w:val="24"/>
          <w:lang w:val="en-GB"/>
          <w14:textOutline w14:w="0" w14:cap="flat" w14:cmpd="sng" w14:algn="ctr">
            <w14:noFill/>
            <w14:prstDash w14:val="solid"/>
            <w14:round/>
          </w14:textOutline>
        </w:rPr>
        <w:t xml:space="preserve">5.90 </w:t>
      </w:r>
      <w:r w:rsidRPr="00F124AF">
        <w:rPr>
          <w:bCs/>
          <w:color w:val="000000" w:themeColor="text1"/>
          <w:sz w:val="24"/>
          <w:szCs w:val="24"/>
          <w:lang w:val="en-GB"/>
          <w14:textOutline w14:w="0" w14:cap="flat" w14:cmpd="sng" w14:algn="ctr">
            <w14:noFill/>
            <w14:prstDash w14:val="solid"/>
            <w14:round/>
          </w14:textOutline>
        </w:rPr>
        <w:t xml:space="preserve">times </w:t>
      </w:r>
      <w:r w:rsidR="00F124AF" w:rsidRPr="00F124AF">
        <w:rPr>
          <w:bCs/>
          <w:color w:val="000000" w:themeColor="text1"/>
          <w:sz w:val="24"/>
          <w:szCs w:val="24"/>
          <w:lang w:val="en-GB"/>
          <w14:textOutline w14:w="0" w14:cap="flat" w14:cmpd="sng" w14:algn="ctr">
            <w14:noFill/>
            <w14:prstDash w14:val="solid"/>
            <w14:round/>
          </w14:textOutline>
        </w:rPr>
        <w:t>per year .</w:t>
      </w:r>
    </w:p>
    <w:p w14:paraId="6BC783A1" w14:textId="6A26EAAB" w:rsidR="00293944" w:rsidRPr="00DC10C5" w:rsidRDefault="00293944" w:rsidP="00293944">
      <w:pPr>
        <w:pStyle w:val="ListParagraph"/>
        <w:numPr>
          <w:ilvl w:val="0"/>
          <w:numId w:val="8"/>
        </w:numPr>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5F2A5E">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ART 2022</w:t>
      </w:r>
      <w:r w:rsidR="00870879" w:rsidRPr="00870879">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D96084">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D96084" w:rsidRPr="00DC10C5">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870879" w:rsidRPr="00DC10C5">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568,542,801</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144, 127, 974+</m:t>
            </m:r>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83,373,208</m:t>
            </m:r>
            <m:r>
              <m:rPr>
                <m:sty m:val="p"/>
              </m:rP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rPr>
              <m:t>)</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den>
        </m:f>
      </m:oMath>
      <w:r w:rsidR="00F2049D" w:rsidRPr="00DC10C5">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163B8B">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4.99</w:t>
      </w:r>
      <w:r w:rsidR="0048326E" w:rsidRPr="00DC10C5">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48326E" w:rsidRPr="00DC10C5">
        <w:rPr>
          <w:rFonts w:eastAsiaTheme="minorEastAsia" w:cstheme="minorHAnsi"/>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p>
    <w:p w14:paraId="0BBE9F06" w14:textId="78E39E1A" w:rsidR="00293944" w:rsidRPr="00D312BE" w:rsidRDefault="00293944" w:rsidP="00293944">
      <w:pPr>
        <w:pStyle w:val="ListParagraph"/>
        <w:numPr>
          <w:ilvl w:val="0"/>
          <w:numId w:val="8"/>
        </w:numPr>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DC10C5">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ART 2023</w:t>
      </w:r>
      <w:r w:rsidR="00870879" w:rsidRPr="00DC10C5">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 </w:t>
      </w:r>
      <m:oMath>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714,912,828</m:t>
            </m:r>
          </m:num>
          <m:den>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145, 271 ,300+144 ,127 ,974</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den>
        </m:f>
      </m:oMath>
      <w:r w:rsidR="002A646F" w:rsidRPr="00DC10C5">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72E55" w:rsidRPr="00DC10C5">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23304">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4.94</w:t>
      </w:r>
      <w:r w:rsidR="00A463DC">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A463DC">
        <w:rPr>
          <w:rFonts w:eastAsiaTheme="minorEastAsia" w:cstheme="minorHAnsi"/>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p>
    <w:p w14:paraId="4AE8E34B" w14:textId="3A4D01E9" w:rsidR="00EC217C" w:rsidRPr="00C76193" w:rsidRDefault="00EC217C" w:rsidP="00EC217C">
      <w:pPr>
        <w:pStyle w:val="ListParagraph"/>
        <w:ind w:left="2475"/>
        <w:jc w:val="both"/>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C76193">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The accounts receivable</w:t>
      </w:r>
      <w:r>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turnover </w:t>
      </w:r>
      <w:r w:rsidRPr="00C76193">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decrease</w:t>
      </w:r>
      <w:r>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w:t>
      </w:r>
      <w:r w:rsidRPr="00C76193">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from </w:t>
      </w:r>
      <w:r>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5.90</w:t>
      </w:r>
      <w:r w:rsidRPr="00C76193">
        <w:rPr>
          <w:rFonts w:cstheme="minorHAnsi"/>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Pr="00C76193">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to </w:t>
      </w:r>
      <w:r>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4.99</w:t>
      </w:r>
      <w:r w:rsidRPr="00C76193">
        <w:rPr>
          <w:rFonts w:cstheme="minorHAnsi"/>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Pr>
          <w:rFonts w:cstheme="minorHAnsi"/>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in</w:t>
      </w:r>
      <w:r w:rsidRPr="00C76193">
        <w:rPr>
          <w:rFonts w:cstheme="minorHAnsi"/>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2022 and continue</w:t>
      </w:r>
      <w:r>
        <w:rPr>
          <w:rFonts w:cstheme="minorHAnsi"/>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w:t>
      </w:r>
      <w:r w:rsidRPr="00C76193">
        <w:rPr>
          <w:rFonts w:cstheme="minorHAnsi"/>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to decrease by 0.</w:t>
      </w:r>
      <w:r w:rsidR="00DF0F5D">
        <w:rPr>
          <w:rFonts w:cstheme="minorHAnsi"/>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05</w:t>
      </w:r>
      <w:r w:rsidRPr="00C76193">
        <w:rPr>
          <w:rFonts w:cstheme="minorHAnsi"/>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Pr>
          <w:rFonts w:cstheme="minorHAnsi"/>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i</w:t>
      </w:r>
      <w:r w:rsidRPr="00C76193">
        <w:rPr>
          <w:rFonts w:cstheme="minorHAnsi"/>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n 2023 . Which reflects a decrease in the efficiency of the firm in collecting its receivables.</w:t>
      </w:r>
      <w:r>
        <w:rPr>
          <w:rFonts w:cstheme="minorHAnsi"/>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Although net sales have increased over the years , the increase of average gross receivables </w:t>
      </w:r>
      <w:r w:rsidR="000D341C">
        <w:rPr>
          <w:rFonts w:cstheme="minorHAnsi"/>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had more negative effect on</w:t>
      </w:r>
      <w:r>
        <w:rPr>
          <w:rFonts w:cstheme="minorHAnsi"/>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the turnover.</w:t>
      </w:r>
    </w:p>
    <w:p w14:paraId="69ED56EE" w14:textId="6364829F" w:rsidR="00D312BE" w:rsidRPr="005F2A5E" w:rsidRDefault="00D312BE" w:rsidP="00D312BE">
      <w:pPr>
        <w:pStyle w:val="ListParagraph"/>
        <w:ind w:left="2475"/>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14:paraId="532114BF" w14:textId="4A78C93A" w:rsidR="008D5584" w:rsidRPr="008D5584" w:rsidRDefault="009B3102" w:rsidP="008D5584">
      <w:pPr>
        <w:pStyle w:val="ListParagraph"/>
        <w:numPr>
          <w:ilvl w:val="0"/>
          <w:numId w:val="5"/>
        </w:numPr>
        <w:jc w:val="both"/>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9B3102">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Accounts receivable turnover in days</w:t>
      </w:r>
      <w:r w:rsidR="00455188">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 </w:t>
      </w:r>
      <m:oMath>
        <m:f>
          <m:fPr>
            <m:ctrlPr>
              <w:rPr>
                <w:rFonts w:ascii="Cambria Math" w:hAnsi="Cambria Math"/>
                <w:bCs/>
                <w:i/>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Average gross receivables ×365</m:t>
            </m:r>
          </m:num>
          <m:den>
            <m:r>
              <w:rPr>
                <w:rFonts w:ascii="Cambria Math" w:hAnsi="Cambria Math"/>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Net sales</m:t>
            </m:r>
          </m:den>
        </m:f>
      </m:oMath>
      <w:r w:rsidR="00737E18">
        <w:rPr>
          <w:rFonts w:eastAsiaTheme="minorEastAsia"/>
          <w:bCs/>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080B8C">
        <w:rPr>
          <w:rFonts w:eastAsiaTheme="minorEastAsia"/>
          <w:bCs/>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844520">
        <w:rPr>
          <w:rFonts w:eastAsiaTheme="minorEastAsia"/>
          <w:bCs/>
          <w:sz w:val="24"/>
          <w:szCs w:val="24"/>
          <w:lang w:val="en-GB"/>
          <w14:textOutline w14:w="0" w14:cap="flat" w14:cmpd="sng" w14:algn="ctr">
            <w14:noFill/>
            <w14:prstDash w14:val="solid"/>
            <w14:round/>
          </w14:textOutline>
        </w:rPr>
        <w:t xml:space="preserve">the ARTD measures the average </w:t>
      </w:r>
      <w:r w:rsidR="00CC0536" w:rsidRPr="0064058C">
        <w:rPr>
          <w:rFonts w:eastAsiaTheme="minorEastAsia"/>
          <w:bCs/>
          <w:sz w:val="24"/>
          <w:szCs w:val="24"/>
          <w:lang w:val="en-GB"/>
          <w14:textOutline w14:w="0" w14:cap="flat" w14:cmpd="sng" w14:algn="ctr">
            <w14:noFill/>
            <w14:prstDash w14:val="solid"/>
            <w14:round/>
          </w14:textOutline>
        </w:rPr>
        <w:t>number of days it takes for a company to collect payment from its credit sales</w:t>
      </w:r>
      <w:r w:rsidR="00CC0536">
        <w:rPr>
          <w:rFonts w:eastAsiaTheme="minorEastAsia"/>
          <w:bCs/>
          <w:sz w:val="24"/>
          <w:szCs w:val="24"/>
          <w:lang w:val="en-GB"/>
          <w14:textOutline w14:w="0" w14:cap="flat" w14:cmpd="sng" w14:algn="ctr">
            <w14:noFill/>
            <w14:prstDash w14:val="solid"/>
            <w14:round/>
          </w14:textOutline>
        </w:rPr>
        <w:t xml:space="preserve"> and the lower the days the better </w:t>
      </w:r>
      <w:r w:rsidR="0031370A">
        <w:rPr>
          <w:rFonts w:eastAsiaTheme="minorEastAsia"/>
          <w:bCs/>
          <w:sz w:val="24"/>
          <w:szCs w:val="24"/>
          <w:lang w:val="en-GB"/>
          <w14:textOutline w14:w="0" w14:cap="flat" w14:cmpd="sng" w14:algn="ctr">
            <w14:noFill/>
            <w14:prstDash w14:val="solid"/>
            <w14:round/>
          </w14:textOutline>
        </w:rPr>
        <w:t>the company’s cash flows and efficiency.</w:t>
      </w:r>
    </w:p>
    <w:p w14:paraId="3EA02780" w14:textId="34532656" w:rsidR="008D5584" w:rsidRPr="00795091" w:rsidRDefault="00FD07BF" w:rsidP="007416F0">
      <w:pPr>
        <w:pStyle w:val="ListParagraph"/>
        <w:numPr>
          <w:ilvl w:val="0"/>
          <w:numId w:val="9"/>
        </w:numPr>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FD07BF">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ARTD 2021</w:t>
      </w:r>
      <w:r w:rsidR="001C2072">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1C2072" w:rsidRPr="003343C0">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365×(</m:t>
            </m:r>
            <m:r>
              <m:rPr>
                <m:sty m:val="p"/>
              </m:rP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rPr>
              <m:t>créance clients brutes de 2021+de 2020</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538,114,892</m:t>
            </m:r>
          </m:den>
        </m:f>
      </m:oMath>
      <w:r w:rsidR="00523304">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1C2072" w:rsidRPr="00BD0D63">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365×(</m:t>
            </m:r>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83,373,208</m:t>
            </m:r>
            <m:r>
              <m:rPr>
                <m:sty m:val="p"/>
              </m:rPr>
              <w:rPr>
                <w:rFonts w:ascii="Cambria Math"/>
                <w:color w:val="833C0B" w:themeColor="accent2" w:themeShade="80"/>
                <w:sz w:val="24"/>
                <w:szCs w:val="24"/>
                <w:lang w:val="en-CA"/>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98,827,583</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538,114,892</m:t>
            </m:r>
          </m:den>
        </m:f>
      </m:oMath>
      <w:r w:rsidR="009C2A90">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72E55">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1D55F8">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61.</w:t>
      </w:r>
      <w:r w:rsidR="001F1B76">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79</w:t>
      </w:r>
      <w:r w:rsidR="00795091">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days</w:t>
      </w:r>
    </w:p>
    <w:p w14:paraId="448389D4" w14:textId="6BA583A2" w:rsidR="00795091" w:rsidRPr="00D131D8" w:rsidRDefault="00DC5604" w:rsidP="007416F0">
      <w:pPr>
        <w:pStyle w:val="ListParagraph"/>
        <w:ind w:left="2465"/>
        <w:rPr>
          <w:bCs/>
          <w:color w:val="000000" w:themeColor="text1"/>
          <w:sz w:val="24"/>
          <w:szCs w:val="24"/>
          <w:lang w:val="en-GB"/>
          <w14:textOutline w14:w="0" w14:cap="flat" w14:cmpd="sng" w14:algn="ctr">
            <w14:noFill/>
            <w14:prstDash w14:val="solid"/>
            <w14:round/>
          </w14:textOutline>
        </w:rPr>
      </w:pPr>
      <w:r w:rsidRPr="00D131D8">
        <w:rPr>
          <w:bCs/>
          <w:color w:val="000000" w:themeColor="text1"/>
          <w:sz w:val="24"/>
          <w:szCs w:val="24"/>
          <w:lang w:val="en-GB"/>
          <w14:textOutline w14:w="0" w14:cap="flat" w14:cmpd="sng" w14:algn="ctr">
            <w14:noFill/>
            <w14:prstDash w14:val="solid"/>
            <w14:round/>
          </w14:textOutline>
        </w:rPr>
        <w:lastRenderedPageBreak/>
        <w:t>On average</w:t>
      </w:r>
      <w:r w:rsidR="00D76834">
        <w:rPr>
          <w:bCs/>
          <w:color w:val="000000" w:themeColor="text1"/>
          <w:sz w:val="24"/>
          <w:szCs w:val="24"/>
          <w:lang w:val="en-GB"/>
          <w14:textOutline w14:w="0" w14:cap="flat" w14:cmpd="sng" w14:algn="ctr">
            <w14:noFill/>
            <w14:prstDash w14:val="solid"/>
            <w14:round/>
          </w14:textOutline>
        </w:rPr>
        <w:t>,</w:t>
      </w:r>
      <w:r w:rsidRPr="00D131D8">
        <w:rPr>
          <w:bCs/>
          <w:color w:val="000000" w:themeColor="text1"/>
          <w:sz w:val="24"/>
          <w:szCs w:val="24"/>
          <w:lang w:val="en-GB"/>
          <w14:textOutline w14:w="0" w14:cap="flat" w14:cmpd="sng" w14:algn="ctr">
            <w14:noFill/>
            <w14:prstDash w14:val="solid"/>
            <w14:round/>
          </w14:textOutline>
        </w:rPr>
        <w:t xml:space="preserve"> it takes </w:t>
      </w:r>
      <w:r w:rsidR="00CF0E09">
        <w:rPr>
          <w:bCs/>
          <w:color w:val="000000" w:themeColor="text1"/>
          <w:sz w:val="24"/>
          <w:szCs w:val="24"/>
          <w:lang w:val="en-GB"/>
          <w14:textOutline w14:w="0" w14:cap="flat" w14:cmpd="sng" w14:algn="ctr">
            <w14:noFill/>
            <w14:prstDash w14:val="solid"/>
            <w14:round/>
          </w14:textOutline>
        </w:rPr>
        <w:t>61.79</w:t>
      </w:r>
      <w:r w:rsidRPr="00D131D8">
        <w:rPr>
          <w:bCs/>
          <w:color w:val="000000" w:themeColor="text1"/>
          <w:sz w:val="24"/>
          <w:szCs w:val="24"/>
          <w:lang w:val="en-GB"/>
          <w14:textOutline w14:w="0" w14:cap="flat" w14:cmpd="sng" w14:algn="ctr">
            <w14:noFill/>
            <w14:prstDash w14:val="solid"/>
            <w14:round/>
          </w14:textOutline>
        </w:rPr>
        <w:t xml:space="preserve"> days for the company to collect </w:t>
      </w:r>
      <w:r w:rsidR="007563C9" w:rsidRPr="00D131D8">
        <w:rPr>
          <w:bCs/>
          <w:color w:val="000000" w:themeColor="text1"/>
          <w:sz w:val="24"/>
          <w:szCs w:val="24"/>
          <w:lang w:val="en-GB"/>
          <w14:textOutline w14:w="0" w14:cap="flat" w14:cmpd="sng" w14:algn="ctr">
            <w14:noFill/>
            <w14:prstDash w14:val="solid"/>
            <w14:round/>
          </w14:textOutline>
        </w:rPr>
        <w:t xml:space="preserve">payment from its credit </w:t>
      </w:r>
      <w:r w:rsidR="00D131D8" w:rsidRPr="00D131D8">
        <w:rPr>
          <w:bCs/>
          <w:color w:val="000000" w:themeColor="text1"/>
          <w:sz w:val="24"/>
          <w:szCs w:val="24"/>
          <w:lang w:val="en-GB"/>
          <w14:textOutline w14:w="0" w14:cap="flat" w14:cmpd="sng" w14:algn="ctr">
            <w14:noFill/>
            <w14:prstDash w14:val="solid"/>
            <w14:round/>
          </w14:textOutline>
        </w:rPr>
        <w:t>sales.</w:t>
      </w:r>
    </w:p>
    <w:p w14:paraId="70E41CEB" w14:textId="0D6A12E5" w:rsidR="00FD07BF" w:rsidRPr="000D371E" w:rsidRDefault="00FD07BF" w:rsidP="007416F0">
      <w:pPr>
        <w:pStyle w:val="ListParagraph"/>
        <w:numPr>
          <w:ilvl w:val="0"/>
          <w:numId w:val="9"/>
        </w:numPr>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FD07BF">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ARTD 2022</w:t>
      </w:r>
      <w:r w:rsidR="00F07210" w:rsidRPr="00F07210">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F07210" w:rsidRPr="00BD0D63">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365×(</m:t>
            </m:r>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créance clients brutes de 2022+de 2021</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538,114,892</m:t>
            </m:r>
          </m:den>
        </m:f>
      </m:oMath>
      <w:r w:rsidR="00FD104F" w:rsidRPr="000D371E">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F07210" w:rsidRPr="000D371E">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365×</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olor w:val="833C0B" w:themeColor="accent2" w:themeShade="80"/>
                <w:lang w:val="en-CA"/>
                <w14:shadow w14:blurRad="50800" w14:dist="38100" w14:dir="5400000" w14:sx="100000" w14:sy="100000" w14:kx="0" w14:ky="0" w14:algn="t">
                  <w14:srgbClr w14:val="000000">
                    <w14:alpha w14:val="60000"/>
                  </w14:srgbClr>
                </w14:shadow>
              </w:rPr>
              <m:t>144, 127 ,974+</m:t>
            </m:r>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83,373,208</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568,542,801</m:t>
            </m:r>
          </m:den>
        </m:f>
      </m:oMath>
      <w:r w:rsidR="00E72416" w:rsidRPr="000D371E">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72E55" w:rsidRPr="000D371E">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EB2409">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73</w:t>
      </w:r>
      <w:r w:rsidR="00E90DFD">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.02 </w:t>
      </w:r>
      <w:r w:rsidR="00FC7729" w:rsidRPr="000D371E">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days</w:t>
      </w:r>
    </w:p>
    <w:p w14:paraId="7BAC0A33" w14:textId="3963877A" w:rsidR="00FD07BF" w:rsidRPr="000D341C" w:rsidRDefault="00FD07BF" w:rsidP="007416F0">
      <w:pPr>
        <w:pStyle w:val="ListParagraph"/>
        <w:numPr>
          <w:ilvl w:val="0"/>
          <w:numId w:val="9"/>
        </w:numPr>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FD07BF">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ARTD 2023</w:t>
      </w:r>
      <w:r w:rsidR="00A463DC" w:rsidRPr="00A463DC">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A463DC" w:rsidRPr="00BD0D63">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365×(</m:t>
            </m:r>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créance clients brutes de 2022+de 2023</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538,114,892</m:t>
            </m:r>
          </m:den>
        </m:f>
      </m:oMath>
      <w:r w:rsidR="00FD104F" w:rsidRPr="00E90DFD">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A463DC" w:rsidRPr="00E90DFD">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365×</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olor w:val="833C0B" w:themeColor="accent2" w:themeShade="80"/>
                <w:lang w:val="en-CA"/>
                <w14:shadow w14:blurRad="50800" w14:dist="38100" w14:dir="5400000" w14:sx="100000" w14:sy="100000" w14:kx="0" w14:ky="0" w14:algn="t">
                  <w14:srgbClr w14:val="000000">
                    <w14:alpha w14:val="60000"/>
                  </w14:srgbClr>
                </w14:shadow>
              </w:rPr>
              <m:t>145 271 300+144 127 974</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714,912,828</m:t>
            </m:r>
          </m:den>
        </m:f>
      </m:oMath>
      <w:r w:rsidR="00A463DC" w:rsidRPr="00E90DFD">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72E55" w:rsidRPr="00E90DFD">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23304" w:rsidRPr="00E90DFD">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73.89</w:t>
      </w:r>
      <w:r w:rsidR="00E90DFD" w:rsidRPr="00E90DFD">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784792" w:rsidRPr="00E90DFD">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days</w:t>
      </w:r>
    </w:p>
    <w:p w14:paraId="4C2ECDC7" w14:textId="37D1E2F3" w:rsidR="00582BC7" w:rsidRPr="001B7728" w:rsidRDefault="00582BC7" w:rsidP="00582BC7">
      <w:pPr>
        <w:pStyle w:val="ListParagraph"/>
        <w:ind w:left="2465"/>
        <w:jc w:val="both"/>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1B7728">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The accounts receivable turnover days increases by 1</w:t>
      </w:r>
      <w:r w:rsidR="00CF4CB1">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1.23</w:t>
      </w:r>
      <w:r w:rsidRPr="001B7728">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days then </w:t>
      </w:r>
      <w:r w:rsidR="00B02114">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by 0.89</w:t>
      </w:r>
      <w:r w:rsidRPr="001B7728">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days respectively from 2021 to 2022 and from 2022 to 2023. Because average gross receivables have increased along with net sales this suggests that the firm is following a credit policy loosening</w:t>
      </w:r>
      <w:r>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to boost its sales .</w:t>
      </w:r>
    </w:p>
    <w:p w14:paraId="72F7F5E1" w14:textId="3A9939AA" w:rsidR="000D341C" w:rsidRPr="00E90DFD" w:rsidRDefault="000D341C" w:rsidP="000D341C">
      <w:pPr>
        <w:pStyle w:val="ListParagraph"/>
        <w:ind w:left="2465"/>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14:paraId="33906301" w14:textId="63D9AE90" w:rsidR="00B76A24" w:rsidRDefault="003C48BF" w:rsidP="00E763F4">
      <w:pPr>
        <w:pStyle w:val="ListParagraph"/>
        <w:numPr>
          <w:ilvl w:val="0"/>
          <w:numId w:val="3"/>
        </w:numPr>
        <w:jc w:val="both"/>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557A73">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Inventory liquidity :</w:t>
      </w:r>
    </w:p>
    <w:p w14:paraId="3FC604F8" w14:textId="58C566E1" w:rsidR="00C66432" w:rsidRPr="00786D73" w:rsidRDefault="00247C40" w:rsidP="00247C40">
      <w:pPr>
        <w:pStyle w:val="ListParagraph"/>
        <w:numPr>
          <w:ilvl w:val="0"/>
          <w:numId w:val="5"/>
        </w:numPr>
        <w:jc w:val="both"/>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9B3102">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Day’s sales in</w:t>
      </w:r>
      <w:r>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3B0DBA">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inventory</w:t>
      </w:r>
      <w:r w:rsidR="009050D0">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6A18A7">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Ending inventory×365</m:t>
            </m:r>
          </m:num>
          <m:den>
            <m:r>
              <w:rPr>
                <w:rFonts w:ascii="Cambria Math" w:hAnsi="Cambria Math"/>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COGS</m:t>
            </m:r>
          </m:den>
        </m:f>
      </m:oMath>
      <w:r w:rsidR="00301B35">
        <w:rPr>
          <w:rFonts w:eastAsiaTheme="minorEastAsia"/>
          <w:bCs/>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E10D4B">
        <w:rPr>
          <w:rFonts w:eastAsiaTheme="minorEastAsia"/>
          <w:bCs/>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132623">
        <w:rPr>
          <w:rFonts w:eastAsiaTheme="minorEastAsia"/>
          <w:bCs/>
          <w:sz w:val="24"/>
          <w:szCs w:val="24"/>
          <w:lang w:val="en-GB"/>
          <w14:textOutline w14:w="0" w14:cap="flat" w14:cmpd="sng" w14:algn="ctr">
            <w14:noFill/>
            <w14:prstDash w14:val="solid"/>
            <w14:round/>
          </w14:textOutline>
        </w:rPr>
        <w:t xml:space="preserve">the DSI </w:t>
      </w:r>
      <w:r w:rsidR="00132623" w:rsidRPr="003F5B20">
        <w:rPr>
          <w:rFonts w:eastAsiaTheme="minorEastAsia"/>
          <w:bCs/>
          <w:sz w:val="24"/>
          <w:szCs w:val="24"/>
          <w:lang w:val="en-GB"/>
          <w14:textOutline w14:w="0" w14:cap="flat" w14:cmpd="sng" w14:algn="ctr">
            <w14:noFill/>
            <w14:prstDash w14:val="solid"/>
            <w14:round/>
          </w14:textOutline>
        </w:rPr>
        <w:t>measures how many days</w:t>
      </w:r>
      <w:r w:rsidR="00132623">
        <w:rPr>
          <w:rFonts w:eastAsiaTheme="minorEastAsia"/>
          <w:bCs/>
          <w:sz w:val="24"/>
          <w:szCs w:val="24"/>
          <w:lang w:val="en-GB"/>
          <w14:textOutline w14:w="0" w14:cap="flat" w14:cmpd="sng" w14:algn="ctr">
            <w14:noFill/>
            <w14:prstDash w14:val="solid"/>
            <w14:round/>
          </w14:textOutline>
        </w:rPr>
        <w:t xml:space="preserve"> </w:t>
      </w:r>
      <w:r w:rsidR="00132623" w:rsidRPr="003F5B20">
        <w:rPr>
          <w:rFonts w:eastAsiaTheme="minorEastAsia"/>
          <w:bCs/>
          <w:sz w:val="24"/>
          <w:szCs w:val="24"/>
          <w:lang w:val="en-GB"/>
          <w14:textOutline w14:w="0" w14:cap="flat" w14:cmpd="sng" w14:algn="ctr">
            <w14:noFill/>
            <w14:prstDash w14:val="solid"/>
            <w14:round/>
          </w14:textOutline>
        </w:rPr>
        <w:t>it takes for a company to sell its inventory.</w:t>
      </w:r>
    </w:p>
    <w:p w14:paraId="27200AC4" w14:textId="43C02647" w:rsidR="00786D73" w:rsidRPr="00382F80" w:rsidRDefault="00786D73" w:rsidP="00786D73">
      <w:pPr>
        <w:pStyle w:val="ListParagraph"/>
        <w:numPr>
          <w:ilvl w:val="0"/>
          <w:numId w:val="10"/>
        </w:numPr>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382F80">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DSI 2021</w:t>
      </w:r>
      <w:r w:rsidR="007317FA" w:rsidRPr="00382F80">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7317FA" w:rsidRPr="00382F80">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CA"/>
                <w14:shadow w14:blurRad="50800" w14:dist="38100" w14:dir="5400000" w14:sx="100000" w14:sy="100000" w14:kx="0" w14:ky="0" w14:algn="t">
                  <w14:srgbClr w14:val="000000">
                    <w14:alpha w14:val="60000"/>
                  </w14:srgbClr>
                </w14:shadow>
              </w:rPr>
              <m:t xml:space="preserve">stocks de 31 decembre×365 </m:t>
            </m:r>
          </m:num>
          <m:den>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couts des ventes</m:t>
            </m:r>
          </m:den>
        </m:f>
      </m:oMath>
      <w:r w:rsidR="00523304" w:rsidRPr="00382F80">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F77855" w:rsidRPr="00382F80">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7317FA" w:rsidRPr="00382F80">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94,691,496×365</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446,032,620</m:t>
            </m:r>
          </m:den>
        </m:f>
      </m:oMath>
      <w:r w:rsidR="00D131D8" w:rsidRPr="00382F80">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 </w:t>
      </w:r>
      <w:r w:rsidR="006C2B9C" w:rsidRPr="00382F80">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77.48 days</w:t>
      </w:r>
    </w:p>
    <w:p w14:paraId="4DEC3768" w14:textId="74AE72C1" w:rsidR="006C2B9C" w:rsidRPr="00502DF4" w:rsidRDefault="00F6230E" w:rsidP="006C2B9C">
      <w:pPr>
        <w:pStyle w:val="ListParagraph"/>
        <w:ind w:left="2470"/>
        <w:jc w:val="both"/>
        <w:rPr>
          <w:bCs/>
          <w:color w:val="000000" w:themeColor="text1"/>
          <w:sz w:val="24"/>
          <w:szCs w:val="24"/>
          <w:lang w:val="en-GB"/>
          <w14:textOutline w14:w="0" w14:cap="flat" w14:cmpd="sng" w14:algn="ctr">
            <w14:noFill/>
            <w14:prstDash w14:val="solid"/>
            <w14:round/>
          </w14:textOutline>
        </w:rPr>
      </w:pPr>
      <w:r w:rsidRPr="00502DF4">
        <w:rPr>
          <w:bCs/>
          <w:color w:val="000000" w:themeColor="text1"/>
          <w:sz w:val="24"/>
          <w:szCs w:val="24"/>
          <w:lang w:val="en-GB"/>
          <w14:textOutline w14:w="0" w14:cap="flat" w14:cmpd="sng" w14:algn="ctr">
            <w14:noFill/>
            <w14:prstDash w14:val="solid"/>
            <w14:round/>
          </w14:textOutline>
        </w:rPr>
        <w:t xml:space="preserve">It takes 77.48 days for the company </w:t>
      </w:r>
      <w:r w:rsidR="00502DF4" w:rsidRPr="00502DF4">
        <w:rPr>
          <w:bCs/>
          <w:color w:val="000000" w:themeColor="text1"/>
          <w:sz w:val="24"/>
          <w:szCs w:val="24"/>
          <w:lang w:val="en-GB"/>
          <w14:textOutline w14:w="0" w14:cap="flat" w14:cmpd="sng" w14:algn="ctr">
            <w14:noFill/>
            <w14:prstDash w14:val="solid"/>
            <w14:round/>
          </w14:textOutline>
        </w:rPr>
        <w:t>to sell its inventory .</w:t>
      </w:r>
    </w:p>
    <w:p w14:paraId="0FEACBA0" w14:textId="44AF2B82" w:rsidR="00786D73" w:rsidRPr="00786D73" w:rsidRDefault="00786D73" w:rsidP="00786D73">
      <w:pPr>
        <w:pStyle w:val="ListParagraph"/>
        <w:numPr>
          <w:ilvl w:val="0"/>
          <w:numId w:val="10"/>
        </w:numPr>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786D73">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lastRenderedPageBreak/>
        <w:t>DSI 2022</w:t>
      </w:r>
      <w:r w:rsidR="00A108E8">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23304" w:rsidRPr="00382F80">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CA"/>
                <w14:shadow w14:blurRad="50800" w14:dist="38100" w14:dir="5400000" w14:sx="100000" w14:sy="100000" w14:kx="0" w14:ky="0" w14:algn="t">
                  <w14:srgbClr w14:val="000000">
                    <w14:alpha w14:val="60000"/>
                  </w14:srgbClr>
                </w14:shadow>
              </w:rPr>
              <m:t xml:space="preserve">stocks de 31 decembre×365 </m:t>
            </m:r>
          </m:num>
          <m:den>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couts des ventes</m:t>
            </m:r>
          </m:den>
        </m:f>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oMath>
      <w:r w:rsidR="00A108E8" w:rsidRPr="00A108E8">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177,510,324×365</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447,599,097</m:t>
            </m:r>
          </m:den>
        </m:f>
      </m:oMath>
      <w:r w:rsidR="001A0A41">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AF006F">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985AAE">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144.75 days</w:t>
      </w:r>
    </w:p>
    <w:p w14:paraId="12CE913D" w14:textId="34E446A7" w:rsidR="00786D73" w:rsidRPr="00CF0E09" w:rsidRDefault="00786D73" w:rsidP="00786D73">
      <w:pPr>
        <w:pStyle w:val="ListParagraph"/>
        <w:numPr>
          <w:ilvl w:val="0"/>
          <w:numId w:val="10"/>
        </w:numPr>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786D73">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DSI 2023</w:t>
      </w:r>
      <w:r w:rsidR="00A108E8">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23304" w:rsidRPr="00382F80">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CA"/>
                <w14:shadow w14:blurRad="50800" w14:dist="38100" w14:dir="5400000" w14:sx="100000" w14:sy="100000" w14:kx="0" w14:ky="0" w14:algn="t">
                  <w14:srgbClr w14:val="000000">
                    <w14:alpha w14:val="60000"/>
                  </w14:srgbClr>
                </w14:shadow>
              </w:rPr>
              <m:t xml:space="preserve">stocks de 31 decembre×365 </m:t>
            </m:r>
          </m:num>
          <m:den>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couts des ventes</m:t>
            </m:r>
          </m:den>
        </m:f>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oMath>
      <w:r w:rsidR="00523304" w:rsidRPr="00382F80">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A108E8" w:rsidRPr="00A108E8">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166,770,120×365</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578,664,846</m:t>
            </m:r>
          </m:den>
        </m:f>
      </m:oMath>
      <w:r w:rsidR="005320BA">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AF006F">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0336A">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105.19 days</w:t>
      </w:r>
    </w:p>
    <w:p w14:paraId="0FC6A4D4" w14:textId="7D561886" w:rsidR="00CF0E09" w:rsidRPr="00D35087" w:rsidRDefault="00ED7C96" w:rsidP="00D35087">
      <w:pPr>
        <w:pStyle w:val="ListParagraph"/>
        <w:ind w:left="2470"/>
        <w:jc w:val="both"/>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896035">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The DSI have significantly increased by  67.27 days from 2021 to 2022 then decreased to  105.19 days by the end of 2023 . The overall increase from 2021 to 2023 is 27.71 days .</w:t>
      </w:r>
      <w:r w:rsidR="00D35087">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D35087" w:rsidRPr="0019154B">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While there is a recovery in 2023, the company still takes significantly longer to sell its inventory compared to 2021, indicating lingering inefficiencies or market challenges.</w:t>
      </w:r>
    </w:p>
    <w:p w14:paraId="2015711E" w14:textId="6366DDFD" w:rsidR="003B0DBA" w:rsidRPr="00786D73" w:rsidRDefault="003B0DBA" w:rsidP="00247C40">
      <w:pPr>
        <w:pStyle w:val="ListParagraph"/>
        <w:numPr>
          <w:ilvl w:val="0"/>
          <w:numId w:val="5"/>
        </w:numPr>
        <w:jc w:val="both"/>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Inventory turnover</w:t>
      </w:r>
      <w:r w:rsidR="006A18A7">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 </w:t>
      </w:r>
      <m:oMath>
        <m:f>
          <m:fPr>
            <m:ctrlPr>
              <w:rPr>
                <w:rFonts w:ascii="Cambria Math" w:hAnsi="Cambria Math"/>
                <w:bCs/>
                <w:i/>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COGS</m:t>
            </m:r>
          </m:num>
          <m:den>
            <m:r>
              <w:rPr>
                <w:rFonts w:ascii="Cambria Math" w:hAnsi="Cambria Math"/>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Average inventory</m:t>
            </m:r>
          </m:den>
        </m:f>
      </m:oMath>
      <w:r w:rsidR="00120958">
        <w:rPr>
          <w:rFonts w:eastAsiaTheme="minorEastAsia"/>
          <w:bCs/>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120958">
        <w:rPr>
          <w:rFonts w:eastAsiaTheme="minorEastAsia"/>
          <w:bCs/>
          <w:sz w:val="24"/>
          <w:szCs w:val="24"/>
          <w:lang w:val="en-GB"/>
          <w14:textOutline w14:w="0" w14:cap="flat" w14:cmpd="sng" w14:algn="ctr">
            <w14:noFill/>
            <w14:prstDash w14:val="solid"/>
            <w14:round/>
          </w14:textOutline>
        </w:rPr>
        <w:t xml:space="preserve"> </w:t>
      </w:r>
      <w:r w:rsidR="004F5606" w:rsidRPr="004F5606">
        <w:rPr>
          <w:rFonts w:eastAsiaTheme="minorEastAsia"/>
          <w:bCs/>
          <w:sz w:val="24"/>
          <w:szCs w:val="24"/>
          <w:lang w:val="en-GB"/>
          <w14:textOutline w14:w="0" w14:cap="flat" w14:cmpd="sng" w14:algn="ctr">
            <w14:noFill/>
            <w14:prstDash w14:val="solid"/>
            <w14:round/>
          </w14:textOutline>
        </w:rPr>
        <w:t>measures how many times a company sells and replaces its inventory during a specific period</w:t>
      </w:r>
      <w:r w:rsidR="004F5606">
        <w:rPr>
          <w:rFonts w:eastAsiaTheme="minorEastAsia"/>
          <w:bCs/>
          <w:sz w:val="24"/>
          <w:szCs w:val="24"/>
          <w:lang w:val="en-GB"/>
          <w14:textOutline w14:w="0" w14:cap="flat" w14:cmpd="sng" w14:algn="ctr">
            <w14:noFill/>
            <w14:prstDash w14:val="solid"/>
            <w14:round/>
          </w14:textOutline>
        </w:rPr>
        <w:t xml:space="preserve"> </w:t>
      </w:r>
      <w:r w:rsidR="004F5606" w:rsidRPr="004F5606">
        <w:rPr>
          <w:rFonts w:eastAsiaTheme="minorEastAsia"/>
          <w:bCs/>
          <w:sz w:val="24"/>
          <w:szCs w:val="24"/>
          <w:lang w:val="en-GB"/>
          <w14:textOutline w14:w="0" w14:cap="flat" w14:cmpd="sng" w14:algn="ctr">
            <w14:noFill/>
            <w14:prstDash w14:val="solid"/>
            <w14:round/>
          </w14:textOutline>
        </w:rPr>
        <w:t>. A higher inventory turnover ratio indicates that inventory is sold and replaced quickly, while a lower ratio may suggest that inventory is moving slowly or there’s overstock.</w:t>
      </w:r>
    </w:p>
    <w:p w14:paraId="4DBF4013" w14:textId="1FA78474" w:rsidR="00786D73" w:rsidRPr="00262F08" w:rsidRDefault="00FD104F" w:rsidP="00A95B09">
      <w:pPr>
        <w:pStyle w:val="ListParagraph"/>
        <w:numPr>
          <w:ilvl w:val="0"/>
          <w:numId w:val="11"/>
        </w:numPr>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Inventory </w:t>
      </w:r>
      <w:r w:rsidR="001F4701" w:rsidRPr="00195C71">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turnover 2021</w:t>
      </w:r>
      <w:r w:rsidR="00C32A3C">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23304">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C32A3C" w:rsidRPr="00441F1F">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couts des ventes</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stock</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2020+</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stock</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2021)÷2</m:t>
            </m:r>
          </m:den>
        </m:f>
      </m:oMath>
      <w:r w:rsidR="00CA5D99">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021229">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446,032,620</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94,691,496+83,376,923)÷2</m:t>
            </m:r>
          </m:den>
        </m:f>
      </m:oMath>
      <w:r>
        <w:rPr>
          <w:rFonts w:eastAsiaTheme="minorEastAsia" w:cstheme="minorHAnsi"/>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5 </w:t>
      </w:r>
      <m:oMath>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oMath>
    </w:p>
    <w:p w14:paraId="186ABF7E" w14:textId="1B793BAD" w:rsidR="00262F08" w:rsidRPr="007717AB" w:rsidRDefault="002F098D" w:rsidP="00262F08">
      <w:pPr>
        <w:pStyle w:val="ListParagraph"/>
        <w:ind w:left="2470"/>
        <w:jc w:val="both"/>
        <w:rPr>
          <w:bCs/>
          <w:color w:val="000000" w:themeColor="text1"/>
          <w:sz w:val="24"/>
          <w:szCs w:val="24"/>
          <w:lang w:val="en-GB"/>
          <w14:textOutline w14:w="0" w14:cap="flat" w14:cmpd="sng" w14:algn="ctr">
            <w14:noFill/>
            <w14:prstDash w14:val="solid"/>
            <w14:round/>
          </w14:textOutline>
        </w:rPr>
      </w:pPr>
      <w:r>
        <w:rPr>
          <w:bCs/>
          <w:color w:val="000000" w:themeColor="text1"/>
          <w:sz w:val="24"/>
          <w:szCs w:val="24"/>
          <w:lang w:val="en-GB"/>
          <w14:textOutline w14:w="0" w14:cap="flat" w14:cmpd="sng" w14:algn="ctr">
            <w14:noFill/>
            <w14:prstDash w14:val="solid"/>
            <w14:round/>
          </w14:textOutline>
        </w:rPr>
        <w:t>T</w:t>
      </w:r>
      <w:r w:rsidR="00C13F8C" w:rsidRPr="007717AB">
        <w:rPr>
          <w:bCs/>
          <w:color w:val="000000" w:themeColor="text1"/>
          <w:sz w:val="24"/>
          <w:szCs w:val="24"/>
          <w:lang w:val="en-GB"/>
          <w14:textOutline w14:w="0" w14:cap="flat" w14:cmpd="sng" w14:algn="ctr">
            <w14:noFill/>
            <w14:prstDash w14:val="solid"/>
            <w14:round/>
          </w14:textOutline>
        </w:rPr>
        <w:t xml:space="preserve">he company sold and replenished its inventory approximately </w:t>
      </w:r>
      <w:r w:rsidR="00642D1A">
        <w:rPr>
          <w:bCs/>
          <w:color w:val="000000" w:themeColor="text1"/>
          <w:sz w:val="24"/>
          <w:szCs w:val="24"/>
          <w:lang w:val="en-GB"/>
          <w14:textOutline w14:w="0" w14:cap="flat" w14:cmpd="sng" w14:algn="ctr">
            <w14:noFill/>
            <w14:prstDash w14:val="solid"/>
            <w14:round/>
          </w14:textOutline>
        </w:rPr>
        <w:t xml:space="preserve">5 </w:t>
      </w:r>
      <w:r w:rsidR="00C13F8C" w:rsidRPr="007717AB">
        <w:rPr>
          <w:bCs/>
          <w:color w:val="000000" w:themeColor="text1"/>
          <w:sz w:val="24"/>
          <w:szCs w:val="24"/>
          <w:lang w:val="en-GB"/>
          <w14:textOutline w14:w="0" w14:cap="flat" w14:cmpd="sng" w14:algn="ctr">
            <w14:noFill/>
            <w14:prstDash w14:val="solid"/>
            <w14:round/>
          </w14:textOutline>
        </w:rPr>
        <w:t>times in a year</w:t>
      </w:r>
      <w:r w:rsidR="007717AB">
        <w:rPr>
          <w:bCs/>
          <w:color w:val="000000" w:themeColor="text1"/>
          <w:sz w:val="24"/>
          <w:szCs w:val="24"/>
          <w:lang w:val="en-GB"/>
          <w14:textOutline w14:w="0" w14:cap="flat" w14:cmpd="sng" w14:algn="ctr">
            <w14:noFill/>
            <w14:prstDash w14:val="solid"/>
            <w14:round/>
          </w14:textOutline>
        </w:rPr>
        <w:t>.</w:t>
      </w:r>
    </w:p>
    <w:p w14:paraId="27016F9F" w14:textId="15B53BDC" w:rsidR="001F4701" w:rsidRPr="00C905F5" w:rsidRDefault="001F4701" w:rsidP="00CA5D99">
      <w:pPr>
        <w:pStyle w:val="ListParagraph"/>
        <w:numPr>
          <w:ilvl w:val="0"/>
          <w:numId w:val="11"/>
        </w:numPr>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195C71">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lastRenderedPageBreak/>
        <w:t>Inventory turnover</w:t>
      </w:r>
      <w:r w:rsidR="00C905F5">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Pr="00195C71">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2022</w:t>
      </w:r>
      <w:r w:rsidR="00C905F5" w:rsidRPr="00C905F5">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792E5A">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couts des ventes</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stock</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2021+</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stock</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2022)÷2</m:t>
            </m:r>
          </m:den>
        </m:f>
      </m:oMath>
      <w:r w:rsidR="00FD104F" w:rsidRPr="00C905F5">
        <w:rPr>
          <w:rFonts w:eastAsiaTheme="minorEastAsia" w:cstheme="minorHAnsi"/>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447,599,097</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177,510,324</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94,691,496)÷2</m:t>
            </m:r>
          </m:den>
        </m:f>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oMath>
      <w:r w:rsidR="00FD104F" w:rsidRPr="00C905F5">
        <w:rPr>
          <w:rFonts w:eastAsiaTheme="minorEastAsia" w:cstheme="minorHAnsi"/>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3.28 ×</w:t>
      </w:r>
    </w:p>
    <w:p w14:paraId="00E68824" w14:textId="7953511F" w:rsidR="001F4701" w:rsidRPr="00D35087" w:rsidRDefault="001F4701" w:rsidP="00021229">
      <w:pPr>
        <w:pStyle w:val="ListParagraph"/>
        <w:numPr>
          <w:ilvl w:val="0"/>
          <w:numId w:val="11"/>
        </w:numPr>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C905F5">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Inventory turnover 2023</w:t>
      </w:r>
      <w:r w:rsidR="0050336A" w:rsidRPr="00C905F5">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FD104F" w:rsidRPr="00C905F5">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E06759" w:rsidRPr="00C905F5">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rPr>
              <m:t>couts des ventes</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stock</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2023+</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stock</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2022)÷2</m:t>
            </m:r>
          </m:den>
        </m:f>
      </m:oMath>
      <w:r w:rsidR="00FD104F">
        <w:rPr>
          <w:rFonts w:eastAsiaTheme="minorEastAsia" w:cstheme="minorHAnsi"/>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FD104F" w:rsidRPr="00441F1F">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578,664,846</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166,770,120</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177,510,324)÷2</m:t>
            </m:r>
          </m:den>
        </m:f>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oMath>
      <w:r w:rsidR="00FD104F">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3.36 </w:t>
      </w:r>
      <w:r w:rsidR="00FD104F">
        <w:rPr>
          <w:rFonts w:eastAsiaTheme="minorEastAsia" w:cstheme="minorHAnsi"/>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p>
    <w:p w14:paraId="40929F3B" w14:textId="43D1E262" w:rsidR="00D35087" w:rsidRPr="00195C71" w:rsidRDefault="003B3349" w:rsidP="00D35087">
      <w:pPr>
        <w:pStyle w:val="ListParagraph"/>
        <w:ind w:left="2470"/>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E305C1">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The inventory turnover has experienced a decrease from 2021 to 2022 by 1.64</w:t>
      </w:r>
      <w:r w:rsidRPr="00E305C1">
        <w:rPr>
          <w:rFonts w:cstheme="minorHAnsi"/>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Pr="00E305C1">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then a slight increase by 0.08</w:t>
      </w:r>
      <w:r w:rsidRPr="00E305C1">
        <w:rPr>
          <w:rFonts w:cstheme="minorHAnsi"/>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Pr="00E305C1">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in 2023 . Because the growth of average inventory was higher than the growth of COGS , the turnover was affected negatively</w:t>
      </w:r>
      <w:r>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during 2022 . But in 2023 the increase of COGS has offset the increase of average inventory leading to a slight enhancement in the ratio .</w:t>
      </w:r>
    </w:p>
    <w:p w14:paraId="4B5EB086" w14:textId="209FCD40" w:rsidR="00195C71" w:rsidRPr="00195C71" w:rsidRDefault="003B0DBA" w:rsidP="00195C71">
      <w:pPr>
        <w:pStyle w:val="ListParagraph"/>
        <w:numPr>
          <w:ilvl w:val="0"/>
          <w:numId w:val="5"/>
        </w:numPr>
        <w:jc w:val="both"/>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Inve</w:t>
      </w:r>
      <w:r w:rsidR="002E1546">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ntory turnover in days</w:t>
      </w:r>
      <w:r w:rsidR="00301B35">
        <w:rPr>
          <w:bCs/>
          <w:color w:val="5B9BD5" w:themeColor="accent1"/>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 </w:t>
      </w:r>
      <m:oMath>
        <m:f>
          <m:fPr>
            <m:ctrlPr>
              <w:rPr>
                <w:rFonts w:ascii="Cambria Math" w:hAnsi="Cambria Math"/>
                <w:bCs/>
                <w:i/>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Average inventory×365</m:t>
            </m:r>
          </m:num>
          <m:den>
            <m:r>
              <w:rPr>
                <w:rFonts w:ascii="Cambria Math" w:hAnsi="Cambria Math"/>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COGS</m:t>
            </m:r>
          </m:den>
        </m:f>
      </m:oMath>
      <w:r w:rsidR="00B750E2">
        <w:rPr>
          <w:rFonts w:eastAsiaTheme="minorEastAsia"/>
          <w:bCs/>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51AD5">
        <w:rPr>
          <w:rFonts w:eastAsiaTheme="minorEastAsia"/>
          <w:bCs/>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51AD5">
        <w:rPr>
          <w:rFonts w:eastAsiaTheme="minorEastAsia"/>
          <w:bCs/>
          <w:sz w:val="24"/>
          <w:szCs w:val="24"/>
          <w:lang w:val="en-GB"/>
          <w14:textOutline w14:w="0" w14:cap="flat" w14:cmpd="sng" w14:algn="ctr">
            <w14:noFill/>
            <w14:prstDash w14:val="solid"/>
            <w14:round/>
          </w14:textOutline>
        </w:rPr>
        <w:t xml:space="preserve">the ITD </w:t>
      </w:r>
      <w:r w:rsidR="00551AD5" w:rsidRPr="003F5B20">
        <w:rPr>
          <w:rFonts w:eastAsiaTheme="minorEastAsia"/>
          <w:bCs/>
          <w:sz w:val="24"/>
          <w:szCs w:val="24"/>
          <w:lang w:val="en-GB"/>
          <w14:textOutline w14:w="0" w14:cap="flat" w14:cmpd="sng" w14:algn="ctr">
            <w14:noFill/>
            <w14:prstDash w14:val="solid"/>
            <w14:round/>
          </w14:textOutline>
        </w:rPr>
        <w:t xml:space="preserve">measures how many days, on average, it takes for a company to sell its inventory. A lower </w:t>
      </w:r>
      <w:r w:rsidR="003F5B20">
        <w:rPr>
          <w:rFonts w:eastAsiaTheme="minorEastAsia"/>
          <w:bCs/>
          <w:sz w:val="24"/>
          <w:szCs w:val="24"/>
          <w:lang w:val="en-GB"/>
          <w14:textOutline w14:w="0" w14:cap="flat" w14:cmpd="sng" w14:algn="ctr">
            <w14:noFill/>
            <w14:prstDash w14:val="solid"/>
            <w14:round/>
          </w14:textOutline>
        </w:rPr>
        <w:t>ITD</w:t>
      </w:r>
      <w:r w:rsidR="00551AD5" w:rsidRPr="003F5B20">
        <w:rPr>
          <w:rFonts w:eastAsiaTheme="minorEastAsia"/>
          <w:bCs/>
          <w:sz w:val="24"/>
          <w:szCs w:val="24"/>
          <w:lang w:val="en-GB"/>
          <w14:textOutline w14:w="0" w14:cap="flat" w14:cmpd="sng" w14:algn="ctr">
            <w14:noFill/>
            <w14:prstDash w14:val="solid"/>
            <w14:round/>
          </w14:textOutline>
        </w:rPr>
        <w:t xml:space="preserve"> indicates that inventory is sold quickly, while a higher </w:t>
      </w:r>
      <w:r w:rsidR="003F5B20">
        <w:rPr>
          <w:rFonts w:eastAsiaTheme="minorEastAsia"/>
          <w:bCs/>
          <w:sz w:val="24"/>
          <w:szCs w:val="24"/>
          <w:lang w:val="en-GB"/>
          <w14:textOutline w14:w="0" w14:cap="flat" w14:cmpd="sng" w14:algn="ctr">
            <w14:noFill/>
            <w14:prstDash w14:val="solid"/>
            <w14:round/>
          </w14:textOutline>
        </w:rPr>
        <w:t>ITD</w:t>
      </w:r>
      <w:r w:rsidR="00551AD5" w:rsidRPr="003F5B20">
        <w:rPr>
          <w:rFonts w:eastAsiaTheme="minorEastAsia"/>
          <w:bCs/>
          <w:sz w:val="24"/>
          <w:szCs w:val="24"/>
          <w:lang w:val="en-GB"/>
          <w14:textOutline w14:w="0" w14:cap="flat" w14:cmpd="sng" w14:algn="ctr">
            <w14:noFill/>
            <w14:prstDash w14:val="solid"/>
            <w14:round/>
          </w14:textOutline>
        </w:rPr>
        <w:t xml:space="preserve"> means it takes longer to sell inventory</w:t>
      </w:r>
      <w:r w:rsidR="00195C71">
        <w:rPr>
          <w:rFonts w:eastAsiaTheme="minorEastAsia"/>
          <w:bCs/>
          <w:sz w:val="24"/>
          <w:szCs w:val="24"/>
          <w:lang w:val="en-GB"/>
          <w14:textOutline w14:w="0" w14:cap="flat" w14:cmpd="sng" w14:algn="ctr">
            <w14:noFill/>
            <w14:prstDash w14:val="solid"/>
            <w14:round/>
          </w14:textOutline>
        </w:rPr>
        <w:t>.</w:t>
      </w:r>
    </w:p>
    <w:p w14:paraId="4EAC4A1C" w14:textId="3B948A20" w:rsidR="00195C71" w:rsidRPr="00175CF3" w:rsidRDefault="00195C71" w:rsidP="00195C71">
      <w:pPr>
        <w:pStyle w:val="ListParagraph"/>
        <w:numPr>
          <w:ilvl w:val="0"/>
          <w:numId w:val="12"/>
        </w:numPr>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175CF3">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ITD 2021</w:t>
      </w:r>
      <w:r w:rsidR="00441F1F" w:rsidRPr="00175CF3">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441F1F" w:rsidRPr="00175CF3">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BD0D63" w:rsidRPr="00175CF3">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365×(</m:t>
            </m:r>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stocks 31 decembre 2021+stocks 31 decmebre 2020</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num>
          <m:den>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 xml:space="preserve">couts des ventes </m:t>
            </m:r>
          </m:den>
        </m:f>
      </m:oMath>
      <w:r w:rsidR="00FD104F" w:rsidRPr="00175CF3">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441F1F" w:rsidRPr="00175CF3">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365×(</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94,691,496+83,376,923)÷2</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446,032,620</m:t>
            </m:r>
          </m:den>
        </m:f>
      </m:oMath>
      <w:r w:rsidR="007717AB" w:rsidRPr="00175CF3">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 </w:t>
      </w:r>
      <w:r w:rsidR="00D463D8" w:rsidRPr="00175CF3">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72.85 days</w:t>
      </w:r>
    </w:p>
    <w:p w14:paraId="4417BF77" w14:textId="3D55154F" w:rsidR="00D463D8" w:rsidRPr="002F098D" w:rsidRDefault="00D463D8" w:rsidP="00D463D8">
      <w:pPr>
        <w:pStyle w:val="ListParagraph"/>
        <w:ind w:left="2470"/>
        <w:jc w:val="both"/>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2F098D">
        <w:rPr>
          <w:bCs/>
          <w:color w:val="000000" w:themeColor="text1"/>
          <w:sz w:val="24"/>
          <w:szCs w:val="24"/>
          <w:lang w:val="en-GB"/>
          <w14:textOutline w14:w="0" w14:cap="flat" w14:cmpd="sng" w14:algn="ctr">
            <w14:noFill/>
            <w14:prstDash w14:val="solid"/>
            <w14:round/>
          </w14:textOutline>
        </w:rPr>
        <w:t>On average</w:t>
      </w:r>
      <w:r w:rsidR="00D76834">
        <w:rPr>
          <w:bCs/>
          <w:color w:val="000000" w:themeColor="text1"/>
          <w:sz w:val="24"/>
          <w:szCs w:val="24"/>
          <w:lang w:val="en-GB"/>
          <w14:textOutline w14:w="0" w14:cap="flat" w14:cmpd="sng" w14:algn="ctr">
            <w14:noFill/>
            <w14:prstDash w14:val="solid"/>
            <w14:round/>
          </w14:textOutline>
        </w:rPr>
        <w:t>,</w:t>
      </w:r>
      <w:r w:rsidRPr="002F098D">
        <w:rPr>
          <w:bCs/>
          <w:color w:val="000000" w:themeColor="text1"/>
          <w:sz w:val="24"/>
          <w:szCs w:val="24"/>
          <w:lang w:val="en-GB"/>
          <w14:textOutline w14:w="0" w14:cap="flat" w14:cmpd="sng" w14:algn="ctr">
            <w14:noFill/>
            <w14:prstDash w14:val="solid"/>
            <w14:round/>
          </w14:textOutline>
        </w:rPr>
        <w:t xml:space="preserve"> it takes 72.85 days for the company to</w:t>
      </w:r>
      <w:r w:rsidR="00B107B6">
        <w:rPr>
          <w:bCs/>
          <w:color w:val="000000" w:themeColor="text1"/>
          <w:sz w:val="24"/>
          <w:szCs w:val="24"/>
          <w:lang w:val="en-GB"/>
          <w14:textOutline w14:w="0" w14:cap="flat" w14:cmpd="sng" w14:algn="ctr">
            <w14:noFill/>
            <w14:prstDash w14:val="solid"/>
            <w14:round/>
          </w14:textOutline>
        </w:rPr>
        <w:t xml:space="preserve"> </w:t>
      </w:r>
      <w:r w:rsidR="002F098D" w:rsidRPr="002F098D">
        <w:rPr>
          <w:bCs/>
          <w:color w:val="000000" w:themeColor="text1"/>
          <w:sz w:val="24"/>
          <w:szCs w:val="24"/>
          <w:lang w:val="en-GB"/>
          <w14:textOutline w14:w="0" w14:cap="flat" w14:cmpd="sng" w14:algn="ctr">
            <w14:noFill/>
            <w14:prstDash w14:val="solid"/>
            <w14:round/>
          </w14:textOutline>
        </w:rPr>
        <w:t>sell its inventory</w:t>
      </w:r>
      <w:r w:rsidR="002F098D">
        <w:rPr>
          <w:bCs/>
          <w:color w:val="000000" w:themeColor="text1"/>
          <w:sz w:val="24"/>
          <w:szCs w:val="24"/>
          <w:lang w:val="en-GB"/>
          <w14:textOutline w14:w="0" w14:cap="flat" w14:cmpd="sng" w14:algn="ctr">
            <w14:noFill/>
            <w14:prstDash w14:val="solid"/>
            <w14:round/>
          </w14:textOutline>
        </w:rPr>
        <w:t>.</w:t>
      </w:r>
    </w:p>
    <w:p w14:paraId="23A6A225" w14:textId="6A8D994F" w:rsidR="00195C71" w:rsidRPr="00175CF3" w:rsidRDefault="00195C71" w:rsidP="00195C71">
      <w:pPr>
        <w:pStyle w:val="ListParagraph"/>
        <w:numPr>
          <w:ilvl w:val="0"/>
          <w:numId w:val="12"/>
        </w:numPr>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175CF3">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lastRenderedPageBreak/>
        <w:t>ITD 2022</w:t>
      </w:r>
      <w:r w:rsidR="005D57BE" w:rsidRPr="00175CF3">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365×(</m:t>
            </m:r>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stocks 31 decembre 2021+stocks 31 decmebre 2022</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num>
          <m:den>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 xml:space="preserve">couts des ventes </m:t>
            </m:r>
          </m:den>
        </m:f>
      </m:oMath>
      <w:r w:rsidR="00FD104F" w:rsidRPr="00175CF3">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5D57BE" w:rsidRPr="00175CF3">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365×(</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177,510,324</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94,691,496)÷2</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447,599,097</m:t>
            </m:r>
          </m:den>
        </m:f>
      </m:oMath>
      <w:r w:rsidR="005D57BE" w:rsidRPr="00175CF3">
        <w:rPr>
          <w:rFonts w:ascii="Cambria Math" w:eastAsiaTheme="minorEastAsia"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8F2A0B" w:rsidRPr="00175CF3">
        <w:rPr>
          <w:rFonts w:eastAsiaTheme="minorEastAsia" w:cstheme="minorHAnsi"/>
          <w:bCs/>
          <w:i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8A08B2" w:rsidRPr="00175CF3">
        <w:rPr>
          <w:rFonts w:eastAsiaTheme="minorEastAsia" w:cstheme="minorHAnsi"/>
          <w:bCs/>
          <w:i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8F2A0B" w:rsidRPr="00175CF3">
        <w:rPr>
          <w:rFonts w:eastAsiaTheme="minorEastAsia" w:cstheme="minorHAnsi"/>
          <w:bCs/>
          <w:i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110.98 days</w:t>
      </w:r>
    </w:p>
    <w:p w14:paraId="6992FBF4" w14:textId="50D2B08A" w:rsidR="00195C71" w:rsidRPr="006F6855" w:rsidRDefault="00195C71" w:rsidP="00195C71">
      <w:pPr>
        <w:pStyle w:val="ListParagraph"/>
        <w:numPr>
          <w:ilvl w:val="0"/>
          <w:numId w:val="12"/>
        </w:numPr>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195C71">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ITD 2023</w:t>
      </w:r>
      <w:r w:rsidR="003B6A5B" w:rsidRPr="003B6A5B">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3B6A5B" w:rsidRPr="005D57BE">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365×(</m:t>
            </m:r>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stocks 31 decembre 2022+stocks 31 decmebre 2023</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num>
          <m:den>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 xml:space="preserve">couts des ventes </m:t>
            </m:r>
          </m:den>
        </m:f>
      </m:oMath>
      <w:r w:rsidR="00FD104F">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3B6A5B" w:rsidRPr="005D57BE">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3B6A5B" w:rsidRPr="005D57BE">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365×(</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166,770,120</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177,510,324)÷2</m:t>
            </m:r>
          </m:num>
          <m:den>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578,664,846</m:t>
            </m:r>
          </m:den>
        </m:f>
      </m:oMath>
      <w:r w:rsidR="00DB6024">
        <w:rPr>
          <w:rFonts w:ascii="Cambria Math" w:eastAsiaTheme="minorEastAsia" w:hAnsi="Cambria Math"/>
          <w:bCs/>
          <w:i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8F6CC5">
        <w:rPr>
          <w:rFonts w:eastAsiaTheme="minorEastAsia" w:cstheme="minorHAnsi"/>
          <w:bCs/>
          <w:i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E06759">
        <w:rPr>
          <w:rFonts w:eastAsiaTheme="minorEastAsia" w:cstheme="minorHAnsi"/>
          <w:bCs/>
          <w:i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8A08B2">
        <w:rPr>
          <w:rFonts w:eastAsiaTheme="minorEastAsia" w:cstheme="minorHAnsi"/>
          <w:bCs/>
          <w:i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108.57 days</w:t>
      </w:r>
    </w:p>
    <w:p w14:paraId="5B4CE0E7" w14:textId="66307FD0" w:rsidR="006F6855" w:rsidRPr="00103F3D" w:rsidRDefault="00CC112D" w:rsidP="00103F3D">
      <w:pPr>
        <w:pStyle w:val="ListParagraph"/>
        <w:ind w:left="2470"/>
        <w:jc w:val="both"/>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FE7F35">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The inventory turnover in days increase</w:t>
      </w:r>
      <w:r w:rsidR="00B107B6">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w:t>
      </w:r>
      <w:r w:rsidRPr="00FE7F35">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from 72.85 days to 110.98 </w:t>
      </w:r>
      <w:r w:rsidR="00B107B6">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days </w:t>
      </w:r>
      <w:r w:rsidRPr="00FE7F35">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by the end of 2022 then decreases to 108.57 days in 2023</w:t>
      </w:r>
      <w:r w:rsidR="00B970F9">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Pr="00FE7F35">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The </w:t>
      </w:r>
      <w:r w:rsidR="00B970F9">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net </w:t>
      </w:r>
      <w:r w:rsidRPr="00FE7F35">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increase of the inventory turnover days from 2021 to 2023 with the increase of COGS coming from the increase of sales may suggests that some of the company’s inventory are sold faster than others.</w:t>
      </w:r>
    </w:p>
    <w:p w14:paraId="00C6B827" w14:textId="4CF0C4AC" w:rsidR="003C48BF" w:rsidRPr="00FA1F0D" w:rsidRDefault="00A01BD5" w:rsidP="00E763F4">
      <w:pPr>
        <w:pStyle w:val="ListParagraph"/>
        <w:numPr>
          <w:ilvl w:val="0"/>
          <w:numId w:val="3"/>
        </w:numPr>
        <w:jc w:val="both"/>
        <w:rPr>
          <w:b/>
          <w:i/>
          <w:iCs/>
          <w:sz w:val="28"/>
          <w:szCs w:val="28"/>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557A73">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Operating cycle </w:t>
      </w:r>
      <w:r w:rsidR="00D23FA2">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604141">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754F4E" w:rsidRPr="00FA1F0D">
        <w:rPr>
          <w:bCs/>
          <w:i/>
          <w:iCs/>
          <w:sz w:val="28"/>
          <w:szCs w:val="28"/>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Inventory turnover in day + Accounts receivable turnover in days.</w:t>
      </w:r>
    </w:p>
    <w:p w14:paraId="4441C0AE" w14:textId="2335D750" w:rsidR="00732563" w:rsidRDefault="00337B1C" w:rsidP="008A7D06">
      <w:pPr>
        <w:pStyle w:val="ListParagraph"/>
        <w:ind w:left="928"/>
        <w:jc w:val="both"/>
        <w:rPr>
          <w:bCs/>
          <w:sz w:val="24"/>
          <w:szCs w:val="24"/>
          <w:lang w:val="en-GB"/>
          <w14:textOutline w14:w="0" w14:cap="flat" w14:cmpd="sng" w14:algn="ctr">
            <w14:noFill/>
            <w14:prstDash w14:val="solid"/>
            <w14:round/>
          </w14:textOutline>
        </w:rPr>
      </w:pPr>
      <w:r w:rsidRPr="00337B1C">
        <w:rPr>
          <w:bCs/>
          <w:sz w:val="24"/>
          <w:szCs w:val="24"/>
          <w:lang w:val="en-GB"/>
          <w14:textOutline w14:w="0" w14:cap="flat" w14:cmpd="sng" w14:algn="ctr">
            <w14:noFill/>
            <w14:prstDash w14:val="solid"/>
            <w14:round/>
          </w14:textOutline>
        </w:rPr>
        <w:t>The Operating Cycle measures the time it takes for a company to convert its inventory into cash through sales. It starts with the acquisition of inventory and ends when cash is received from the sale of goods</w:t>
      </w:r>
      <w:r>
        <w:rPr>
          <w:bCs/>
          <w:sz w:val="24"/>
          <w:szCs w:val="24"/>
          <w:lang w:val="en-GB"/>
          <w14:textOutline w14:w="0" w14:cap="flat" w14:cmpd="sng" w14:algn="ctr">
            <w14:noFill/>
            <w14:prstDash w14:val="solid"/>
            <w14:round/>
          </w14:textOutline>
        </w:rPr>
        <w:t xml:space="preserve"> .</w:t>
      </w:r>
    </w:p>
    <w:p w14:paraId="6C7F8CA2" w14:textId="57071006" w:rsidR="00985B18" w:rsidRPr="00985B18" w:rsidRDefault="008A7D06" w:rsidP="00245864">
      <w:pPr>
        <w:pStyle w:val="ListParagraph"/>
        <w:numPr>
          <w:ilvl w:val="0"/>
          <w:numId w:val="17"/>
        </w:numPr>
        <w:jc w:val="both"/>
        <w:rPr>
          <w:bCs/>
          <w:sz w:val="24"/>
          <w:szCs w:val="24"/>
          <w:lang w:val="en-GB"/>
          <w14:textOutline w14:w="0" w14:cap="flat" w14:cmpd="sng" w14:algn="ctr">
            <w14:noFill/>
            <w14:prstDash w14:val="solid"/>
            <w14:round/>
          </w14:textOutline>
        </w:rPr>
      </w:pPr>
      <w:r w:rsidRPr="00B37674">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OC 2021</w:t>
      </w:r>
      <w:r w:rsidR="00BD0D63" w:rsidRPr="00B37674">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BD0D63" w:rsidRPr="00B37674">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34091A" w:rsidRPr="00B37674">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72.85 +</w:t>
      </w:r>
      <w:r w:rsidR="00976D2F">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61.79</w:t>
      </w:r>
      <w:r w:rsidR="00363C62" w:rsidRPr="00B37674">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34091A" w:rsidRPr="00B37674">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A04B54" w:rsidRPr="00B37674">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245864" w:rsidRPr="00B37674">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13</w:t>
      </w:r>
      <w:r w:rsidR="00985B18">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4.64</w:t>
      </w:r>
      <w:r w:rsidR="00245864" w:rsidRPr="00B37674">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days</w:t>
      </w:r>
      <w:r w:rsidR="00985B18">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p>
    <w:p w14:paraId="485C3F34" w14:textId="151F4AA6" w:rsidR="00245864" w:rsidRPr="00B37674" w:rsidRDefault="00D76834" w:rsidP="005907AF">
      <w:pPr>
        <w:pStyle w:val="ListParagraph"/>
        <w:ind w:left="2525"/>
        <w:jc w:val="both"/>
        <w:rPr>
          <w:bCs/>
          <w:sz w:val="24"/>
          <w:szCs w:val="24"/>
          <w:lang w:val="en-GB"/>
          <w14:textOutline w14:w="0" w14:cap="flat" w14:cmpd="sng" w14:algn="ctr">
            <w14:noFill/>
            <w14:prstDash w14:val="solid"/>
            <w14:round/>
          </w14:textOutline>
        </w:rPr>
      </w:pPr>
      <w:r w:rsidRPr="00B37674">
        <w:rPr>
          <w:bCs/>
          <w:sz w:val="24"/>
          <w:szCs w:val="24"/>
          <w:lang w:val="en-GB"/>
          <w14:textOutline w14:w="0" w14:cap="flat" w14:cmpd="sng" w14:algn="ctr">
            <w14:noFill/>
            <w14:prstDash w14:val="solid"/>
            <w14:round/>
          </w14:textOutline>
        </w:rPr>
        <w:t xml:space="preserve">On average, it takes the company </w:t>
      </w:r>
      <w:r w:rsidR="004E3263" w:rsidRPr="00B37674">
        <w:rPr>
          <w:bCs/>
          <w:sz w:val="24"/>
          <w:szCs w:val="24"/>
          <w:lang w:val="en-GB"/>
          <w14:textOutline w14:w="0" w14:cap="flat" w14:cmpd="sng" w14:algn="ctr">
            <w14:noFill/>
            <w14:prstDash w14:val="solid"/>
            <w14:round/>
          </w14:textOutline>
        </w:rPr>
        <w:t xml:space="preserve">132.09 days to </w:t>
      </w:r>
      <w:r w:rsidR="00432F2E" w:rsidRPr="00B37674">
        <w:rPr>
          <w:bCs/>
          <w:sz w:val="24"/>
          <w:szCs w:val="24"/>
          <w:lang w:val="en-GB"/>
          <w14:textOutline w14:w="0" w14:cap="flat" w14:cmpd="sng" w14:algn="ctr">
            <w14:noFill/>
            <w14:prstDash w14:val="solid"/>
            <w14:round/>
          </w14:textOutline>
        </w:rPr>
        <w:t xml:space="preserve">acquire </w:t>
      </w:r>
      <w:r w:rsidR="00EF41BC" w:rsidRPr="00B37674">
        <w:rPr>
          <w:bCs/>
          <w:sz w:val="24"/>
          <w:szCs w:val="24"/>
          <w:lang w:val="en-GB"/>
          <w14:textOutline w14:w="0" w14:cap="flat" w14:cmpd="sng" w14:algn="ctr">
            <w14:noFill/>
            <w14:prstDash w14:val="solid"/>
            <w14:round/>
          </w14:textOutline>
        </w:rPr>
        <w:t>inventory, sell</w:t>
      </w:r>
      <w:r w:rsidR="00F17028" w:rsidRPr="00B37674">
        <w:rPr>
          <w:bCs/>
          <w:sz w:val="24"/>
          <w:szCs w:val="24"/>
          <w:lang w:val="en-GB"/>
          <w14:textOutline w14:w="0" w14:cap="flat" w14:cmpd="sng" w14:algn="ctr">
            <w14:noFill/>
            <w14:prstDash w14:val="solid"/>
            <w14:round/>
          </w14:textOutline>
        </w:rPr>
        <w:t xml:space="preserve"> it and receive cash payments .</w:t>
      </w:r>
    </w:p>
    <w:p w14:paraId="1E00D98F" w14:textId="3372ADC5" w:rsidR="008A7D06" w:rsidRPr="00E672FD" w:rsidRDefault="008A7D06" w:rsidP="008A7D06">
      <w:pPr>
        <w:pStyle w:val="ListParagraph"/>
        <w:numPr>
          <w:ilvl w:val="0"/>
          <w:numId w:val="17"/>
        </w:numPr>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8A7D06">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lastRenderedPageBreak/>
        <w:t>OC 2022</w:t>
      </w:r>
      <w:r w:rsidR="008F2A0B">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8F2A0B" w:rsidRPr="006F7BE3">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080F36" w:rsidRPr="006F7BE3">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110.98 +</w:t>
      </w:r>
      <w:r w:rsidR="00E06759">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E672FD" w:rsidRPr="00E672FD">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73.02</w:t>
      </w:r>
      <w:r w:rsidR="00080F36" w:rsidRPr="00E672FD">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A04B54" w:rsidRPr="00E672FD">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6F7BE3" w:rsidRPr="00E672FD">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18</w:t>
      </w:r>
      <w:r w:rsidR="0027016E">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4</w:t>
      </w:r>
      <w:r w:rsidR="006F7BE3" w:rsidRPr="00E672FD">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days</w:t>
      </w:r>
    </w:p>
    <w:p w14:paraId="54F8FF2D" w14:textId="47925298" w:rsidR="008A7D06" w:rsidRPr="005907AF" w:rsidRDefault="008A7D06" w:rsidP="008A7D06">
      <w:pPr>
        <w:pStyle w:val="ListParagraph"/>
        <w:numPr>
          <w:ilvl w:val="0"/>
          <w:numId w:val="17"/>
        </w:numPr>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E672FD">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OC 2023 </w:t>
      </w:r>
      <w:r w:rsidR="00E06759" w:rsidRPr="00E672FD">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108.57 + 7</w:t>
      </w:r>
      <w:r w:rsidR="00E672FD" w:rsidRPr="00E672FD">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3</w:t>
      </w:r>
      <w:r w:rsidR="00E06759" w:rsidRPr="00E672FD">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.98 </w:t>
      </w:r>
      <w:r w:rsidR="00E06759" w:rsidRPr="00A04B54">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A04B54" w:rsidRPr="00A04B54">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1</w:t>
      </w:r>
      <w:r w:rsidR="00A7131E">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82.55</w:t>
      </w:r>
      <w:r w:rsidR="00A04B54" w:rsidRPr="00A04B54">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days</w:t>
      </w:r>
    </w:p>
    <w:p w14:paraId="1AA57EDB" w14:textId="2816CE14" w:rsidR="00415528" w:rsidRPr="00103F3D" w:rsidRDefault="004A74B2" w:rsidP="00103F3D">
      <w:pPr>
        <w:pStyle w:val="ListParagraph"/>
        <w:ind w:left="2525"/>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C30309">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The operating cycle has increased sharply from 13</w:t>
      </w:r>
      <w:r w:rsidR="00B460CF">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4.64</w:t>
      </w:r>
      <w:r w:rsidRPr="00C30309">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days to 18</w:t>
      </w:r>
      <w:r w:rsidR="00B460CF">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4</w:t>
      </w:r>
      <w:r w:rsidRPr="00C30309">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days from 2021 to 2022 then decreased by </w:t>
      </w:r>
      <w:r w:rsidR="00B460CF">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1.45</w:t>
      </w:r>
      <w:r w:rsidRPr="00C30309">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days due to the decrease in the inventory turnover in days</w:t>
      </w:r>
      <w:r w:rsidR="00B460CF">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p>
    <w:p w14:paraId="3DD09ABD" w14:textId="760498D1" w:rsidR="00A01BD5" w:rsidRPr="00557A73" w:rsidRDefault="00571EBA" w:rsidP="00E763F4">
      <w:pPr>
        <w:pStyle w:val="ListParagraph"/>
        <w:numPr>
          <w:ilvl w:val="0"/>
          <w:numId w:val="3"/>
        </w:numPr>
        <w:jc w:val="both"/>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557A73">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Liquidity ratios :</w:t>
      </w:r>
    </w:p>
    <w:p w14:paraId="6DA3A1D1" w14:textId="5982FCF6" w:rsidR="00905098" w:rsidRPr="00FD3498" w:rsidRDefault="00854B46" w:rsidP="00FD3498">
      <w:pPr>
        <w:pStyle w:val="ListParagraph"/>
        <w:numPr>
          <w:ilvl w:val="0"/>
          <w:numId w:val="4"/>
        </w:numPr>
        <w:jc w:val="both"/>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capital</w:t>
      </w:r>
      <w:r w:rsidR="00640E01">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640E01" w:rsidRPr="00FA1F0D">
        <w:rPr>
          <w:i/>
          <w:iCs/>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 assets – Current liabilities</w:t>
      </w:r>
      <w:r w:rsidR="00640E01">
        <w:rPr>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05098">
        <w:rPr>
          <w:sz w:val="24"/>
          <w:szCs w:val="24"/>
          <w:lang w:val="en-GB"/>
          <w14:textOutline w14:w="0" w14:cap="flat" w14:cmpd="sng" w14:algn="ctr">
            <w14:noFill/>
            <w14:prstDash w14:val="solid"/>
            <w14:round/>
          </w14:textOutline>
        </w:rPr>
        <w:t xml:space="preserve">the WC </w:t>
      </w:r>
      <w:r w:rsidR="009B5B75" w:rsidRPr="009B5B75">
        <w:rPr>
          <w:sz w:val="24"/>
          <w:szCs w:val="24"/>
          <w:lang w:val="en-GB"/>
          <w14:textOutline w14:w="0" w14:cap="flat" w14:cmpd="sng" w14:algn="ctr">
            <w14:noFill/>
            <w14:prstDash w14:val="solid"/>
            <w14:round/>
          </w14:textOutline>
        </w:rPr>
        <w:t xml:space="preserve">represents the difference between a company's </w:t>
      </w:r>
      <w:r w:rsidR="009B5B75" w:rsidRPr="009B5B75">
        <w:rPr>
          <w:b/>
          <w:bCs/>
          <w:sz w:val="24"/>
          <w:szCs w:val="24"/>
          <w:lang w:val="en-GB"/>
          <w14:textOutline w14:w="0" w14:cap="flat" w14:cmpd="sng" w14:algn="ctr">
            <w14:noFill/>
            <w14:prstDash w14:val="solid"/>
            <w14:round/>
          </w14:textOutline>
        </w:rPr>
        <w:t>current assets</w:t>
      </w:r>
      <w:r w:rsidR="009B5B75" w:rsidRPr="009B5B75">
        <w:rPr>
          <w:sz w:val="24"/>
          <w:szCs w:val="24"/>
          <w:lang w:val="en-GB"/>
          <w14:textOutline w14:w="0" w14:cap="flat" w14:cmpd="sng" w14:algn="ctr">
            <w14:noFill/>
            <w14:prstDash w14:val="solid"/>
            <w14:round/>
          </w14:textOutline>
        </w:rPr>
        <w:t xml:space="preserve"> and </w:t>
      </w:r>
      <w:r w:rsidR="009B5B75" w:rsidRPr="009B5B75">
        <w:rPr>
          <w:b/>
          <w:bCs/>
          <w:sz w:val="24"/>
          <w:szCs w:val="24"/>
          <w:lang w:val="en-GB"/>
          <w14:textOutline w14:w="0" w14:cap="flat" w14:cmpd="sng" w14:algn="ctr">
            <w14:noFill/>
            <w14:prstDash w14:val="solid"/>
            <w14:round/>
          </w14:textOutline>
        </w:rPr>
        <w:t>current liabilities</w:t>
      </w:r>
      <w:r w:rsidR="009B5B75" w:rsidRPr="009B5B75">
        <w:rPr>
          <w:sz w:val="24"/>
          <w:szCs w:val="24"/>
          <w:lang w:val="en-GB"/>
          <w14:textOutline w14:w="0" w14:cap="flat" w14:cmpd="sng" w14:algn="ctr">
            <w14:noFill/>
            <w14:prstDash w14:val="solid"/>
            <w14:round/>
          </w14:textOutline>
        </w:rPr>
        <w:t>, and it indicates the company's ability to pay off its short-term obligations with its short-term assets.</w:t>
      </w:r>
    </w:p>
    <w:p w14:paraId="5C4384A9" w14:textId="6395279C" w:rsidR="00FD3498" w:rsidRPr="00FD104F" w:rsidRDefault="00FD3498" w:rsidP="00FD3498">
      <w:pPr>
        <w:pStyle w:val="ListParagraph"/>
        <w:numPr>
          <w:ilvl w:val="0"/>
          <w:numId w:val="19"/>
        </w:numPr>
        <w:jc w:val="both"/>
        <w:rPr>
          <w:color w:val="833C0B" w:themeColor="accent2"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104F">
        <w:rPr>
          <w:color w:val="833C0B" w:themeColor="accent2"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WC 2021</w:t>
      </w:r>
      <w:r w:rsidR="007D63F0" w:rsidRPr="00FD104F">
        <w:rPr>
          <w:color w:val="833C0B" w:themeColor="accent2"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D63F0" w:rsidRPr="00A7131E">
        <w:rPr>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FD104F" w:rsidRPr="00A7131E">
        <w:rPr>
          <w:color w:val="833C0B" w:themeColor="accent2" w:themeShade="80"/>
          <w14:shadow w14:blurRad="50800" w14:dist="38100" w14:dir="5400000" w14:sx="100000" w14:sy="100000" w14:kx="0" w14:ky="0" w14:algn="t">
            <w14:srgbClr w14:val="000000">
              <w14:alpha w14:val="60000"/>
            </w14:srgbClr>
          </w14:shadow>
        </w:rPr>
        <w:t xml:space="preserve"> Actifs courants –Passif courants</w:t>
      </w:r>
      <w:r w:rsidR="00FD104F">
        <w:t>=</w:t>
      </w:r>
      <w:r w:rsidR="00DC6A40" w:rsidRPr="00FD104F">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D63F0" w:rsidRPr="007D63F0">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w:t>
      </w:r>
      <w:r w:rsidR="00DF43A3">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D63F0" w:rsidRPr="007D63F0">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464</w:t>
      </w:r>
      <w:r w:rsidR="00DF43A3">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D63F0" w:rsidRPr="007D63F0">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859</w:t>
      </w:r>
      <w:r w:rsidR="007D63F0">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37D64" w:rsidRPr="00237D64">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152</w:t>
      </w:r>
      <w:r w:rsidR="00DF43A3">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37D64" w:rsidRPr="00237D64">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062</w:t>
      </w:r>
      <w:r w:rsidR="00DF43A3">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37D64" w:rsidRPr="00237D64">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98</w:t>
      </w:r>
      <w:r w:rsidR="00DC6A40">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37D64">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C6A40">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F43A3">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w:t>
      </w:r>
      <w:r w:rsidR="00BC2D82">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,401,870 TND</w:t>
      </w:r>
    </w:p>
    <w:p w14:paraId="3367324E" w14:textId="1E470E54" w:rsidR="00BC2D82" w:rsidRPr="00434CB7" w:rsidRDefault="00F67BEC" w:rsidP="00BC2D82">
      <w:pPr>
        <w:pStyle w:val="ListParagraph"/>
        <w:ind w:left="2561"/>
        <w:jc w:val="both"/>
        <w:rPr>
          <w:sz w:val="24"/>
          <w:szCs w:val="24"/>
          <w:lang w:val="en-GB"/>
          <w14:textOutline w14:w="0" w14:cap="flat" w14:cmpd="sng" w14:algn="ctr">
            <w14:noFill/>
            <w14:prstDash w14:val="solid"/>
            <w14:round/>
          </w14:textOutline>
        </w:rPr>
      </w:pPr>
      <w:r w:rsidRPr="00434CB7">
        <w:rPr>
          <w:sz w:val="24"/>
          <w:szCs w:val="24"/>
          <w:lang w:val="en-GB"/>
          <w14:textOutline w14:w="0" w14:cap="flat" w14:cmpd="sng" w14:algn="ctr">
            <w14:noFill/>
            <w14:prstDash w14:val="solid"/>
            <w14:round/>
          </w14:textOutline>
        </w:rPr>
        <w:t xml:space="preserve">Current assets are in excess of </w:t>
      </w:r>
      <w:r w:rsidR="00434CB7" w:rsidRPr="00434CB7">
        <w:rPr>
          <w:sz w:val="24"/>
          <w:szCs w:val="24"/>
          <w:lang w:val="en-GB"/>
          <w14:textOutline w14:w="0" w14:cap="flat" w14:cmpd="sng" w14:algn="ctr">
            <w14:noFill/>
            <w14:prstDash w14:val="solid"/>
            <w14:round/>
          </w14:textOutline>
        </w:rPr>
        <w:t>current liabilities by 50,401,840 TND.</w:t>
      </w:r>
    </w:p>
    <w:p w14:paraId="4BADEBF5" w14:textId="21A92B13" w:rsidR="00FD3498" w:rsidRPr="00FD104F" w:rsidRDefault="00FD3498" w:rsidP="00FD3498">
      <w:pPr>
        <w:pStyle w:val="ListParagraph"/>
        <w:numPr>
          <w:ilvl w:val="0"/>
          <w:numId w:val="19"/>
        </w:numPr>
        <w:jc w:val="both"/>
        <w:rPr>
          <w:color w:val="833C0B" w:themeColor="accent2"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104F">
        <w:rPr>
          <w:color w:val="833C0B" w:themeColor="accent2"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WC 202</w:t>
      </w:r>
      <w:r w:rsidR="0081328E" w:rsidRPr="00FD104F">
        <w:rPr>
          <w:color w:val="833C0B" w:themeColor="accent2"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1C63D6" w:rsidRPr="00FD104F">
        <w:rPr>
          <w:color w:val="833C0B" w:themeColor="accent2"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C63D6" w:rsidRPr="00FD104F">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D104F" w:rsidRPr="00A7131E">
        <w:rPr>
          <w:color w:val="833C0B" w:themeColor="accent2" w:themeShade="80"/>
          <w14:shadow w14:blurRad="50800" w14:dist="38100" w14:dir="5400000" w14:sx="100000" w14:sy="100000" w14:kx="0" w14:ky="0" w14:algn="t">
            <w14:srgbClr w14:val="000000">
              <w14:alpha w14:val="60000"/>
            </w14:srgbClr>
          </w14:shadow>
        </w:rPr>
        <w:t>Actifs courants –Passif courants</w:t>
      </w:r>
      <w:r w:rsidR="00FD104F" w:rsidRPr="00A7131E">
        <w:rPr>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FD104F">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46584" w:rsidRPr="00646584">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351</w:t>
      </w:r>
      <w:r w:rsidR="003B17A1">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46584" w:rsidRPr="00646584">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484</w:t>
      </w:r>
      <w:r w:rsidR="003B17A1">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46584" w:rsidRPr="00646584">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567</w:t>
      </w:r>
      <w:r w:rsidR="00646584">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C6A40">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36DDF" w:rsidRPr="00736DDF">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278</w:t>
      </w:r>
      <w:r w:rsidR="003B17A1">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36DDF" w:rsidRPr="00736DDF">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782</w:t>
      </w:r>
      <w:r w:rsidR="003B17A1">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36DDF" w:rsidRPr="00736DDF">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079</w:t>
      </w:r>
      <w:r w:rsidR="00736DDF">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C6A40">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B17A1">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72,702,488 TND</w:t>
      </w:r>
    </w:p>
    <w:p w14:paraId="7294A5EA" w14:textId="61781947" w:rsidR="00FD3498" w:rsidRPr="007C7761" w:rsidRDefault="0081328E" w:rsidP="0081328E">
      <w:pPr>
        <w:pStyle w:val="ListParagraph"/>
        <w:numPr>
          <w:ilvl w:val="0"/>
          <w:numId w:val="19"/>
        </w:numPr>
        <w:jc w:val="both"/>
        <w:rPr>
          <w:color w:val="833C0B" w:themeColor="accent2"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104F">
        <w:rPr>
          <w:color w:val="833C0B" w:themeColor="accent2"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WC 2023</w:t>
      </w:r>
      <w:r w:rsidR="00AF006F" w:rsidRPr="00FD104F">
        <w:rPr>
          <w:color w:val="833C0B" w:themeColor="accent2"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F006F" w:rsidRPr="00A7131E">
        <w:rPr>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DC6A40" w:rsidRPr="00A7131E">
        <w:rPr>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FD104F" w:rsidRPr="00A7131E">
        <w:rPr>
          <w:color w:val="833C0B" w:themeColor="accent2" w:themeShade="80"/>
          <w14:shadow w14:blurRad="50800" w14:dist="38100" w14:dir="5400000" w14:sx="100000" w14:sy="100000" w14:kx="0" w14:ky="0" w14:algn="t">
            <w14:srgbClr w14:val="000000">
              <w14:alpha w14:val="60000"/>
            </w14:srgbClr>
          </w14:shadow>
        </w:rPr>
        <w:t>Actifs courants –Passif courants</w:t>
      </w:r>
      <w:r w:rsidR="00FD104F" w:rsidRPr="00A7131E">
        <w:rPr>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FD104F">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B114E" w:rsidRPr="00C77016">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338</w:t>
      </w:r>
      <w:r w:rsidR="00326E5B">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B114E" w:rsidRPr="00C77016">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163</w:t>
      </w:r>
      <w:r w:rsidR="00326E5B">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B114E" w:rsidRPr="00C77016">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990</w:t>
      </w:r>
      <w:r w:rsidR="00C77016" w:rsidRPr="00C77016">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C7761">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C77016" w:rsidRPr="00C77016">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245</w:t>
      </w:r>
      <w:r w:rsidR="00326E5B">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C77016" w:rsidRPr="00C77016">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509</w:t>
      </w:r>
      <w:r w:rsidR="00326E5B">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C77016" w:rsidRPr="00C77016">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883</w:t>
      </w:r>
      <w:r w:rsidR="00C77016">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6E5B">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D59A7">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92,654,107 TND</w:t>
      </w:r>
    </w:p>
    <w:p w14:paraId="69D6452C" w14:textId="08A7EF1E" w:rsidR="007C7761" w:rsidRPr="007F4367" w:rsidRDefault="00DF6F5E" w:rsidP="007F4367">
      <w:pPr>
        <w:pStyle w:val="ListParagraph"/>
        <w:ind w:left="2561"/>
        <w:jc w:val="both"/>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03F0">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WC has increased by 22,300,618 TND then by 19,951,619 TND respectively from 2021 to 2022 and from 2022 to 2023 .</w:t>
      </w:r>
      <w:r w:rsidRPr="008203F0">
        <w:rPr>
          <w:lang w:val="en-GB"/>
        </w:rPr>
        <w:t xml:space="preserve"> </w:t>
      </w:r>
      <w:r w:rsidRPr="008203F0">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while the increase in working capital suggests that the firm may be able to cover its short-term obligations, the increase in the operating cycle raises concerns about the efficiency of inventory and receivables management. Despite the slight decrease in the operating cycle over the last year, which indicates some improvement in inventory turnover, the overall increase in</w:t>
      </w:r>
      <w:r>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203F0">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cycle could point to inefficiencies that might affect liquidity and cash flow</w:t>
      </w:r>
      <w:r>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F4367">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9CB6031" w14:textId="19A7F7DD" w:rsidR="00571EBA" w:rsidRPr="00881DD6" w:rsidRDefault="007C7761" w:rsidP="00FD3498">
      <w:pPr>
        <w:pStyle w:val="ListParagraph"/>
        <w:numPr>
          <w:ilvl w:val="0"/>
          <w:numId w:val="4"/>
        </w:numPr>
        <w:jc w:val="both"/>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B7D43" w:rsidRPr="00FD3498">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 ratio</w:t>
      </w:r>
      <w:r w:rsidR="0081328E">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m:oMath>
        <m:f>
          <m:fPr>
            <m:ctrlPr>
              <w:rPr>
                <w:rFonts w:ascii="Cambria Math" w:hAnsi="Cambria Math"/>
                <w:i/>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Current assets</m:t>
            </m:r>
          </m:num>
          <m:den>
            <m:r>
              <w:rPr>
                <w:rFonts w:ascii="Cambria Math" w:hAnsi="Cambria Math"/>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Current liabilities</m:t>
            </m:r>
          </m:den>
        </m:f>
      </m:oMath>
      <w:r w:rsidR="00FA1F0D">
        <w:rPr>
          <w:rFonts w:eastAsiaTheme="minorEastAsia"/>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73C58">
        <w:rPr>
          <w:rFonts w:eastAsiaTheme="minorEastAsia"/>
          <w:sz w:val="24"/>
          <w:szCs w:val="24"/>
          <w:lang w:val="en-GB"/>
          <w14:textOutline w14:w="0" w14:cap="flat" w14:cmpd="sng" w14:algn="ctr">
            <w14:noFill/>
            <w14:prstDash w14:val="solid"/>
            <w14:round/>
          </w14:textOutline>
        </w:rPr>
        <w:t xml:space="preserve"> the CR</w:t>
      </w:r>
      <w:r w:rsidR="00814ABE">
        <w:rPr>
          <w:rFonts w:eastAsiaTheme="minorEastAsia"/>
          <w:sz w:val="24"/>
          <w:szCs w:val="24"/>
          <w:lang w:val="en-GB"/>
          <w14:textOutline w14:w="0" w14:cap="flat" w14:cmpd="sng" w14:algn="ctr">
            <w14:noFill/>
            <w14:prstDash w14:val="solid"/>
            <w14:round/>
          </w14:textOutline>
        </w:rPr>
        <w:t xml:space="preserve"> measures how many times current assets can cover current liabilities </w:t>
      </w:r>
      <w:r w:rsidR="006C4649">
        <w:rPr>
          <w:rFonts w:eastAsiaTheme="minorEastAsia"/>
          <w:sz w:val="24"/>
          <w:szCs w:val="24"/>
          <w:lang w:val="en-GB"/>
          <w14:textOutline w14:w="0" w14:cap="flat" w14:cmpd="sng" w14:algn="ctr">
            <w14:noFill/>
            <w14:prstDash w14:val="solid"/>
            <w14:round/>
          </w14:textOutline>
        </w:rPr>
        <w:t xml:space="preserve">. We prefer a </w:t>
      </w:r>
      <w:r w:rsidR="006C4649" w:rsidRPr="00E331D8">
        <w:rPr>
          <w:rFonts w:eastAsiaTheme="minorEastAsia"/>
          <w:b/>
          <w:bCs/>
          <w:sz w:val="24"/>
          <w:szCs w:val="24"/>
          <w:lang w:val="en-GB"/>
          <w14:textOutline w14:w="0" w14:cap="flat" w14:cmpd="sng" w14:algn="ctr">
            <w14:noFill/>
            <w14:prstDash w14:val="solid"/>
            <w14:round/>
          </w14:textOutline>
        </w:rPr>
        <w:t>high</w:t>
      </w:r>
      <w:r w:rsidR="006C4649">
        <w:rPr>
          <w:rFonts w:eastAsiaTheme="minorEastAsia"/>
          <w:sz w:val="24"/>
          <w:szCs w:val="24"/>
          <w:lang w:val="en-GB"/>
          <w14:textOutline w14:w="0" w14:cap="flat" w14:cmpd="sng" w14:algn="ctr">
            <w14:noFill/>
            <w14:prstDash w14:val="solid"/>
            <w14:round/>
          </w14:textOutline>
        </w:rPr>
        <w:t xml:space="preserve"> ratio but also </w:t>
      </w:r>
      <w:r w:rsidR="009A2EA3">
        <w:rPr>
          <w:rFonts w:eastAsiaTheme="minorEastAsia"/>
          <w:sz w:val="24"/>
          <w:szCs w:val="24"/>
          <w:lang w:val="en-GB"/>
          <w14:textOutline w14:w="0" w14:cap="flat" w14:cmpd="sng" w14:algn="ctr">
            <w14:noFill/>
            <w14:prstDash w14:val="solid"/>
            <w14:round/>
          </w14:textOutline>
        </w:rPr>
        <w:t xml:space="preserve">this may indicate </w:t>
      </w:r>
      <w:r w:rsidR="00306BBF">
        <w:rPr>
          <w:rFonts w:eastAsiaTheme="minorEastAsia"/>
          <w:sz w:val="24"/>
          <w:szCs w:val="24"/>
          <w:lang w:val="en-GB"/>
          <w14:textOutline w14:w="0" w14:cap="flat" w14:cmpd="sng" w14:algn="ctr">
            <w14:noFill/>
            <w14:prstDash w14:val="solid"/>
            <w14:round/>
          </w14:textOutline>
        </w:rPr>
        <w:t>a high level of inventory or receivables or both.</w:t>
      </w:r>
    </w:p>
    <w:p w14:paraId="54332C7D" w14:textId="4B0F8A3F" w:rsidR="00881DD6" w:rsidRPr="00930CD1" w:rsidRDefault="00191473" w:rsidP="00881DD6">
      <w:pPr>
        <w:pStyle w:val="ListParagraph"/>
        <w:numPr>
          <w:ilvl w:val="0"/>
          <w:numId w:val="20"/>
        </w:numPr>
        <w:jc w:val="both"/>
        <w:rPr>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1473">
        <w:rPr>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 2021</w:t>
      </w:r>
      <w:r w:rsidR="003511FB">
        <w:rPr>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511FB" w:rsidRPr="003511FB">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m:oMath>
        <m:r>
          <w:rPr>
            <w:rFonts w:ascii="Cambria Math" w:hAnsi="Cambria Math"/>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f>
          <m:fPr>
            <m:ctrlPr>
              <w:rPr>
                <w:rFonts w:ascii="Cambria Math" w:hAnsi="Cambria Math"/>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Actifs courants</m:t>
            </m:r>
            <m:r>
              <m:rPr>
                <m:sty m:val="p"/>
              </m:rP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num>
          <m:den>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 xml:space="preserve">passifs courant </m:t>
            </m:r>
            <m:r>
              <m:rPr>
                <m:sty m:val="p"/>
              </m:rP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den>
        </m:f>
      </m:oMath>
      <w:r w:rsidR="00FD104F" w:rsidRPr="009E3D1F">
        <w:rPr>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3511FB" w:rsidRPr="009E3D1F">
        <w:rPr>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i/>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202,464,859 </m:t>
            </m:r>
          </m:num>
          <m:den>
            <m:r>
              <m:rPr>
                <m:sty m:val="p"/>
              </m:rPr>
              <w:rPr>
                <w:rFonts w:ascii="Cambria Math" w:hAnsi="Cambria Math"/>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152,062,989 </m:t>
            </m:r>
          </m:den>
        </m:f>
      </m:oMath>
      <w:r w:rsidR="00FC6829">
        <w:rPr>
          <w:rFonts w:eastAsiaTheme="minorEastAsia"/>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1.33 </w:t>
      </w:r>
      <w:r w:rsidR="00930CD1">
        <w:rPr>
          <w:rFonts w:eastAsiaTheme="minorEastAsia" w:cstheme="minorHAnsi"/>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289FF42" w14:textId="12352EF8" w:rsidR="00930CD1" w:rsidRPr="00785301" w:rsidRDefault="00930CD1" w:rsidP="00930CD1">
      <w:pPr>
        <w:pStyle w:val="ListParagraph"/>
        <w:ind w:left="2561"/>
        <w:jc w:val="both"/>
        <w:rPr>
          <w:sz w:val="24"/>
          <w:szCs w:val="24"/>
          <w:lang w:val="en-GB"/>
          <w14:textOutline w14:w="0" w14:cap="flat" w14:cmpd="sng" w14:algn="ctr">
            <w14:noFill/>
            <w14:prstDash w14:val="solid"/>
            <w14:round/>
          </w14:textOutline>
        </w:rPr>
      </w:pPr>
      <w:r w:rsidRPr="00785301">
        <w:rPr>
          <w:sz w:val="24"/>
          <w:szCs w:val="24"/>
          <w:lang w:val="en-GB"/>
          <w14:textOutline w14:w="0" w14:cap="flat" w14:cmpd="sng" w14:algn="ctr">
            <w14:noFill/>
            <w14:prstDash w14:val="solid"/>
            <w14:round/>
          </w14:textOutline>
        </w:rPr>
        <w:t xml:space="preserve">Current assets </w:t>
      </w:r>
      <w:r w:rsidR="00924AC1" w:rsidRPr="00785301">
        <w:rPr>
          <w:sz w:val="24"/>
          <w:szCs w:val="24"/>
          <w:lang w:val="en-GB"/>
          <w14:textOutline w14:w="0" w14:cap="flat" w14:cmpd="sng" w14:algn="ctr">
            <w14:noFill/>
            <w14:prstDash w14:val="solid"/>
            <w14:round/>
          </w14:textOutline>
        </w:rPr>
        <w:t xml:space="preserve">can cover current liabilities </w:t>
      </w:r>
      <w:r w:rsidR="00785301" w:rsidRPr="00785301">
        <w:rPr>
          <w:sz w:val="24"/>
          <w:szCs w:val="24"/>
          <w:lang w:val="en-GB"/>
          <w14:textOutline w14:w="0" w14:cap="flat" w14:cmpd="sng" w14:algn="ctr">
            <w14:noFill/>
            <w14:prstDash w14:val="solid"/>
            <w14:round/>
          </w14:textOutline>
        </w:rPr>
        <w:t>1.33 times .</w:t>
      </w:r>
    </w:p>
    <w:p w14:paraId="3F31D8CA" w14:textId="17E02470" w:rsidR="00191473" w:rsidRPr="00191473" w:rsidRDefault="00191473" w:rsidP="00881DD6">
      <w:pPr>
        <w:pStyle w:val="ListParagraph"/>
        <w:numPr>
          <w:ilvl w:val="0"/>
          <w:numId w:val="20"/>
        </w:numPr>
        <w:jc w:val="both"/>
        <w:rPr>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1473">
        <w:rPr>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 2022</w:t>
      </w:r>
      <w:r w:rsidR="003B17A1">
        <w:rPr>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B17A1" w:rsidRPr="003B17A1">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m:oMath>
        <m:r>
          <w:rPr>
            <w:rFonts w:ascii="Cambria Math" w:hAnsi="Cambria Math"/>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f>
          <m:fPr>
            <m:ctrlPr>
              <w:rPr>
                <w:rFonts w:ascii="Cambria Math" w:hAnsi="Cambria Math"/>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Actifs courants</m:t>
            </m:r>
            <m:r>
              <m:rPr>
                <m:sty m:val="p"/>
              </m:rP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num>
          <m:den>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 xml:space="preserve">passifs courant </m:t>
            </m:r>
            <m:r>
              <m:rPr>
                <m:sty m:val="p"/>
              </m:rP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den>
        </m:f>
      </m:oMath>
      <w:r w:rsidR="00FD104F" w:rsidRPr="009E3D1F">
        <w:rPr>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3B17A1">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f>
          <m:fPr>
            <m:ctrlPr>
              <w:rPr>
                <w:rFonts w:ascii="Cambria Math" w:hAnsi="Cambria Math"/>
                <w:i/>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351,484,567 </m:t>
            </m:r>
          </m:num>
          <m:den>
            <m:r>
              <m:rPr>
                <m:sty m:val="p"/>
              </m:rPr>
              <w:rPr>
                <w:rFonts w:ascii="Cambria Math" w:hAnsi="Cambria Math"/>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278,782,079 </m:t>
            </m:r>
          </m:den>
        </m:f>
      </m:oMath>
      <w:r w:rsidR="0016536B">
        <w:rPr>
          <w:rFonts w:eastAsiaTheme="minorEastAsia"/>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97842">
        <w:rPr>
          <w:rFonts w:eastAsiaTheme="minorEastAsia"/>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371D8">
        <w:rPr>
          <w:rFonts w:eastAsiaTheme="minorEastAsia"/>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1.26 </w:t>
      </w:r>
      <w:r w:rsidR="00D371D8">
        <w:rPr>
          <w:rFonts w:eastAsiaTheme="minorEastAsia" w:cstheme="minorHAnsi"/>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C7F83AC" w14:textId="37D03F0C" w:rsidR="00191473" w:rsidRPr="007F4367" w:rsidRDefault="00191473" w:rsidP="00881DD6">
      <w:pPr>
        <w:pStyle w:val="ListParagraph"/>
        <w:numPr>
          <w:ilvl w:val="0"/>
          <w:numId w:val="20"/>
        </w:numPr>
        <w:jc w:val="both"/>
        <w:rPr>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1473">
        <w:rPr>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 2023</w:t>
      </w:r>
      <w:r w:rsidR="002D59A7" w:rsidRPr="002D59A7">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r>
          <w:rPr>
            <w:rFonts w:ascii="Cambria Math" w:hAnsi="Cambria Math"/>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f>
          <m:fPr>
            <m:ctrlPr>
              <w:rPr>
                <w:rFonts w:ascii="Cambria Math" w:hAnsi="Cambria Math"/>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Actifs courants</m:t>
            </m:r>
            <m:r>
              <m:rPr>
                <m:sty m:val="p"/>
              </m:rP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num>
          <m:den>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 xml:space="preserve">passifs courant </m:t>
            </m:r>
            <m:r>
              <m:rPr>
                <m:sty m:val="p"/>
              </m:rP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den>
        </m:f>
      </m:oMath>
      <w:r w:rsidR="00FD104F">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D59A7">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f>
          <m:fPr>
            <m:ctrlPr>
              <w:rPr>
                <w:rFonts w:ascii="Cambria Math" w:hAnsi="Cambria Math"/>
                <w:i/>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338,163,990 </m:t>
            </m:r>
          </m:num>
          <m:den>
            <m:r>
              <m:rPr>
                <m:sty m:val="p"/>
              </m:rPr>
              <w:rPr>
                <w:rFonts w:ascii="Cambria Math" w:hAnsi="Cambria Math"/>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245,509,883</m:t>
            </m:r>
          </m:den>
        </m:f>
      </m:oMath>
      <w:r w:rsidR="002D59A7">
        <w:rPr>
          <w:rFonts w:eastAsiaTheme="minorEastAsia"/>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C97842">
        <w:rPr>
          <w:rFonts w:eastAsiaTheme="minorEastAsia"/>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1.37 </w:t>
      </w:r>
      <w:r w:rsidR="00C97842">
        <w:rPr>
          <w:rFonts w:eastAsiaTheme="minorEastAsia" w:cstheme="minorHAnsi"/>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7D74EA4" w14:textId="3B574148" w:rsidR="00FD104F" w:rsidRPr="00376C2B" w:rsidRDefault="00103F3D" w:rsidP="00376C2B">
      <w:pPr>
        <w:pStyle w:val="ListParagraph"/>
        <w:ind w:left="2561"/>
        <w:jc w:val="both"/>
        <w:rPr>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1E96">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current ratio was enhanced by the end of 2023 with an increase of 0.11</w:t>
      </w:r>
      <w:r w:rsidRPr="00BA1E96">
        <w:rPr>
          <w:rFonts w:cstheme="minorHAns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A1E96">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2022 to 2023 reflecting the ability of the company in covering its short term obligations</w:t>
      </w:r>
      <w:r w:rsidR="000D29F3">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76C2B">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However,</w:t>
      </w:r>
      <w:r w:rsidR="00376C2B" w:rsidRPr="00376C2B">
        <w:rPr>
          <w:lang w:val="en-GB"/>
        </w:rPr>
        <w:t xml:space="preserve"> </w:t>
      </w:r>
      <w:r w:rsidR="00376C2B" w:rsidRPr="00376C2B">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376C2B" w:rsidRPr="00376C2B">
        <w:rPr>
          <w:b/>
          <w:b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fluctuation</w:t>
      </w:r>
      <w:r w:rsidR="00376C2B" w:rsidRPr="00376C2B">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76C2B">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between </w:t>
      </w:r>
      <w:r w:rsidR="00376C2B" w:rsidRPr="00376C2B">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2021 and 2023 shows some inconsistency in liquidity management.</w:t>
      </w:r>
    </w:p>
    <w:p w14:paraId="16FE3FF8" w14:textId="4ADB104A" w:rsidR="00DB7D43" w:rsidRPr="00191473" w:rsidRDefault="00DB7D43" w:rsidP="00571EBA">
      <w:pPr>
        <w:pStyle w:val="ListParagraph"/>
        <w:numPr>
          <w:ilvl w:val="0"/>
          <w:numId w:val="4"/>
        </w:numPr>
        <w:jc w:val="both"/>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Acid test ratio</w:t>
      </w:r>
      <w:r w:rsidR="00B94299">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m:oMath>
        <m:f>
          <m:fPr>
            <m:ctrlPr>
              <w:rPr>
                <w:rFonts w:ascii="Cambria Math" w:hAnsi="Cambria Math"/>
                <w:i/>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Current assets-Inventory</m:t>
            </m:r>
          </m:num>
          <m:den>
            <m:r>
              <w:rPr>
                <w:rFonts w:ascii="Cambria Math" w:hAnsi="Cambria Math"/>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Current liabilities</m:t>
            </m:r>
          </m:den>
        </m:f>
      </m:oMath>
      <w:r w:rsidR="00856B7D">
        <w:rPr>
          <w:rFonts w:eastAsiaTheme="minorEastAsia"/>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56B7D">
        <w:rPr>
          <w:rFonts w:eastAsiaTheme="minorEastAsia"/>
          <w:sz w:val="24"/>
          <w:szCs w:val="24"/>
          <w:lang w:val="en-GB"/>
          <w14:textOutline w14:w="0" w14:cap="flat" w14:cmpd="sng" w14:algn="ctr">
            <w14:noFill/>
            <w14:prstDash w14:val="solid"/>
            <w14:round/>
          </w14:textOutline>
        </w:rPr>
        <w:t xml:space="preserve"> the ATR</w:t>
      </w:r>
      <w:r w:rsidR="00A476BD">
        <w:rPr>
          <w:rFonts w:eastAsiaTheme="minorEastAsia"/>
          <w:sz w:val="24"/>
          <w:szCs w:val="24"/>
          <w:lang w:val="en-GB"/>
          <w14:textOutline w14:w="0" w14:cap="flat" w14:cmpd="sng" w14:algn="ctr">
            <w14:noFill/>
            <w14:prstDash w14:val="solid"/>
            <w14:round/>
          </w14:textOutline>
        </w:rPr>
        <w:t xml:space="preserve"> </w:t>
      </w:r>
      <w:r w:rsidR="00A476BD" w:rsidRPr="00A476BD">
        <w:rPr>
          <w:rFonts w:eastAsiaTheme="minorEastAsia"/>
          <w:sz w:val="24"/>
          <w:szCs w:val="24"/>
          <w:lang w:val="en-GB"/>
          <w14:textOutline w14:w="0" w14:cap="flat" w14:cmpd="sng" w14:algn="ctr">
            <w14:noFill/>
            <w14:prstDash w14:val="solid"/>
            <w14:round/>
          </w14:textOutline>
        </w:rPr>
        <w:t>assesses a company's ability to meet its short-term obligations using its most liquid assets</w:t>
      </w:r>
      <w:r w:rsidR="00854C55">
        <w:rPr>
          <w:rFonts w:eastAsiaTheme="minorEastAsia"/>
          <w:sz w:val="24"/>
          <w:szCs w:val="24"/>
          <w:lang w:val="en-GB"/>
          <w14:textOutline w14:w="0" w14:cap="flat" w14:cmpd="sng" w14:algn="ctr">
            <w14:noFill/>
            <w14:prstDash w14:val="solid"/>
            <w14:round/>
          </w14:textOutline>
        </w:rPr>
        <w:t xml:space="preserve"> </w:t>
      </w:r>
      <w:r w:rsidR="00A476BD" w:rsidRPr="00A476BD">
        <w:rPr>
          <w:rFonts w:eastAsiaTheme="minorEastAsia"/>
          <w:sz w:val="24"/>
          <w:szCs w:val="24"/>
          <w:lang w:val="en-GB"/>
          <w14:textOutline w14:w="0" w14:cap="flat" w14:cmpd="sng" w14:algn="ctr">
            <w14:noFill/>
            <w14:prstDash w14:val="solid"/>
            <w14:round/>
          </w14:textOutline>
        </w:rPr>
        <w:t xml:space="preserve">. This ratio </w:t>
      </w:r>
      <w:r w:rsidR="00A476BD" w:rsidRPr="00A476BD">
        <w:rPr>
          <w:rFonts w:eastAsiaTheme="minorEastAsia"/>
          <w:sz w:val="24"/>
          <w:szCs w:val="24"/>
          <w:lang w:val="en-GB"/>
          <w14:textOutline w14:w="0" w14:cap="flat" w14:cmpd="sng" w14:algn="ctr">
            <w14:noFill/>
            <w14:prstDash w14:val="solid"/>
            <w14:round/>
          </w14:textOutline>
        </w:rPr>
        <w:lastRenderedPageBreak/>
        <w:t>provides insight into a company's immediate financial health.</w:t>
      </w:r>
    </w:p>
    <w:p w14:paraId="7774A56A" w14:textId="1B14181B" w:rsidR="00191473" w:rsidRPr="00BD1F8A" w:rsidRDefault="00191473" w:rsidP="00191473">
      <w:pPr>
        <w:pStyle w:val="ListParagraph"/>
        <w:numPr>
          <w:ilvl w:val="0"/>
          <w:numId w:val="21"/>
        </w:numPr>
        <w:jc w:val="both"/>
        <w:rPr>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1473">
        <w:rPr>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ATR 2021</w:t>
      </w:r>
      <w:r w:rsidR="00785301" w:rsidRPr="00785301">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85301" w:rsidRPr="00BC266D">
        <w:rPr>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f>
          <m:fPr>
            <m:ctrlPr>
              <w:rPr>
                <w:rFonts w:ascii="Cambria Math" w:hAnsi="Cambria Math"/>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actif courants-stock finale 2021</m:t>
            </m:r>
          </m:num>
          <m:den>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passif courants</m:t>
            </m:r>
          </m:den>
        </m:f>
      </m:oMath>
      <w:r w:rsidR="00FD104F">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85301">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f>
          <m:fPr>
            <m:ctrlPr>
              <w:rPr>
                <w:rFonts w:ascii="Cambria Math" w:hAnsi="Cambria Math"/>
                <w:i/>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202,464,859-</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94,691,496</m:t>
            </m:r>
          </m:num>
          <m:den>
            <m:r>
              <m:rPr>
                <m:sty m:val="p"/>
              </m:rPr>
              <w:rPr>
                <w:rFonts w:ascii="Cambria Math" w:hAnsi="Cambria Math"/>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152,062,989 </m:t>
            </m:r>
          </m:den>
        </m:f>
      </m:oMath>
      <w:r w:rsidR="00E837E2">
        <w:rPr>
          <w:rFonts w:eastAsiaTheme="minorEastAsia"/>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F46E52">
        <w:rPr>
          <w:rFonts w:eastAsiaTheme="minorEastAsia"/>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0.7</w:t>
      </w:r>
      <w:r w:rsidR="00BD1F8A">
        <w:rPr>
          <w:rFonts w:eastAsiaTheme="minorEastAsia"/>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BD1F8A">
        <w:rPr>
          <w:rFonts w:eastAsiaTheme="minorEastAsia" w:cstheme="minorHAnsi"/>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103FE8D" w14:textId="7691C078" w:rsidR="00BD1F8A" w:rsidRPr="009B1945" w:rsidRDefault="00BD1F8A" w:rsidP="00BD1F8A">
      <w:pPr>
        <w:pStyle w:val="ListParagraph"/>
        <w:ind w:left="2561"/>
        <w:jc w:val="both"/>
        <w:rPr>
          <w:sz w:val="24"/>
          <w:szCs w:val="24"/>
          <w:lang w:val="en-GB"/>
          <w14:textOutline w14:w="0" w14:cap="flat" w14:cmpd="sng" w14:algn="ctr">
            <w14:noFill/>
            <w14:prstDash w14:val="solid"/>
            <w14:round/>
          </w14:textOutline>
        </w:rPr>
      </w:pPr>
      <w:r w:rsidRPr="009B1945">
        <w:rPr>
          <w:sz w:val="24"/>
          <w:szCs w:val="24"/>
          <w:lang w:val="en-GB"/>
          <w14:textOutline w14:w="0" w14:cap="flat" w14:cmpd="sng" w14:algn="ctr">
            <w14:noFill/>
            <w14:prstDash w14:val="solid"/>
            <w14:round/>
          </w14:textOutline>
        </w:rPr>
        <w:t xml:space="preserve">Current assets </w:t>
      </w:r>
      <w:r w:rsidR="00B03046" w:rsidRPr="009B1945">
        <w:rPr>
          <w:sz w:val="24"/>
          <w:szCs w:val="24"/>
          <w:lang w:val="en-GB"/>
          <w14:textOutline w14:w="0" w14:cap="flat" w14:cmpd="sng" w14:algn="ctr">
            <w14:noFill/>
            <w14:prstDash w14:val="solid"/>
            <w14:round/>
          </w14:textOutline>
        </w:rPr>
        <w:t xml:space="preserve">excluding inventory can cover </w:t>
      </w:r>
      <w:r w:rsidR="009B1945" w:rsidRPr="009B1945">
        <w:rPr>
          <w:sz w:val="24"/>
          <w:szCs w:val="24"/>
          <w:lang w:val="en-GB"/>
          <w14:textOutline w14:w="0" w14:cap="flat" w14:cmpd="sng" w14:algn="ctr">
            <w14:noFill/>
            <w14:prstDash w14:val="solid"/>
            <w14:round/>
          </w14:textOutline>
        </w:rPr>
        <w:t>70% of current liabilities .</w:t>
      </w:r>
    </w:p>
    <w:p w14:paraId="1878C8CF" w14:textId="6CC115E8" w:rsidR="00191473" w:rsidRPr="00191473" w:rsidRDefault="00191473" w:rsidP="00191473">
      <w:pPr>
        <w:pStyle w:val="ListParagraph"/>
        <w:numPr>
          <w:ilvl w:val="0"/>
          <w:numId w:val="21"/>
        </w:numPr>
        <w:jc w:val="both"/>
        <w:rPr>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1473">
        <w:rPr>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ATR 2022</w:t>
      </w:r>
      <w:r w:rsidR="00D371D8" w:rsidRPr="00D371D8">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371D8" w:rsidRPr="00785301">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m:oMath>
        <m:r>
          <w:rPr>
            <w:rFonts w:ascii="Cambria Math" w:hAnsi="Cambria Math"/>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f>
          <m:fPr>
            <m:ctrlPr>
              <w:rPr>
                <w:rFonts w:ascii="Cambria Math" w:hAnsi="Cambria Math"/>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actif courants-stock finale 2022</m:t>
            </m:r>
          </m:num>
          <m:den>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passif courants</m:t>
            </m:r>
          </m:den>
        </m:f>
      </m:oMath>
      <w:r w:rsidR="00FD104F">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371D8">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f>
          <m:fPr>
            <m:ctrlPr>
              <w:rPr>
                <w:rFonts w:ascii="Cambria Math" w:hAnsi="Cambria Math"/>
                <w:i/>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351,484,567 -</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177,510,324</m:t>
            </m:r>
          </m:num>
          <m:den>
            <m:r>
              <m:rPr>
                <m:sty m:val="p"/>
              </m:rPr>
              <w:rPr>
                <w:rFonts w:ascii="Cambria Math" w:hAnsi="Cambria Math"/>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278,782,079 </m:t>
            </m:r>
          </m:den>
        </m:f>
      </m:oMath>
      <w:r w:rsidR="00863050">
        <w:rPr>
          <w:rFonts w:eastAsiaTheme="minorEastAsia"/>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4861">
        <w:rPr>
          <w:rFonts w:eastAsiaTheme="minorEastAsia"/>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3564C">
        <w:rPr>
          <w:rFonts w:eastAsiaTheme="minorEastAsia"/>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0.62 </w:t>
      </w:r>
      <w:r w:rsidR="0053564C">
        <w:rPr>
          <w:rFonts w:eastAsiaTheme="minorEastAsia" w:cstheme="minorHAnsi"/>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BD7E59C" w14:textId="564803F3" w:rsidR="00191473" w:rsidRPr="00376C2B" w:rsidRDefault="00191473" w:rsidP="00191473">
      <w:pPr>
        <w:pStyle w:val="ListParagraph"/>
        <w:numPr>
          <w:ilvl w:val="0"/>
          <w:numId w:val="21"/>
        </w:numPr>
        <w:jc w:val="both"/>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1473">
        <w:rPr>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ATR 2023</w:t>
      </w:r>
      <w:r w:rsidR="0073426C">
        <w:rPr>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3426C" w:rsidRPr="0073426C">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m:oMath>
        <m:r>
          <w:rPr>
            <w:rFonts w:ascii="Cambria Math" w:hAnsi="Cambria Math"/>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f>
          <m:fPr>
            <m:ctrlPr>
              <w:rPr>
                <w:rFonts w:ascii="Cambria Math" w:hAnsi="Cambria Math"/>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actif courants-stock finale 202</m:t>
            </m:r>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3</m:t>
            </m:r>
          </m:num>
          <m:den>
            <m:r>
              <m:rPr>
                <m:sty m:val="p"/>
              </m:rPr>
              <w:rPr>
                <w:rFonts w:ascii="Cambria Math" w:hAnsi="Cambria Math"/>
                <w:color w:val="833C0B" w:themeColor="accent2" w:themeShade="80"/>
                <w:sz w:val="24"/>
                <w:szCs w:val="24"/>
                <w:lang w:val="en-US"/>
                <w14:shadow w14:blurRad="50800" w14:dist="38100" w14:dir="5400000" w14:sx="100000" w14:sy="100000" w14:kx="0" w14:ky="0" w14:algn="t">
                  <w14:srgbClr w14:val="000000">
                    <w14:alpha w14:val="60000"/>
                  </w14:srgbClr>
                </w14:shadow>
              </w:rPr>
              <m:t>passif courants</m:t>
            </m:r>
          </m:den>
        </m:f>
      </m:oMath>
      <w:r w:rsidR="00FD104F">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3426C">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f>
          <m:fPr>
            <m:ctrlPr>
              <w:rPr>
                <w:rFonts w:ascii="Cambria Math" w:hAnsi="Cambria Math"/>
                <w:i/>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338,163,990 -</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166,770,120</m:t>
            </m:r>
          </m:num>
          <m:den>
            <m:r>
              <m:rPr>
                <m:sty m:val="p"/>
              </m:rPr>
              <w:rPr>
                <w:rFonts w:ascii="Cambria Math" w:hAnsi="Cambria Math"/>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245,509,883</m:t>
            </m:r>
          </m:den>
        </m:f>
      </m:oMath>
      <w:r w:rsidR="009F4861">
        <w:rPr>
          <w:rFonts w:eastAsiaTheme="minorEastAsia"/>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5E56F3">
        <w:rPr>
          <w:rFonts w:eastAsiaTheme="minorEastAsia"/>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0.69 </w:t>
      </w:r>
      <w:r w:rsidR="005E56F3">
        <w:rPr>
          <w:rFonts w:eastAsiaTheme="minorEastAsia" w:cstheme="minorHAnsi"/>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DF77253" w14:textId="1E02DD00" w:rsidR="00376C2B" w:rsidRPr="00376C2B" w:rsidRDefault="00BB7A7C" w:rsidP="00376C2B">
      <w:pPr>
        <w:pStyle w:val="ListParagraph"/>
        <w:ind w:left="2561"/>
        <w:jc w:val="both"/>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1FCB">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the end of 2022 , the ATR has decreased by 0.08</w:t>
      </w:r>
      <w:r w:rsidRPr="008E1FCB">
        <w:rPr>
          <w:rFonts w:cstheme="minorHAns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then increased to 0.69× in 2023 which was mainly explained by the increase and then the decrease of current liabilities from one year to the other . But because the ratio is less than 1× this means that relying only on</w:t>
      </w:r>
    </w:p>
    <w:p w14:paraId="75DC2F6B" w14:textId="18E3541F" w:rsidR="00376C2B" w:rsidRDefault="003B7218" w:rsidP="00376C2B">
      <w:pPr>
        <w:pStyle w:val="ListParagraph"/>
        <w:ind w:left="2561"/>
        <w:jc w:val="both"/>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1FCB">
        <w:rPr>
          <w:rFonts w:cstheme="minorHAns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most liquid assets of the firm </w:t>
      </w:r>
      <w:r w:rsidR="008C5DCD">
        <w:rPr>
          <w:rFonts w:cstheme="minorHAns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r w:rsidRPr="008E1FCB">
        <w:rPr>
          <w:rFonts w:cstheme="minorHAns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 able to fully cover current liabilities .</w:t>
      </w:r>
    </w:p>
    <w:p w14:paraId="568B88BA" w14:textId="2451F3DF" w:rsidR="00DB7D43" w:rsidRPr="00D0015E" w:rsidRDefault="00DB7D43" w:rsidP="00DB7D43">
      <w:pPr>
        <w:pStyle w:val="ListParagraph"/>
        <w:numPr>
          <w:ilvl w:val="0"/>
          <w:numId w:val="4"/>
        </w:numPr>
        <w:jc w:val="both"/>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Sales to working capital</w:t>
      </w:r>
      <w:r w:rsidR="0029202A">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m:oMath>
        <m:f>
          <m:fPr>
            <m:ctrlPr>
              <w:rPr>
                <w:rFonts w:ascii="Cambria Math" w:hAnsi="Cambria Math"/>
                <w:i/>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Net sales</m:t>
            </m:r>
          </m:num>
          <m:den>
            <m:r>
              <w:rPr>
                <w:rFonts w:ascii="Cambria Math" w:hAnsi="Cambria Math"/>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Average working capital</m:t>
            </m:r>
          </m:den>
        </m:f>
      </m:oMath>
      <w:r w:rsidR="00881DD6">
        <w:rPr>
          <w:rFonts w:eastAsiaTheme="minorEastAsia"/>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1473">
        <w:rPr>
          <w:rFonts w:eastAsiaTheme="minorEastAsia"/>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1473">
        <w:rPr>
          <w:rFonts w:eastAsiaTheme="minorEastAsia"/>
          <w:sz w:val="24"/>
          <w:szCs w:val="24"/>
          <w:lang w:val="en-GB"/>
          <w14:textOutline w14:w="0" w14:cap="flat" w14:cmpd="sng" w14:algn="ctr">
            <w14:noFill/>
            <w14:prstDash w14:val="solid"/>
            <w14:round/>
          </w14:textOutline>
        </w:rPr>
        <w:t xml:space="preserve">measures </w:t>
      </w:r>
      <w:r w:rsidR="00195243">
        <w:rPr>
          <w:rFonts w:eastAsiaTheme="minorEastAsia"/>
          <w:sz w:val="24"/>
          <w:szCs w:val="24"/>
          <w:lang w:val="en-GB"/>
          <w14:textOutline w14:w="0" w14:cap="flat" w14:cmpd="sng" w14:algn="ctr">
            <w14:noFill/>
            <w14:prstDash w14:val="solid"/>
            <w14:round/>
          </w14:textOutline>
        </w:rPr>
        <w:t xml:space="preserve">how much sales the company generates </w:t>
      </w:r>
      <w:r w:rsidR="00191473">
        <w:rPr>
          <w:rFonts w:eastAsiaTheme="minorEastAsia"/>
          <w:sz w:val="24"/>
          <w:szCs w:val="24"/>
          <w:lang w:val="en-GB"/>
          <w14:textOutline w14:w="0" w14:cap="flat" w14:cmpd="sng" w14:algn="ctr">
            <w14:noFill/>
            <w14:prstDash w14:val="solid"/>
            <w14:round/>
          </w14:textOutline>
        </w:rPr>
        <w:t xml:space="preserve">for each 1 </w:t>
      </w:r>
      <w:r w:rsidR="00FC689B">
        <w:rPr>
          <w:rFonts w:eastAsiaTheme="minorEastAsia"/>
          <w:sz w:val="24"/>
          <w:szCs w:val="24"/>
          <w:lang w:val="en-GB"/>
          <w14:textOutline w14:w="0" w14:cap="flat" w14:cmpd="sng" w14:algn="ctr">
            <w14:noFill/>
            <w14:prstDash w14:val="solid"/>
            <w14:round/>
          </w14:textOutline>
        </w:rPr>
        <w:t xml:space="preserve">TND </w:t>
      </w:r>
      <w:r w:rsidR="00195243">
        <w:rPr>
          <w:rFonts w:eastAsiaTheme="minorEastAsia"/>
          <w:sz w:val="24"/>
          <w:szCs w:val="24"/>
          <w:lang w:val="en-GB"/>
          <w14:textOutline w14:w="0" w14:cap="flat" w14:cmpd="sng" w14:algn="ctr">
            <w14:noFill/>
            <w14:prstDash w14:val="solid"/>
            <w14:round/>
          </w14:textOutline>
        </w:rPr>
        <w:t>invested in working capital .</w:t>
      </w:r>
      <w:r w:rsidR="00747F43">
        <w:rPr>
          <w:rFonts w:eastAsiaTheme="minorEastAsia"/>
          <w:sz w:val="24"/>
          <w:szCs w:val="24"/>
          <w:lang w:val="en-GB"/>
          <w14:textOutline w14:w="0" w14:cap="flat" w14:cmpd="sng" w14:algn="ctr">
            <w14:noFill/>
            <w14:prstDash w14:val="solid"/>
            <w14:round/>
          </w14:textOutline>
        </w:rPr>
        <w:t xml:space="preserve">We prefer a </w:t>
      </w:r>
      <w:r w:rsidR="00747F43" w:rsidRPr="00D6416A">
        <w:rPr>
          <w:rFonts w:eastAsiaTheme="minorEastAsia"/>
          <w:b/>
          <w:bCs/>
          <w:sz w:val="24"/>
          <w:szCs w:val="24"/>
          <w:lang w:val="en-GB"/>
          <w14:textOutline w14:w="0" w14:cap="flat" w14:cmpd="sng" w14:algn="ctr">
            <w14:noFill/>
            <w14:prstDash w14:val="solid"/>
            <w14:round/>
          </w14:textOutline>
        </w:rPr>
        <w:t>high</w:t>
      </w:r>
      <w:r w:rsidR="00747F43">
        <w:rPr>
          <w:rFonts w:eastAsiaTheme="minorEastAsia"/>
          <w:sz w:val="24"/>
          <w:szCs w:val="24"/>
          <w:lang w:val="en-GB"/>
          <w14:textOutline w14:w="0" w14:cap="flat" w14:cmpd="sng" w14:algn="ctr">
            <w14:noFill/>
            <w14:prstDash w14:val="solid"/>
            <w14:round/>
          </w14:textOutline>
        </w:rPr>
        <w:t xml:space="preserve"> ratio because it indicates </w:t>
      </w:r>
      <w:r w:rsidR="00D0015E" w:rsidRPr="00D0015E">
        <w:rPr>
          <w:rFonts w:eastAsiaTheme="minorEastAsia"/>
          <w:sz w:val="24"/>
          <w:szCs w:val="24"/>
          <w:lang w:val="en-GB"/>
          <w14:textOutline w14:w="0" w14:cap="flat" w14:cmpd="sng" w14:algn="ctr">
            <w14:noFill/>
            <w14:prstDash w14:val="solid"/>
            <w14:round/>
          </w14:textOutline>
        </w:rPr>
        <w:t>that the company is efficiently using its working capital to generate sales</w:t>
      </w:r>
      <w:r w:rsidR="00D0015E">
        <w:rPr>
          <w:rFonts w:eastAsiaTheme="minorEastAsia"/>
          <w:sz w:val="24"/>
          <w:szCs w:val="24"/>
          <w:lang w:val="en-GB"/>
          <w14:textOutline w14:w="0" w14:cap="flat" w14:cmpd="sng" w14:algn="ctr">
            <w14:noFill/>
            <w14:prstDash w14:val="solid"/>
            <w14:round/>
          </w14:textOutline>
        </w:rPr>
        <w:t xml:space="preserve"> .</w:t>
      </w:r>
    </w:p>
    <w:p w14:paraId="4B4F1B11" w14:textId="0455F8B4" w:rsidR="00D0015E" w:rsidRPr="009A75BC" w:rsidRDefault="00D0015E" w:rsidP="00593E9A">
      <w:pPr>
        <w:pStyle w:val="ListParagraph"/>
        <w:numPr>
          <w:ilvl w:val="0"/>
          <w:numId w:val="22"/>
        </w:numPr>
        <w:rPr>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9A75BC">
        <w:rPr>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lastRenderedPageBreak/>
        <w:t>S</w:t>
      </w:r>
      <w:r w:rsidR="00D87A85" w:rsidRPr="009A75BC">
        <w:rPr>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TWC 2021</w:t>
      </w:r>
      <w:r w:rsidR="00CD2280" w:rsidRPr="009A75BC">
        <w:rPr>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f>
          <m:fPr>
            <m:ctrlPr>
              <w:rPr>
                <w:rFonts w:ascii="Cambria Math" w:hAnsi="Cambria Math"/>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produits issus des contract avec les clients</m:t>
            </m:r>
          </m:num>
          <m:den>
            <m:r>
              <m:rPr>
                <m:sty m:val="p"/>
              </m:rPr>
              <w:rPr>
                <w:rFonts w:asci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(working capital 2020+wc 2021)</m:t>
            </m:r>
            <m:r>
              <m:rPr>
                <m:sty m:val="p"/>
              </m:rPr>
              <w:rPr>
                <w:rFonts w:ascii="Cambria Math" w:hAnsi="Cambria Math" w:cs="Calibr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den>
        </m:f>
      </m:oMath>
      <w:r w:rsidR="00677199" w:rsidRPr="009A75BC">
        <w:rPr>
          <w:rFonts w:eastAsiaTheme="minorEastAsia"/>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538,114,892</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50,401,870</m:t>
            </m:r>
            <m:r>
              <m:rPr>
                <m:sty m:val="p"/>
              </m:rPr>
              <w:rPr>
                <w:rFonts w:asci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d>
              <m:dPr>
                <m:ctrlP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dPr>
              <m:e>
                <m:r>
                  <m:rPr>
                    <m:sty m:val="p"/>
                  </m:rPr>
                  <w:rPr>
                    <w:rFonts w:asci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222,805,265</m:t>
                </m:r>
                <m:r>
                  <m:rPr>
                    <m:sty m:val="p"/>
                  </m:rPr>
                  <w:rPr>
                    <w:rFonts w:asci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177,472,920</m:t>
                </m:r>
              </m:e>
            </m:d>
            <m:r>
              <m:rPr>
                <m:sty m:val="p"/>
              </m:rPr>
              <w:rPr>
                <w:rFonts w:asci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s="Calibr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den>
        </m:f>
      </m:oMath>
      <w:r w:rsidR="00677199" w:rsidRPr="009A75BC">
        <w:rPr>
          <w:rFonts w:eastAsiaTheme="minorEastAsia"/>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9C21D1">
        <w:rPr>
          <w:rFonts w:eastAsiaTheme="minorEastAsia"/>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5C2AC5" w:rsidRPr="009A75BC">
        <w:rPr>
          <w:rFonts w:eastAsiaTheme="minorEastAsia"/>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11.26 </w:t>
      </w:r>
    </w:p>
    <w:p w14:paraId="329A5FB8" w14:textId="3E0BF556" w:rsidR="004316EB" w:rsidRPr="00F32665" w:rsidRDefault="004316EB" w:rsidP="004316EB">
      <w:pPr>
        <w:pStyle w:val="ListParagraph"/>
        <w:ind w:left="2561"/>
        <w:jc w:val="both"/>
        <w:rPr>
          <w:sz w:val="24"/>
          <w:szCs w:val="24"/>
          <w:lang w:val="en-GB"/>
          <w14:textOutline w14:w="0" w14:cap="flat" w14:cmpd="sng" w14:algn="ctr">
            <w14:noFill/>
            <w14:prstDash w14:val="solid"/>
            <w14:round/>
          </w14:textOutline>
        </w:rPr>
      </w:pPr>
      <w:r w:rsidRPr="00F32665">
        <w:rPr>
          <w:sz w:val="24"/>
          <w:szCs w:val="24"/>
          <w:lang w:val="en-GB"/>
          <w14:textOutline w14:w="0" w14:cap="flat" w14:cmpd="sng" w14:algn="ctr">
            <w14:noFill/>
            <w14:prstDash w14:val="solid"/>
            <w14:round/>
          </w14:textOutline>
        </w:rPr>
        <w:t xml:space="preserve">For </w:t>
      </w:r>
      <w:r w:rsidR="00EF6368" w:rsidRPr="00F32665">
        <w:rPr>
          <w:sz w:val="24"/>
          <w:szCs w:val="24"/>
          <w:lang w:val="en-GB"/>
          <w14:textOutline w14:w="0" w14:cap="flat" w14:cmpd="sng" w14:algn="ctr">
            <w14:noFill/>
            <w14:prstDash w14:val="solid"/>
            <w14:round/>
          </w14:textOutline>
        </w:rPr>
        <w:t xml:space="preserve">every 1 TND of working capital, the company generates 11.26 TND </w:t>
      </w:r>
      <w:r w:rsidR="00F32665" w:rsidRPr="00F32665">
        <w:rPr>
          <w:sz w:val="24"/>
          <w:szCs w:val="24"/>
          <w:lang w:val="en-GB"/>
          <w14:textOutline w14:w="0" w14:cap="flat" w14:cmpd="sng" w14:algn="ctr">
            <w14:noFill/>
            <w14:prstDash w14:val="solid"/>
            <w14:round/>
          </w14:textOutline>
        </w:rPr>
        <w:t>of sales.</w:t>
      </w:r>
    </w:p>
    <w:p w14:paraId="502D1479" w14:textId="52E5A55D" w:rsidR="00D87A85" w:rsidRPr="009C21D1" w:rsidRDefault="00D87A85" w:rsidP="009C21D1">
      <w:pPr>
        <w:pStyle w:val="ListParagraph"/>
        <w:numPr>
          <w:ilvl w:val="0"/>
          <w:numId w:val="22"/>
        </w:numPr>
        <w:rPr>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9C21D1">
        <w:rPr>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STWC 2022</w:t>
      </w:r>
      <w:r w:rsidR="0053564C" w:rsidRPr="009C21D1">
        <w:rPr>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CA"/>
                <w14:shadow w14:blurRad="50800" w14:dist="38100" w14:dir="5400000" w14:sx="100000" w14:sy="100000" w14:kx="0" w14:ky="0" w14:algn="t">
                  <w14:srgbClr w14:val="000000">
                    <w14:alpha w14:val="60000"/>
                  </w14:srgbClr>
                </w14:shadow>
              </w:rPr>
              <m:t>produits issus des contract avec les clients</m:t>
            </m:r>
          </m:num>
          <m:den>
            <m:r>
              <m:rPr>
                <m:sty m:val="p"/>
              </m:rPr>
              <w:rPr>
                <w:rFonts w:asci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(working capital 2020+wc 2021)</m:t>
            </m:r>
            <m:r>
              <m:rPr>
                <m:sty m:val="p"/>
              </m:rPr>
              <w:rPr>
                <w:rFonts w:ascii="Cambria Math" w:hAnsi="Cambria Math" w:cs="Calibri"/>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den>
        </m:f>
      </m:oMath>
      <w:r w:rsidR="00FD104F" w:rsidRPr="009C21D1">
        <w:rPr>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53564C" w:rsidRPr="009C21D1">
        <w:rPr>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568,542,801</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72,702,488</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50,401,870</m:t>
            </m:r>
            <m:r>
              <m:rPr>
                <m:sty m:val="p"/>
              </m:rPr>
              <w:rPr>
                <w:rFonts w:asci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s="Calibri"/>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den>
        </m:f>
      </m:oMath>
      <w:r w:rsidR="0053564C" w:rsidRPr="009C21D1">
        <w:rPr>
          <w:rFonts w:eastAsiaTheme="minorEastAsia"/>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6B16F6" w:rsidRPr="009C21D1">
        <w:rPr>
          <w:rFonts w:eastAsiaTheme="minorEastAsia"/>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6D322B" w:rsidRPr="009C21D1">
        <w:rPr>
          <w:rFonts w:eastAsiaTheme="minorEastAsia"/>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9.23</w:t>
      </w:r>
    </w:p>
    <w:p w14:paraId="32928CE0" w14:textId="113A52EB" w:rsidR="00DB7D43" w:rsidRPr="008C5DCD" w:rsidRDefault="00D87A85" w:rsidP="008330B5">
      <w:pPr>
        <w:pStyle w:val="ListParagraph"/>
        <w:numPr>
          <w:ilvl w:val="0"/>
          <w:numId w:val="22"/>
        </w:numPr>
        <w:rPr>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9C21D1">
        <w:rPr>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STWC 2023</w:t>
      </w:r>
      <w:r w:rsidR="005E56F3" w:rsidRPr="009C21D1">
        <w:rPr>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E56F3" w:rsidRPr="009C21D1">
        <w:rPr>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f>
          <m:fPr>
            <m:ctrlPr>
              <w:rPr>
                <w:rFonts w:ascii="Cambria Math" w:hAnsi="Cambria Math"/>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CA"/>
                <w14:shadow w14:blurRad="50800" w14:dist="38100" w14:dir="5400000" w14:sx="100000" w14:sy="100000" w14:kx="0" w14:ky="0" w14:algn="t">
                  <w14:srgbClr w14:val="000000">
                    <w14:alpha w14:val="60000"/>
                  </w14:srgbClr>
                </w14:shadow>
              </w:rPr>
              <m:t>produits issus des contract avec les clients</m:t>
            </m:r>
          </m:num>
          <m:den>
            <m:r>
              <m:rPr>
                <m:sty m:val="p"/>
              </m:rPr>
              <w:rPr>
                <w:rFonts w:asci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(working capital 2020+wc 2021)</m:t>
            </m:r>
            <m:r>
              <m:rPr>
                <m:sty m:val="p"/>
              </m:rPr>
              <w:rPr>
                <w:rFonts w:ascii="Cambria Math" w:hAnsi="Cambria Math" w:cs="Calibri"/>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den>
        </m:f>
      </m:oMath>
      <w:r w:rsidR="00A60D9B" w:rsidRPr="009C21D1">
        <w:rPr>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f>
          <m:fPr>
            <m:ctrlPr>
              <w:rPr>
                <w:rFonts w:ascii="Cambria Math" w:hAnsi="Cambria Math"/>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714,912,828</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92,654,107</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72,702,488</m:t>
            </m:r>
            <m:r>
              <m:rPr>
                <m:sty m:val="p"/>
              </m:rPr>
              <w:rPr>
                <w:rFonts w:asci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s="Calibri"/>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color w:val="833C0B" w:themeColor="accent2" w:themeShade="80"/>
                <w:sz w:val="24"/>
                <w:szCs w:val="24"/>
                <w:lang w:val="en-CA"/>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m:t>
            </m:r>
          </m:den>
        </m:f>
      </m:oMath>
      <w:r w:rsidR="006B16F6" w:rsidRPr="009C21D1">
        <w:rPr>
          <w:rFonts w:eastAsiaTheme="minorEastAsia"/>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 </w:t>
      </w:r>
      <w:r w:rsidR="00182BD1" w:rsidRPr="009C21D1">
        <w:rPr>
          <w:rFonts w:eastAsiaTheme="minorEastAsia"/>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8.</w:t>
      </w:r>
      <w:r w:rsidR="001E06AC" w:rsidRPr="009C21D1">
        <w:rPr>
          <w:rFonts w:eastAsiaTheme="minorEastAsia"/>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6</w:t>
      </w:r>
    </w:p>
    <w:p w14:paraId="39D9D76D" w14:textId="70434274" w:rsidR="0016302E" w:rsidRDefault="0016302E" w:rsidP="0016302E">
      <w:pPr>
        <w:pStyle w:val="ListParagraph"/>
        <w:ind w:left="2561"/>
        <w:jc w:val="both"/>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62D5">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sales to working capital has decreased over the period from</w:t>
      </w:r>
    </w:p>
    <w:p w14:paraId="0697E49D" w14:textId="1D19579F" w:rsidR="00870669" w:rsidRDefault="0016302E" w:rsidP="0016302E">
      <w:pPr>
        <w:pStyle w:val="ListParagraph"/>
        <w:ind w:left="2561"/>
        <w:jc w:val="both"/>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62D5">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2021 to 2022 due to the increase in working capital that has offset</w:t>
      </w:r>
      <w:r>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B62D5">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w:t>
      </w:r>
      <w:r>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15EAA">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increase in net sales. Therefore,</w:t>
      </w:r>
      <w:r w:rsidRPr="00115EAA">
        <w:rPr>
          <w:rFonts w:ascii="Times New Roman" w:eastAsia="Times New Roman" w:hAnsi="Symbol" w:cs="Times New Roman"/>
          <w:kern w:val="0"/>
          <w:sz w:val="24"/>
          <w:szCs w:val="24"/>
          <w:lang w:val="en-GB" w:eastAsia="fr-FR"/>
          <w14:ligatures w14:val="none"/>
        </w:rPr>
        <w:t xml:space="preserve"> </w:t>
      </w:r>
      <w:r>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115EAA">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 decrease in the </w:t>
      </w:r>
      <w:r w:rsidRPr="00115EAA">
        <w:rPr>
          <w:b/>
          <w:b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Sales to Working Capital ratio</w:t>
      </w:r>
      <w:r w:rsidRPr="00115EAA">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suggests that the company is becoming </w:t>
      </w:r>
      <w:r w:rsidRPr="00115EAA">
        <w:rPr>
          <w:b/>
          <w:b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less efficient</w:t>
      </w:r>
      <w:r w:rsidRPr="00115EAA">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utilizing its working capital to generate sales. In other words, for each unit of working capital, the company is generating fewer sales than before.</w:t>
      </w:r>
    </w:p>
    <w:p w14:paraId="6C233F27" w14:textId="40CC6480" w:rsidR="00F71829" w:rsidRDefault="00927FE9" w:rsidP="00927FE9">
      <w:pPr>
        <w:jc w:val="both"/>
        <w:rPr>
          <w:b/>
          <w:bCs/>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71829">
        <w:rPr>
          <w:color w:val="833C0B" w:themeColor="accent2" w:themeShade="80"/>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71829" w:rsidRPr="00F71829">
        <w:rPr>
          <w:b/>
          <w:bCs/>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 on the company’s liquidity based only on ratios:</w:t>
      </w:r>
    </w:p>
    <w:p w14:paraId="173B9E4D" w14:textId="7C6F9E83" w:rsidR="00F71829" w:rsidRPr="00632FC9" w:rsidRDefault="00632FC9" w:rsidP="000717DA">
      <w:pPr>
        <w:ind w:left="644"/>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Overa</w:t>
      </w:r>
      <w:r w:rsidR="009F3ED3">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009F3ED3">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32FC9">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ENNAKL AUTOMOBILES' liquidity position appears to be mixed</w:t>
      </w:r>
      <w:r w:rsidR="003B4B9C">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Because while some ratios </w:t>
      </w:r>
      <w:r w:rsidR="00E433C1">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reflect liquidity enhancement</w:t>
      </w:r>
      <w:r w:rsidR="002108B7">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others show the opposite. </w:t>
      </w:r>
      <w:r w:rsidR="009F3ED3">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company </w:t>
      </w:r>
      <w:r w:rsidR="00167BD1" w:rsidRPr="007D72A3">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needs to </w:t>
      </w:r>
      <w:r w:rsidR="00167BD1">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67BD1" w:rsidRPr="007D72A3">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address its liquidity concerns by focusing on improving its receivables collection, inventory turnover, and operational efficiency. Optimizing working </w:t>
      </w:r>
      <w:r w:rsidR="00167BD1" w:rsidRPr="00FD36DA">
        <w:rPr>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capital</w:t>
      </w:r>
      <w:r w:rsidR="00167BD1" w:rsidRPr="007D72A3">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management, reducing reliance on inventory to meet short-term obligations, and speeding up the cash conversion cycle would be essential to improving its liquidity and ensuring that the company can meet its obligations without strain.</w:t>
      </w:r>
    </w:p>
    <w:p w14:paraId="078882EA" w14:textId="03FC2393" w:rsidR="009423DA" w:rsidRDefault="008330B5" w:rsidP="008330B5">
      <w:pPr>
        <w:pStyle w:val="ListParagraph"/>
        <w:numPr>
          <w:ilvl w:val="0"/>
          <w:numId w:val="1"/>
        </w:numPr>
        <w:rPr>
          <w:b/>
          <w:color w:val="1F4E79" w:themeColor="accent1" w:themeShade="80"/>
          <w:sz w:val="28"/>
          <w:szCs w:val="28"/>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F0426D">
        <w:rPr>
          <w:b/>
          <w:color w:val="1F4E79" w:themeColor="accent1" w:themeShade="80"/>
          <w:sz w:val="28"/>
          <w:szCs w:val="28"/>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Long term debt paying ability</w:t>
      </w:r>
      <w:r w:rsidR="00F0426D" w:rsidRPr="00F0426D">
        <w:rPr>
          <w:b/>
          <w:color w:val="1F4E79" w:themeColor="accent1" w:themeShade="80"/>
          <w:sz w:val="28"/>
          <w:szCs w:val="28"/>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of </w:t>
      </w:r>
      <w:r w:rsidR="00F0426D">
        <w:rPr>
          <w:b/>
          <w:color w:val="1F4E79" w:themeColor="accent1" w:themeShade="80"/>
          <w:sz w:val="28"/>
          <w:szCs w:val="28"/>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group </w:t>
      </w:r>
      <w:r w:rsidR="00F0426D" w:rsidRPr="00F0426D">
        <w:rPr>
          <w:b/>
          <w:color w:val="1F4E79" w:themeColor="accent1" w:themeShade="80"/>
          <w:sz w:val="28"/>
          <w:szCs w:val="28"/>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ENNAKL</w:t>
      </w:r>
      <w:r w:rsidR="00F0426D">
        <w:rPr>
          <w:b/>
          <w:color w:val="1F4E79" w:themeColor="accent1" w:themeShade="80"/>
          <w:sz w:val="28"/>
          <w:szCs w:val="28"/>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AUTOMOBILES</w:t>
      </w:r>
      <w:r w:rsidR="00F0426D" w:rsidRPr="00F0426D">
        <w:rPr>
          <w:b/>
          <w:color w:val="1F4E79" w:themeColor="accent1" w:themeShade="80"/>
          <w:sz w:val="28"/>
          <w:szCs w:val="28"/>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171686">
        <w:rPr>
          <w:b/>
          <w:color w:val="1F4E79" w:themeColor="accent1" w:themeShade="80"/>
          <w:sz w:val="28"/>
          <w:szCs w:val="28"/>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p>
    <w:p w14:paraId="473FA307" w14:textId="13635EA2" w:rsidR="0068321C" w:rsidRPr="00FC39D4" w:rsidRDefault="00B712B4" w:rsidP="0068321C">
      <w:pPr>
        <w:pStyle w:val="ListParagraph"/>
        <w:numPr>
          <w:ilvl w:val="0"/>
          <w:numId w:val="3"/>
        </w:numPr>
        <w:jc w:val="both"/>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FC39D4">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Income statement perspective:</w:t>
      </w:r>
    </w:p>
    <w:p w14:paraId="2D22FBC6" w14:textId="61034689" w:rsidR="0068321C" w:rsidRPr="0033168A" w:rsidRDefault="00852AA4" w:rsidP="0033168A">
      <w:pPr>
        <w:pStyle w:val="ListParagraph"/>
        <w:numPr>
          <w:ilvl w:val="0"/>
          <w:numId w:val="4"/>
        </w:numPr>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31D">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Times interest earned (TIE) ratio</w:t>
      </w:r>
      <w:r w:rsidR="00E342D6">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m:oMath>
        <m:f>
          <m:fPr>
            <m:ctrlPr>
              <w:rPr>
                <w:rFonts w:ascii="Cambria Math" w:hAnsi="Cambria Math"/>
                <w: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recurring earnings+</m:t>
            </m:r>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interest expense+tax expense</m:t>
            </m:r>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equity earnings</m:t>
            </m:r>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+non controlling interest</m:t>
            </m:r>
          </m:num>
          <m:den>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interest expense+</m:t>
            </m:r>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capitalized interest</m:t>
            </m:r>
          </m:den>
        </m:f>
      </m:oMath>
    </w:p>
    <w:p w14:paraId="64F4C64D" w14:textId="5542A813" w:rsidR="0033168A" w:rsidRPr="00041E19" w:rsidRDefault="00C1530C" w:rsidP="00C1530C">
      <w:pPr>
        <w:pStyle w:val="ListParagraph"/>
        <w:ind w:left="1785"/>
        <w:rPr>
          <w:sz w:val="24"/>
          <w:szCs w:val="24"/>
          <w:lang w:val="en-CA"/>
        </w:rPr>
      </w:pPr>
      <w:r w:rsidRPr="00041E19">
        <w:rPr>
          <w:sz w:val="24"/>
          <w:szCs w:val="24"/>
          <w:lang w:val="en-CA"/>
        </w:rPr>
        <w:t>The Times Interest</w:t>
      </w:r>
      <w:r w:rsidRPr="00041E19">
        <w:rPr>
          <w:sz w:val="24"/>
          <w:szCs w:val="24"/>
          <w:lang w:val="en-CA"/>
        </w:rPr>
        <w:t xml:space="preserve"> </w:t>
      </w:r>
      <w:r w:rsidRPr="00041E19">
        <w:rPr>
          <w:sz w:val="24"/>
          <w:szCs w:val="24"/>
          <w:lang w:val="en-CA"/>
        </w:rPr>
        <w:t>Earned (TIE) ratio measures a firm's ability to cover its interest expenses with its operating income</w:t>
      </w:r>
      <w:r w:rsidRPr="00041E19">
        <w:rPr>
          <w:sz w:val="24"/>
          <w:szCs w:val="24"/>
          <w:lang w:val="en-CA"/>
        </w:rPr>
        <w:t>.</w:t>
      </w:r>
      <w:r w:rsidRPr="00041E19">
        <w:rPr>
          <w:sz w:val="24"/>
          <w:szCs w:val="24"/>
          <w:lang w:val="en-CA"/>
        </w:rPr>
        <w:br/>
        <w:t xml:space="preserve">A </w:t>
      </w:r>
      <w:r w:rsidRPr="00041E19">
        <w:rPr>
          <w:b/>
          <w:bCs/>
          <w:sz w:val="24"/>
          <w:szCs w:val="24"/>
          <w:lang w:val="en-CA"/>
        </w:rPr>
        <w:t>higher</w:t>
      </w:r>
      <w:r w:rsidRPr="00041E19">
        <w:rPr>
          <w:sz w:val="24"/>
          <w:szCs w:val="24"/>
          <w:lang w:val="en-CA"/>
        </w:rPr>
        <w:t xml:space="preserve"> ratio is better because it indicates that the firm generates more income to comfortably cover its interest obligations, reducing the risk of default.</w:t>
      </w:r>
    </w:p>
    <w:p w14:paraId="52A17F34" w14:textId="357260E0" w:rsidR="007858C9" w:rsidRPr="0063023F" w:rsidRDefault="002A5D61" w:rsidP="0063023F">
      <w:pPr>
        <w:pStyle w:val="ListParagraph"/>
        <w:numPr>
          <w:ilvl w:val="0"/>
          <w:numId w:val="25"/>
        </w:numPr>
        <w:rPr>
          <w:i/>
          <w:color w:val="833C0B" w:themeColor="accent2"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410">
        <w:rPr>
          <w:color w:val="833C0B" w:themeColor="accent2"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TIE ratio 2021</w:t>
      </w:r>
      <w:r w:rsidR="000F7727" w:rsidRPr="00456410">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914C1" w:rsidRPr="00456410">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f>
          <m:fPr>
            <m:ctrlPr>
              <w:rPr>
                <w:rFonts w:ascii="Cambria Math" w:hAnsi="Cambria Math"/>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14:shadow w14:blurRad="50800" w14:dist="38100" w14:dir="5400000" w14:sx="100000" w14:sy="100000" w14:kx="0" w14:ky="0" w14:algn="t">
                  <w14:srgbClr w14:val="000000">
                    <w14:alpha w14:val="60000"/>
                  </w14:srgbClr>
                </w14:shadow>
              </w:rPr>
              <m:t>Résultat consolidé de la période+Charge d'impôt sur le résultat+Charges financières</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C</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h</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arges</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financi</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è</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res</m:t>
            </m:r>
          </m:den>
        </m:f>
      </m:oMath>
      <w:r w:rsidR="00456410" w:rsidRPr="00456410">
        <w:rPr>
          <w:rFonts w:eastAsiaTheme="minorEastAsia"/>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456410">
        <w:rPr>
          <w:rFonts w:eastAsiaTheme="minorEastAsia"/>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eastAsiaTheme="minorEastAsia" w:hAnsi="Cambria Math"/>
                <w:i/>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31,834 ,107</m:t>
            </m:r>
            <m:r>
              <m:rPr>
                <m:sty m:val="p"/>
              </m:rPr>
              <w:rPr>
                <w:rFonts w:asci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13,228 ,754+</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3, 088, 927</m:t>
            </m:r>
          </m:num>
          <m:den>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 xml:space="preserve">3 </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088 </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927</m:t>
            </m:r>
          </m:den>
        </m:f>
      </m:oMath>
      <w:r w:rsidR="005B45EB">
        <w:rPr>
          <w:rFonts w:eastAsiaTheme="minorEastAsia"/>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 </w:t>
      </w:r>
      <w:r w:rsidR="00AD7EE7">
        <w:rPr>
          <w:rFonts w:eastAsiaTheme="minorEastAsia"/>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15.58 </w:t>
      </w:r>
      <w:r w:rsidR="00AD7EE7">
        <w:rPr>
          <w:rFonts w:eastAsiaTheme="minorEastAsia" w:cstheme="minorHAnsi"/>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p>
    <w:p w14:paraId="65B257F6" w14:textId="0CD8E4FC" w:rsidR="0063023F" w:rsidRPr="00C8594D" w:rsidRDefault="0063023F" w:rsidP="0063023F">
      <w:pPr>
        <w:pStyle w:val="ListParagraph"/>
        <w:ind w:left="2557"/>
        <w:rPr>
          <w:i/>
          <w:sz w:val="24"/>
          <w:szCs w:val="24"/>
          <w:lang w:val="en-GB"/>
          <w14:textOutline w14:w="0" w14:cap="flat" w14:cmpd="sng" w14:algn="ctr">
            <w14:noFill/>
            <w14:prstDash w14:val="solid"/>
            <w14:round/>
          </w14:textOutline>
        </w:rPr>
      </w:pPr>
      <w:r w:rsidRPr="00C8594D">
        <w:rPr>
          <w:sz w:val="24"/>
          <w:szCs w:val="24"/>
          <w:lang w:val="en-GB"/>
          <w14:textOutline w14:w="0" w14:cap="flat" w14:cmpd="sng" w14:algn="ctr">
            <w14:noFill/>
            <w14:prstDash w14:val="solid"/>
            <w14:round/>
          </w14:textOutline>
        </w:rPr>
        <w:t xml:space="preserve">The </w:t>
      </w:r>
      <w:r w:rsidR="002103A8" w:rsidRPr="00C8594D">
        <w:rPr>
          <w:sz w:val="24"/>
          <w:szCs w:val="24"/>
          <w:lang w:val="en-GB"/>
          <w14:textOutline w14:w="0" w14:cap="flat" w14:cmpd="sng" w14:algn="ctr">
            <w14:noFill/>
            <w14:prstDash w14:val="solid"/>
            <w14:round/>
          </w14:textOutline>
        </w:rPr>
        <w:t xml:space="preserve">company’s operating earnings </w:t>
      </w:r>
      <w:r w:rsidR="00C8594D" w:rsidRPr="00C8594D">
        <w:rPr>
          <w:sz w:val="24"/>
          <w:szCs w:val="24"/>
          <w:lang w:val="en-GB"/>
          <w14:textOutline w14:w="0" w14:cap="flat" w14:cmpd="sng" w14:algn="ctr">
            <w14:noFill/>
            <w14:prstDash w14:val="solid"/>
            <w14:round/>
          </w14:textOutline>
        </w:rPr>
        <w:t>can cover 15.58 times interest expenses .</w:t>
      </w:r>
    </w:p>
    <w:p w14:paraId="3114B27B" w14:textId="2C4C15D9" w:rsidR="002A5D61" w:rsidRPr="008C0D43" w:rsidRDefault="002A5D61" w:rsidP="00E36251">
      <w:pPr>
        <w:pStyle w:val="ListParagraph"/>
        <w:numPr>
          <w:ilvl w:val="0"/>
          <w:numId w:val="25"/>
        </w:numPr>
        <w:rPr>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456410">
        <w:rPr>
          <w:color w:val="833C0B" w:themeColor="accent2"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TIE ratio 202</w:t>
      </w:r>
      <w:r w:rsidRPr="00456410">
        <w:rPr>
          <w:color w:val="833C0B" w:themeColor="accent2"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5676D4" w:rsidRPr="00456410">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36251" w:rsidRPr="00456410">
        <w:rPr>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f>
          <m:fPr>
            <m:ctrlPr>
              <w:rPr>
                <w:rFonts w:ascii="Cambria Math" w:hAnsi="Cambria Math"/>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14:shadow w14:blurRad="50800" w14:dist="38100" w14:dir="5400000" w14:sx="100000" w14:sy="100000" w14:kx="0" w14:ky="0" w14:algn="t">
                  <w14:srgbClr w14:val="000000">
                    <w14:alpha w14:val="60000"/>
                  </w14:srgbClr>
                </w14:shadow>
              </w:rPr>
              <m:t>Résultat consolidé de la période+Charge d'impôt sur le résultat+Charges financières</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C</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h</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arges</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financi</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è</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res</m:t>
            </m:r>
          </m:den>
        </m:f>
      </m:oMath>
      <w:r w:rsidR="00456410" w:rsidRPr="00456410">
        <w:rPr>
          <w:rFonts w:eastAsiaTheme="minorEastAsia"/>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456410" w:rsidRPr="008C0D43">
        <w:rPr>
          <w:rFonts w:eastAsiaTheme="minorEastAsia"/>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f>
          <m:fPr>
            <m:ctrlPr>
              <w:rPr>
                <w:rFonts w:ascii="Cambria Math" w:eastAsiaTheme="minorEastAsia" w:hAnsi="Cambria Math"/>
                <w:i/>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 xml:space="preserve">37 </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368 </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240</m:t>
            </m:r>
            <m:r>
              <m:rPr>
                <m:sty m:val="p"/>
              </m:rPr>
              <w:rPr>
                <w:rFonts w:asci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19</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 xml:space="preserve"> 856</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 009</m:t>
            </m:r>
            <m:r>
              <m:rPr>
                <m:sty m:val="p"/>
              </m:rPr>
              <w:rPr>
                <w:rFonts w:asci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4 ,967 ,279</m:t>
            </m:r>
          </m:num>
          <m:den>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4 ,967, 279</m:t>
            </m:r>
          </m:den>
        </m:f>
      </m:oMath>
      <w:r w:rsidR="00FC53C8" w:rsidRPr="008C0D43">
        <w:rPr>
          <w:rFonts w:eastAsiaTheme="minorEastAsia"/>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0805CF" w:rsidRPr="008C0D43">
        <w:rPr>
          <w:rFonts w:eastAsiaTheme="minorEastAsia"/>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12.52 </w:t>
      </w:r>
      <w:r w:rsidR="000805CF" w:rsidRPr="008C0D43">
        <w:rPr>
          <w:rFonts w:eastAsiaTheme="minorEastAsia" w:cstheme="minorHAnsi"/>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p>
    <w:p w14:paraId="47608CE6" w14:textId="72D3E99B" w:rsidR="002A5D61" w:rsidRPr="00C8594D" w:rsidRDefault="002A5D61" w:rsidP="00E36251">
      <w:pPr>
        <w:pStyle w:val="ListParagraph"/>
        <w:numPr>
          <w:ilvl w:val="0"/>
          <w:numId w:val="25"/>
        </w:numPr>
        <w:rPr>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8C0D43">
        <w:rPr>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TIE ratio 202</w:t>
      </w:r>
      <w:r w:rsidRPr="008C0D43">
        <w:rPr>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3</w:t>
      </w:r>
      <w:r w:rsidR="005676D4" w:rsidRPr="008C0D43">
        <w:rPr>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 </w:t>
      </w:r>
      <w:r w:rsidR="00E36251" w:rsidRPr="008C0D43">
        <w:rPr>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14:shadow w14:blurRad="50800" w14:dist="38100" w14:dir="5400000" w14:sx="100000" w14:sy="100000" w14:kx="0" w14:ky="0" w14:algn="t">
                  <w14:srgbClr w14:val="000000">
                    <w14:alpha w14:val="60000"/>
                  </w14:srgbClr>
                </w14:shadow>
              </w:rPr>
              <m:t>Résultat consolidé de la période+Charge d'impôt sur le résultat+Charges financières</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C</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h</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arges</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financi</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è</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res</m:t>
            </m:r>
          </m:den>
        </m:f>
      </m:oMath>
      <w:r w:rsidR="00456410" w:rsidRPr="008C0D43">
        <w:rPr>
          <w:rFonts w:eastAsiaTheme="minorEastAsia"/>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eastAsiaTheme="minorEastAsia" w:hAnsi="Cambria Math"/>
                <w:i/>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 xml:space="preserve">41 </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694</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 813</m:t>
            </m:r>
            <m:r>
              <m:rPr>
                <m:sty m:val="p"/>
              </m:rPr>
              <w:rPr>
                <w:rFonts w:asci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22</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 xml:space="preserve"> 371 </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722</m:t>
            </m:r>
            <m:r>
              <m:rPr>
                <m:sty m:val="p"/>
              </m:rPr>
              <w:rPr>
                <w:rFonts w:asci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7</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 xml:space="preserve"> 572</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045</m:t>
            </m:r>
          </m:num>
          <m:den>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 xml:space="preserve">7 </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572 </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045</m:t>
            </m:r>
          </m:den>
        </m:f>
      </m:oMath>
      <w:r w:rsidR="008C0D43" w:rsidRPr="008C0D43">
        <w:rPr>
          <w:rFonts w:eastAsiaTheme="minorEastAsia"/>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 9.46 </w:t>
      </w:r>
      <w:r w:rsidR="008C0D43" w:rsidRPr="008C0D43">
        <w:rPr>
          <w:rFonts w:eastAsiaTheme="minorEastAsia" w:cstheme="minorHAnsi"/>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p>
    <w:p w14:paraId="59AD7E1A" w14:textId="2AA00B93" w:rsidR="00C8594D" w:rsidRPr="00D66458" w:rsidRDefault="00E60509" w:rsidP="00C8594D">
      <w:pPr>
        <w:pStyle w:val="ListParagraph"/>
        <w:ind w:left="2557"/>
        <w:rPr>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D66458">
        <w:rPr>
          <w:sz w:val="24"/>
          <w:szCs w:val="24"/>
          <w:lang w:val="en-CA"/>
          <w14:shadow w14:blurRad="50800" w14:dist="38100" w14:dir="5400000" w14:sx="100000" w14:sy="100000" w14:kx="0" w14:ky="0" w14:algn="t">
            <w14:srgbClr w14:val="000000">
              <w14:alpha w14:val="60000"/>
            </w14:srgbClr>
          </w14:shadow>
        </w:rPr>
        <w:t xml:space="preserve">The TIE ratio </w:t>
      </w:r>
      <w:r w:rsidRPr="00D66458">
        <w:rPr>
          <w:rStyle w:val="Strong"/>
          <w:sz w:val="24"/>
          <w:szCs w:val="24"/>
          <w:lang w:val="en-CA"/>
          <w14:shadow w14:blurRad="50800" w14:dist="38100" w14:dir="5400000" w14:sx="100000" w14:sy="100000" w14:kx="0" w14:ky="0" w14:algn="t">
            <w14:srgbClr w14:val="000000">
              <w14:alpha w14:val="60000"/>
            </w14:srgbClr>
          </w14:shadow>
        </w:rPr>
        <w:t>decreased</w:t>
      </w:r>
      <w:r w:rsidRPr="00D66458">
        <w:rPr>
          <w:sz w:val="24"/>
          <w:szCs w:val="24"/>
          <w:lang w:val="en-CA"/>
          <w14:shadow w14:blurRad="50800" w14:dist="38100" w14:dir="5400000" w14:sx="100000" w14:sy="100000" w14:kx="0" w14:ky="0" w14:algn="t">
            <w14:srgbClr w14:val="000000">
              <w14:alpha w14:val="60000"/>
            </w14:srgbClr>
          </w14:shadow>
        </w:rPr>
        <w:t xml:space="preserve"> steadily from 15.58</w:t>
      </w:r>
      <w:r w:rsidR="00284B63" w:rsidRPr="00D66458">
        <w:rPr>
          <w:rFonts w:cstheme="minorHAnsi"/>
          <w:sz w:val="24"/>
          <w:szCs w:val="24"/>
          <w:lang w:val="en-CA"/>
          <w14:shadow w14:blurRad="50800" w14:dist="38100" w14:dir="5400000" w14:sx="100000" w14:sy="100000" w14:kx="0" w14:ky="0" w14:algn="t">
            <w14:srgbClr w14:val="000000">
              <w14:alpha w14:val="60000"/>
            </w14:srgbClr>
          </w14:shadow>
        </w:rPr>
        <w:t>×</w:t>
      </w:r>
      <w:r w:rsidRPr="00D66458">
        <w:rPr>
          <w:sz w:val="24"/>
          <w:szCs w:val="24"/>
          <w:lang w:val="en-CA"/>
          <w14:shadow w14:blurRad="50800" w14:dist="38100" w14:dir="5400000" w14:sx="100000" w14:sy="100000" w14:kx="0" w14:ky="0" w14:algn="t">
            <w14:srgbClr w14:val="000000">
              <w14:alpha w14:val="60000"/>
            </w14:srgbClr>
          </w14:shadow>
        </w:rPr>
        <w:t xml:space="preserve"> in 2021 to 12.52</w:t>
      </w:r>
      <w:r w:rsidR="00284B63" w:rsidRPr="00D66458">
        <w:rPr>
          <w:rFonts w:cstheme="minorHAnsi"/>
          <w:sz w:val="24"/>
          <w:szCs w:val="24"/>
          <w:lang w:val="en-CA"/>
          <w14:shadow w14:blurRad="50800" w14:dist="38100" w14:dir="5400000" w14:sx="100000" w14:sy="100000" w14:kx="0" w14:ky="0" w14:algn="t">
            <w14:srgbClr w14:val="000000">
              <w14:alpha w14:val="60000"/>
            </w14:srgbClr>
          </w14:shadow>
        </w:rPr>
        <w:t>×</w:t>
      </w:r>
      <w:r w:rsidRPr="00D66458">
        <w:rPr>
          <w:sz w:val="24"/>
          <w:szCs w:val="24"/>
          <w:lang w:val="en-CA"/>
          <w14:shadow w14:blurRad="50800" w14:dist="38100" w14:dir="5400000" w14:sx="100000" w14:sy="100000" w14:kx="0" w14:ky="0" w14:algn="t">
            <w14:srgbClr w14:val="000000">
              <w14:alpha w14:val="60000"/>
            </w14:srgbClr>
          </w14:shadow>
        </w:rPr>
        <w:t xml:space="preserve"> in 2022 and further to 9.46</w:t>
      </w:r>
      <w:r w:rsidR="00284B63" w:rsidRPr="00D66458">
        <w:rPr>
          <w:rFonts w:cstheme="minorHAnsi"/>
          <w:sz w:val="24"/>
          <w:szCs w:val="24"/>
          <w:lang w:val="en-CA"/>
          <w14:shadow w14:blurRad="50800" w14:dist="38100" w14:dir="5400000" w14:sx="100000" w14:sy="100000" w14:kx="0" w14:ky="0" w14:algn="t">
            <w14:srgbClr w14:val="000000">
              <w14:alpha w14:val="60000"/>
            </w14:srgbClr>
          </w14:shadow>
        </w:rPr>
        <w:t>×</w:t>
      </w:r>
      <w:r w:rsidRPr="00D66458">
        <w:rPr>
          <w:sz w:val="24"/>
          <w:szCs w:val="24"/>
          <w:lang w:val="en-CA"/>
          <w14:shadow w14:blurRad="50800" w14:dist="38100" w14:dir="5400000" w14:sx="100000" w14:sy="100000" w14:kx="0" w14:ky="0" w14:algn="t">
            <w14:srgbClr w14:val="000000">
              <w14:alpha w14:val="60000"/>
            </w14:srgbClr>
          </w14:shadow>
        </w:rPr>
        <w:t xml:space="preserve"> in 2023.</w:t>
      </w:r>
      <w:r w:rsidR="00F60A91" w:rsidRPr="00D66458">
        <w:rPr>
          <w:sz w:val="24"/>
          <w:szCs w:val="24"/>
          <w:lang w:val="en-CA"/>
          <w14:shadow w14:blurRad="50800" w14:dist="38100" w14:dir="5400000" w14:sx="100000" w14:sy="100000" w14:kx="0" w14:ky="0" w14:algn="t">
            <w14:srgbClr w14:val="000000">
              <w14:alpha w14:val="60000"/>
            </w14:srgbClr>
          </w14:shadow>
        </w:rPr>
        <w:t xml:space="preserve"> </w:t>
      </w:r>
      <w:r w:rsidR="00457A0F" w:rsidRPr="00D66458">
        <w:rPr>
          <w:sz w:val="24"/>
          <w:szCs w:val="24"/>
          <w:lang w:val="en-CA"/>
          <w14:shadow w14:blurRad="50800" w14:dist="38100" w14:dir="5400000" w14:sx="100000" w14:sy="100000" w14:kx="0" w14:ky="0" w14:algn="t">
            <w14:srgbClr w14:val="000000">
              <w14:alpha w14:val="60000"/>
            </w14:srgbClr>
          </w14:shadow>
        </w:rPr>
        <w:t>This decline suggests that the firm’s ability to cover its interest expenses has weakened over time</w:t>
      </w:r>
      <w:r w:rsidR="00993D96" w:rsidRPr="00D66458">
        <w:rPr>
          <w:sz w:val="24"/>
          <w:szCs w:val="24"/>
          <w:lang w:val="en-CA"/>
          <w14:shadow w14:blurRad="50800" w14:dist="38100" w14:dir="5400000" w14:sx="100000" w14:sy="100000" w14:kx="0" w14:ky="0" w14:algn="t">
            <w14:srgbClr w14:val="000000">
              <w14:alpha w14:val="60000"/>
            </w14:srgbClr>
          </w14:shadow>
        </w:rPr>
        <w:t>.</w:t>
      </w:r>
      <w:r w:rsidR="0054214C" w:rsidRPr="00D66458">
        <w:rPr>
          <w:sz w:val="24"/>
          <w:szCs w:val="24"/>
          <w:lang w:val="en-CA"/>
          <w14:shadow w14:blurRad="50800" w14:dist="38100" w14:dir="5400000" w14:sx="100000" w14:sy="100000" w14:kx="0" w14:ky="0" w14:algn="t">
            <w14:srgbClr w14:val="000000">
              <w14:alpha w14:val="60000"/>
            </w14:srgbClr>
          </w14:shadow>
        </w:rPr>
        <w:t xml:space="preserve"> </w:t>
      </w:r>
      <w:r w:rsidR="0054214C" w:rsidRPr="00D66458">
        <w:rPr>
          <w:sz w:val="24"/>
          <w:szCs w:val="24"/>
          <w:lang w:val="en-CA"/>
          <w14:shadow w14:blurRad="50800" w14:dist="38100" w14:dir="5400000" w14:sx="100000" w14:sy="100000" w14:kx="0" w14:ky="0" w14:algn="t">
            <w14:srgbClr w14:val="000000">
              <w14:alpha w14:val="60000"/>
            </w14:srgbClr>
          </w14:shadow>
        </w:rPr>
        <w:t>While a TIE ratio of 9.46</w:t>
      </w:r>
      <w:r w:rsidR="007B64AF" w:rsidRPr="00D66458">
        <w:rPr>
          <w:rFonts w:cstheme="minorHAnsi"/>
          <w:sz w:val="24"/>
          <w:szCs w:val="24"/>
          <w:lang w:val="en-CA"/>
          <w14:shadow w14:blurRad="50800" w14:dist="38100" w14:dir="5400000" w14:sx="100000" w14:sy="100000" w14:kx="0" w14:ky="0" w14:algn="t">
            <w14:srgbClr w14:val="000000">
              <w14:alpha w14:val="60000"/>
            </w14:srgbClr>
          </w14:shadow>
        </w:rPr>
        <w:t>×</w:t>
      </w:r>
      <w:r w:rsidR="0054214C" w:rsidRPr="00D66458">
        <w:rPr>
          <w:sz w:val="24"/>
          <w:szCs w:val="24"/>
          <w:lang w:val="en-CA"/>
          <w14:shadow w14:blurRad="50800" w14:dist="38100" w14:dir="5400000" w14:sx="100000" w14:sy="100000" w14:kx="0" w14:ky="0" w14:algn="t">
            <w14:srgbClr w14:val="000000">
              <w14:alpha w14:val="60000"/>
            </w14:srgbClr>
          </w14:shadow>
        </w:rPr>
        <w:t xml:space="preserve"> in 2023 is still generally considered safe, the downward trend may indicate increasing financial risk</w:t>
      </w:r>
      <w:r w:rsidR="0054214C" w:rsidRPr="00D66458">
        <w:rPr>
          <w:sz w:val="24"/>
          <w:szCs w:val="24"/>
          <w:lang w:val="en-CA"/>
          <w14:shadow w14:blurRad="50800" w14:dist="38100" w14:dir="5400000" w14:sx="100000" w14:sy="100000" w14:kx="0" w14:ky="0" w14:algn="t">
            <w14:srgbClr w14:val="000000">
              <w14:alpha w14:val="60000"/>
            </w14:srgbClr>
          </w14:shadow>
        </w:rPr>
        <w:t xml:space="preserve"> </w:t>
      </w:r>
      <w:r w:rsidR="000F12EE" w:rsidRPr="00D66458">
        <w:rPr>
          <w:sz w:val="24"/>
          <w:szCs w:val="24"/>
          <w:lang w:val="en-CA"/>
          <w14:shadow w14:blurRad="50800" w14:dist="38100" w14:dir="5400000" w14:sx="100000" w14:sy="100000" w14:kx="0" w14:ky="0" w14:algn="t">
            <w14:srgbClr w14:val="000000">
              <w14:alpha w14:val="60000"/>
            </w14:srgbClr>
          </w14:shadow>
        </w:rPr>
        <w:t>and if</w:t>
      </w:r>
      <w:r w:rsidR="000F12EE" w:rsidRPr="00D66458">
        <w:rPr>
          <w:sz w:val="24"/>
          <w:szCs w:val="24"/>
          <w:lang w:val="en-CA"/>
          <w14:shadow w14:blurRad="50800" w14:dist="38100" w14:dir="5400000" w14:sx="100000" w14:sy="100000" w14:kx="0" w14:ky="0" w14:algn="t">
            <w14:srgbClr w14:val="000000">
              <w14:alpha w14:val="60000"/>
            </w14:srgbClr>
          </w14:shadow>
        </w:rPr>
        <w:t xml:space="preserve"> this trend continues, it could raise concerns about the firm's long-term debt-paying ability</w:t>
      </w:r>
      <w:r w:rsidR="000F12EE" w:rsidRPr="00D66458">
        <w:rPr>
          <w:lang w:val="en-CA"/>
          <w14:shadow w14:blurRad="50800" w14:dist="38100" w14:dir="5400000" w14:sx="100000" w14:sy="100000" w14:kx="0" w14:ky="0" w14:algn="t">
            <w14:srgbClr w14:val="000000">
              <w14:alpha w14:val="60000"/>
            </w14:srgbClr>
          </w14:shadow>
        </w:rPr>
        <w:t>.</w:t>
      </w:r>
    </w:p>
    <w:p w14:paraId="7B4362B0" w14:textId="538478F2" w:rsidR="00171686" w:rsidRPr="00FC39D4" w:rsidRDefault="002A5D61" w:rsidP="00D54FBE">
      <w:pPr>
        <w:pStyle w:val="ListParagraph"/>
        <w:numPr>
          <w:ilvl w:val="0"/>
          <w:numId w:val="3"/>
        </w:numPr>
        <w:jc w:val="both"/>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FC39D4">
        <w:rPr>
          <w:b/>
          <w:color w:val="2F5496" w:themeColor="accent5" w:themeShade="BF"/>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Balance sheet perspective:</w:t>
      </w:r>
    </w:p>
    <w:p w14:paraId="31FCEFD7" w14:textId="0FF078AD" w:rsidR="002A5D61" w:rsidRPr="00C5531D" w:rsidRDefault="002A5D61" w:rsidP="002A5D61">
      <w:pPr>
        <w:pStyle w:val="ListParagraph"/>
        <w:numPr>
          <w:ilvl w:val="0"/>
          <w:numId w:val="4"/>
        </w:numPr>
        <w:jc w:val="both"/>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31D">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Debt ratio</w:t>
      </w:r>
      <w:r w:rsidR="00696DC9">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m:oMath>
        <m:f>
          <m:fPr>
            <m:ctrlPr>
              <w:rPr>
                <w:rFonts w:ascii="Cambria Math" w:hAnsi="Cambria Math"/>
                <w: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Total liabilities</m:t>
            </m:r>
          </m:num>
          <m:den>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Total assets</m:t>
            </m:r>
          </m:den>
        </m:f>
      </m:oMath>
      <w:r w:rsidR="00760665">
        <w:rPr>
          <w:rFonts w:eastAsiaTheme="minorEastAsia"/>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8470E">
        <w:rPr>
          <w:rFonts w:eastAsiaTheme="minorEastAsia"/>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8470E" w:rsidRPr="00041E19">
        <w:rPr>
          <w:sz w:val="24"/>
          <w:szCs w:val="24"/>
          <w:lang w:val="en-CA"/>
        </w:rPr>
        <w:t>The Debt Ratio measures the proportion of a company’s total assets that are financed through debt.</w:t>
      </w:r>
      <w:r w:rsidR="0058470E" w:rsidRPr="00041E19">
        <w:rPr>
          <w:sz w:val="24"/>
          <w:szCs w:val="24"/>
          <w:lang w:val="en-CA"/>
        </w:rPr>
        <w:t xml:space="preserve"> </w:t>
      </w:r>
      <w:r w:rsidR="00C342F6" w:rsidRPr="00041E19">
        <w:rPr>
          <w:sz w:val="24"/>
          <w:szCs w:val="24"/>
          <w:lang w:val="en-CA"/>
        </w:rPr>
        <w:t xml:space="preserve">A </w:t>
      </w:r>
      <w:r w:rsidR="00C342F6" w:rsidRPr="00041E19">
        <w:rPr>
          <w:rStyle w:val="Strong"/>
          <w:sz w:val="24"/>
          <w:szCs w:val="24"/>
          <w:lang w:val="en-CA"/>
        </w:rPr>
        <w:t xml:space="preserve">lower </w:t>
      </w:r>
      <w:r w:rsidR="00C342F6" w:rsidRPr="00041E19">
        <w:rPr>
          <w:rStyle w:val="Strong"/>
          <w:b w:val="0"/>
          <w:bCs w:val="0"/>
          <w:sz w:val="24"/>
          <w:szCs w:val="24"/>
          <w:lang w:val="en-CA"/>
        </w:rPr>
        <w:t>ratio</w:t>
      </w:r>
      <w:r w:rsidR="00C342F6" w:rsidRPr="00041E19">
        <w:rPr>
          <w:sz w:val="24"/>
          <w:szCs w:val="24"/>
          <w:lang w:val="en-CA"/>
        </w:rPr>
        <w:t xml:space="preserve"> is generally better because it indicates the firm is less</w:t>
      </w:r>
      <w:r w:rsidR="00A808B7" w:rsidRPr="00041E19">
        <w:rPr>
          <w:sz w:val="24"/>
          <w:szCs w:val="24"/>
          <w:lang w:val="en-CA"/>
        </w:rPr>
        <w:t xml:space="preserve"> </w:t>
      </w:r>
      <w:r w:rsidR="00A808B7" w:rsidRPr="00041E19">
        <w:rPr>
          <w:sz w:val="24"/>
          <w:szCs w:val="24"/>
          <w:lang w:val="en-CA"/>
        </w:rPr>
        <w:t>reliant on debt to finance</w:t>
      </w:r>
      <w:r w:rsidR="00A37D88" w:rsidRPr="00041E19">
        <w:rPr>
          <w:sz w:val="24"/>
          <w:szCs w:val="24"/>
          <w:lang w:val="en-CA"/>
        </w:rPr>
        <w:t xml:space="preserve"> </w:t>
      </w:r>
      <w:r w:rsidR="00A37D88" w:rsidRPr="00041E19">
        <w:rPr>
          <w:sz w:val="24"/>
          <w:szCs w:val="24"/>
          <w:lang w:val="en-CA"/>
        </w:rPr>
        <w:t>its assets, reducing financial risk.</w:t>
      </w:r>
    </w:p>
    <w:p w14:paraId="59DF7CE9" w14:textId="59D5C883" w:rsidR="00B31DEC" w:rsidRPr="00BA0AEE" w:rsidRDefault="00B31DEC" w:rsidP="00A37D88">
      <w:pPr>
        <w:pStyle w:val="ListParagraph"/>
        <w:numPr>
          <w:ilvl w:val="0"/>
          <w:numId w:val="26"/>
        </w:numPr>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FE4C3B">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Debt ratio 2021</w:t>
      </w:r>
      <w:r w:rsidR="00A37D88">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A37D88">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 passifs</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 des actifs</m:t>
            </m:r>
          </m:den>
        </m:f>
      </m:oMath>
      <w:r w:rsidR="00A37D88">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165</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667</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192</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345,</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355,682</m:t>
            </m:r>
          </m:den>
        </m:f>
      </m:oMath>
      <w:r w:rsidR="00BF6806" w:rsidRPr="00BA0AEE">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=0.48</w:t>
      </w:r>
    </w:p>
    <w:p w14:paraId="53042C9B" w14:textId="09736BE1" w:rsidR="00B31DEC" w:rsidRPr="00BA0AEE" w:rsidRDefault="00B31DEC" w:rsidP="00A37D88">
      <w:pPr>
        <w:pStyle w:val="ListParagraph"/>
        <w:numPr>
          <w:ilvl w:val="0"/>
          <w:numId w:val="26"/>
        </w:numPr>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BA0AEE">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Debt ratio 202</w:t>
      </w:r>
      <w:r w:rsidRPr="00BA0AEE">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2</w:t>
      </w:r>
      <w:r w:rsidR="00A37D88" w:rsidRPr="00BA0AEE">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0E4BBD" w:rsidRPr="00BA0AEE">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 passifs</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 des actifs</m:t>
            </m:r>
          </m:den>
        </m:f>
      </m:oMath>
      <w:r w:rsidR="000E4BBD" w:rsidRPr="00BA0AEE">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A37D88" w:rsidRPr="00BA0AEE">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291</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 923</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 651</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495,308,667</m:t>
            </m:r>
          </m:den>
        </m:f>
      </m:oMath>
      <w:r w:rsidR="00BF6806" w:rsidRPr="00BA0AEE">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=0.59</w:t>
      </w:r>
    </w:p>
    <w:p w14:paraId="16007736" w14:textId="16FF985B" w:rsidR="002A5D61" w:rsidRPr="004512E7" w:rsidRDefault="00B31DEC" w:rsidP="00A37D88">
      <w:pPr>
        <w:pStyle w:val="ListParagraph"/>
        <w:numPr>
          <w:ilvl w:val="0"/>
          <w:numId w:val="26"/>
        </w:numPr>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BA0AEE">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Debt ratio 202</w:t>
      </w:r>
      <w:r w:rsidRPr="00BA0AEE">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3</w:t>
      </w:r>
      <w:r w:rsidR="00A37D88" w:rsidRPr="00BA0AEE">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0E4BBD" w:rsidRPr="00BA0AEE">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 passifs</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 des actifs</m:t>
            </m:r>
          </m:den>
        </m:f>
      </m:oMath>
      <w:r w:rsidR="000E4BBD" w:rsidRPr="00BA0AEE">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A37D88" w:rsidRPr="00BA0AEE">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258 ,383, 051</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510,945,642</m:t>
            </m:r>
          </m:den>
        </m:f>
      </m:oMath>
      <w:r w:rsidR="00BF6806" w:rsidRPr="00BA0AEE">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=0.</w:t>
      </w:r>
      <w:r w:rsidR="00234267" w:rsidRPr="00BA0AEE">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505</w:t>
      </w:r>
    </w:p>
    <w:p w14:paraId="313CF682" w14:textId="395AECA6" w:rsidR="004512E7" w:rsidRPr="0038485A" w:rsidRDefault="00073F8E" w:rsidP="0038485A">
      <w:pPr>
        <w:pStyle w:val="ListParagraph"/>
        <w:ind w:left="2557"/>
        <w:jc w:val="both"/>
        <w:rPr>
          <w:sz w:val="24"/>
          <w:szCs w:val="24"/>
          <w:lang w:val="en-CA"/>
          <w14:shadow w14:blurRad="50800" w14:dist="38100" w14:dir="5400000" w14:sx="100000" w14:sy="100000" w14:kx="0" w14:ky="0" w14:algn="t">
            <w14:srgbClr w14:val="000000">
              <w14:alpha w14:val="60000"/>
            </w14:srgbClr>
          </w14:shadow>
        </w:rPr>
      </w:pPr>
      <w:r w:rsidRPr="00D66458">
        <w:rPr>
          <w:sz w:val="24"/>
          <w:szCs w:val="24"/>
          <w:lang w:val="en-CA"/>
          <w14:shadow w14:blurRad="50800" w14:dist="38100" w14:dir="5400000" w14:sx="100000" w14:sy="100000" w14:kx="0" w14:ky="0" w14:algn="t">
            <w14:srgbClr w14:val="000000">
              <w14:alpha w14:val="60000"/>
            </w14:srgbClr>
          </w14:shadow>
        </w:rPr>
        <w:t xml:space="preserve">The </w:t>
      </w:r>
      <w:r w:rsidRPr="00D66458">
        <w:rPr>
          <w:rStyle w:val="Strong"/>
          <w:b w:val="0"/>
          <w:bCs w:val="0"/>
          <w:sz w:val="24"/>
          <w:szCs w:val="24"/>
          <w:lang w:val="en-CA"/>
          <w14:shadow w14:blurRad="50800" w14:dist="38100" w14:dir="5400000" w14:sx="100000" w14:sy="100000" w14:kx="0" w14:ky="0" w14:algn="t">
            <w14:srgbClr w14:val="000000">
              <w14:alpha w14:val="60000"/>
            </w14:srgbClr>
          </w14:shadow>
        </w:rPr>
        <w:t>debt ratio</w:t>
      </w:r>
      <w:r w:rsidRPr="00D66458">
        <w:rPr>
          <w:rStyle w:val="Strong"/>
          <w:sz w:val="24"/>
          <w:szCs w:val="24"/>
          <w:lang w:val="en-CA"/>
          <w14:shadow w14:blurRad="50800" w14:dist="38100" w14:dir="5400000" w14:sx="100000" w14:sy="100000" w14:kx="0" w14:ky="0" w14:algn="t">
            <w14:srgbClr w14:val="000000">
              <w14:alpha w14:val="60000"/>
            </w14:srgbClr>
          </w14:shadow>
        </w:rPr>
        <w:t xml:space="preserve"> increased</w:t>
      </w:r>
      <w:r w:rsidRPr="00D66458">
        <w:rPr>
          <w:sz w:val="24"/>
          <w:szCs w:val="24"/>
          <w:lang w:val="en-CA"/>
          <w14:shadow w14:blurRad="50800" w14:dist="38100" w14:dir="5400000" w14:sx="100000" w14:sy="100000" w14:kx="0" w14:ky="0" w14:algn="t">
            <w14:srgbClr w14:val="000000">
              <w14:alpha w14:val="60000"/>
            </w14:srgbClr>
          </w14:shadow>
        </w:rPr>
        <w:t xml:space="preserve"> from 0.</w:t>
      </w:r>
      <w:r w:rsidRPr="00D66458">
        <w:rPr>
          <w:sz w:val="24"/>
          <w:szCs w:val="24"/>
          <w:lang w:val="en-CA"/>
          <w14:shadow w14:blurRad="50800" w14:dist="38100" w14:dir="5400000" w14:sx="100000" w14:sy="100000" w14:kx="0" w14:ky="0" w14:algn="t">
            <w14:srgbClr w14:val="000000">
              <w14:alpha w14:val="60000"/>
            </w14:srgbClr>
          </w14:shadow>
        </w:rPr>
        <w:t>48</w:t>
      </w:r>
      <w:r w:rsidRPr="00D66458">
        <w:rPr>
          <w:sz w:val="24"/>
          <w:szCs w:val="24"/>
          <w:lang w:val="en-CA"/>
          <w14:shadow w14:blurRad="50800" w14:dist="38100" w14:dir="5400000" w14:sx="100000" w14:sy="100000" w14:kx="0" w14:ky="0" w14:algn="t">
            <w14:srgbClr w14:val="000000">
              <w14:alpha w14:val="60000"/>
            </w14:srgbClr>
          </w14:shadow>
        </w:rPr>
        <w:t xml:space="preserve"> in 2021 to 0.5</w:t>
      </w:r>
      <w:r w:rsidRPr="00D66458">
        <w:rPr>
          <w:sz w:val="24"/>
          <w:szCs w:val="24"/>
          <w:lang w:val="en-CA"/>
          <w14:shadow w14:blurRad="50800" w14:dist="38100" w14:dir="5400000" w14:sx="100000" w14:sy="100000" w14:kx="0" w14:ky="0" w14:algn="t">
            <w14:srgbClr w14:val="000000">
              <w14:alpha w14:val="60000"/>
            </w14:srgbClr>
          </w14:shadow>
        </w:rPr>
        <w:t>9</w:t>
      </w:r>
      <w:r w:rsidRPr="00D66458">
        <w:rPr>
          <w:sz w:val="24"/>
          <w:szCs w:val="24"/>
          <w:lang w:val="en-CA"/>
          <w14:shadow w14:blurRad="50800" w14:dist="38100" w14:dir="5400000" w14:sx="100000" w14:sy="100000" w14:kx="0" w14:ky="0" w14:algn="t">
            <w14:srgbClr w14:val="000000">
              <w14:alpha w14:val="60000"/>
            </w14:srgbClr>
          </w14:shadow>
        </w:rPr>
        <w:t xml:space="preserve"> in 2022, showing that the firm relied more heavily on debt financing during that year However, in 2023, the debt ratio </w:t>
      </w:r>
      <w:r w:rsidRPr="00D66458">
        <w:rPr>
          <w:rStyle w:val="Strong"/>
          <w:sz w:val="24"/>
          <w:szCs w:val="24"/>
          <w:lang w:val="en-CA"/>
          <w14:shadow w14:blurRad="50800" w14:dist="38100" w14:dir="5400000" w14:sx="100000" w14:sy="100000" w14:kx="0" w14:ky="0" w14:algn="t">
            <w14:srgbClr w14:val="000000">
              <w14:alpha w14:val="60000"/>
            </w14:srgbClr>
          </w14:shadow>
        </w:rPr>
        <w:t>decreased</w:t>
      </w:r>
      <w:r w:rsidRPr="00D66458">
        <w:rPr>
          <w:sz w:val="24"/>
          <w:szCs w:val="24"/>
          <w:lang w:val="en-CA"/>
          <w14:shadow w14:blurRad="50800" w14:dist="38100" w14:dir="5400000" w14:sx="100000" w14:sy="100000" w14:kx="0" w14:ky="0" w14:algn="t">
            <w14:srgbClr w14:val="000000">
              <w14:alpha w14:val="60000"/>
            </w14:srgbClr>
          </w14:shadow>
        </w:rPr>
        <w:t xml:space="preserve"> to 0.505, which suggests a reduction in debt relative to total assets</w:t>
      </w:r>
      <w:r w:rsidR="008316FE" w:rsidRPr="00D66458">
        <w:rPr>
          <w:sz w:val="24"/>
          <w:szCs w:val="24"/>
          <w:lang w:val="en-CA"/>
          <w14:shadow w14:blurRad="50800" w14:dist="38100" w14:dir="5400000" w14:sx="100000" w14:sy="100000" w14:kx="0" w14:ky="0" w14:algn="t">
            <w14:srgbClr w14:val="000000">
              <w14:alpha w14:val="60000"/>
            </w14:srgbClr>
          </w14:shadow>
        </w:rPr>
        <w:t xml:space="preserve"> . </w:t>
      </w:r>
      <w:r w:rsidR="00FD78E4" w:rsidRPr="00D66458">
        <w:rPr>
          <w:sz w:val="24"/>
          <w:szCs w:val="24"/>
          <w:lang w:val="en-CA"/>
          <w14:shadow w14:blurRad="50800" w14:dist="38100" w14:dir="5400000" w14:sx="100000" w14:sy="100000" w14:kx="0" w14:ky="0" w14:algn="t">
            <w14:srgbClr w14:val="000000">
              <w14:alpha w14:val="60000"/>
            </w14:srgbClr>
          </w14:shadow>
        </w:rPr>
        <w:t xml:space="preserve">the trend suggests the firm may be stabilizing its debt levels after a concerning rise in </w:t>
      </w:r>
      <w:r w:rsidR="00873CDA">
        <w:rPr>
          <w:sz w:val="24"/>
          <w:szCs w:val="24"/>
          <w:lang w:val="en-CA"/>
          <w14:shadow w14:blurRad="50800" w14:dist="38100" w14:dir="5400000" w14:sx="100000" w14:sy="100000" w14:kx="0" w14:ky="0" w14:algn="t">
            <w14:srgbClr w14:val="000000">
              <w14:alpha w14:val="60000"/>
            </w14:srgbClr>
          </w14:shadow>
        </w:rPr>
        <w:t>2022 s</w:t>
      </w:r>
      <w:r w:rsidR="00DF741B" w:rsidRPr="0038485A">
        <w:rPr>
          <w:sz w:val="24"/>
          <w:szCs w:val="24"/>
          <w:lang w:val="en-CA"/>
          <w14:shadow w14:blurRad="50800" w14:dist="38100" w14:dir="5400000" w14:sx="100000" w14:sy="100000" w14:kx="0" w14:ky="0" w14:algn="t">
            <w14:srgbClr w14:val="000000">
              <w14:alpha w14:val="60000"/>
            </w14:srgbClr>
          </w14:shadow>
        </w:rPr>
        <w:t>ince by 2023, the firm appears to have improved its debt management</w:t>
      </w:r>
      <w:r w:rsidR="00DF741B" w:rsidRPr="0038485A">
        <w:rPr>
          <w:sz w:val="24"/>
          <w:szCs w:val="24"/>
          <w:lang w:val="en-CA"/>
          <w14:shadow w14:blurRad="50800" w14:dist="38100" w14:dir="5400000" w14:sx="100000" w14:sy="100000" w14:kx="0" w14:ky="0" w14:algn="t">
            <w14:srgbClr w14:val="000000">
              <w14:alpha w14:val="60000"/>
            </w14:srgbClr>
          </w14:shadow>
        </w:rPr>
        <w:t xml:space="preserve"> </w:t>
      </w:r>
      <w:r w:rsidR="00DF741B" w:rsidRPr="0038485A">
        <w:rPr>
          <w:sz w:val="24"/>
          <w:szCs w:val="24"/>
          <w:lang w:val="en-CA"/>
          <w14:shadow w14:blurRad="50800" w14:dist="38100" w14:dir="5400000" w14:sx="100000" w14:sy="100000" w14:kx="0" w14:ky="0" w14:algn="t">
            <w14:srgbClr w14:val="000000">
              <w14:alpha w14:val="60000"/>
            </w14:srgbClr>
          </w14:shadow>
        </w:rPr>
        <w:t>by growing its asset base</w:t>
      </w:r>
      <w:r w:rsidR="00873CDA">
        <w:rPr>
          <w:lang w:val="en-CA"/>
          <w14:shadow w14:blurRad="50800" w14:dist="38100" w14:dir="5400000" w14:sx="100000" w14:sy="100000" w14:kx="0" w14:ky="0" w14:algn="t">
            <w14:srgbClr w14:val="000000">
              <w14:alpha w14:val="60000"/>
            </w14:srgbClr>
          </w14:shadow>
        </w:rPr>
        <w:t xml:space="preserve"> </w:t>
      </w:r>
      <w:r w:rsidR="00873CDA" w:rsidRPr="00873CDA">
        <w:rPr>
          <w:sz w:val="24"/>
          <w:szCs w:val="24"/>
          <w:lang w:val="en-CA"/>
          <w14:shadow w14:blurRad="50800" w14:dist="38100" w14:dir="5400000" w14:sx="100000" w14:sy="100000" w14:kx="0" w14:ky="0" w14:algn="t">
            <w14:srgbClr w14:val="000000">
              <w14:alpha w14:val="60000"/>
            </w14:srgbClr>
          </w14:shadow>
        </w:rPr>
        <w:t>and limiting its debt levels</w:t>
      </w:r>
      <w:r w:rsidR="00873CDA">
        <w:rPr>
          <w:sz w:val="24"/>
          <w:szCs w:val="24"/>
          <w:lang w:val="en-CA"/>
          <w14:shadow w14:blurRad="50800" w14:dist="38100" w14:dir="5400000" w14:sx="100000" w14:sy="100000" w14:kx="0" w14:ky="0" w14:algn="t">
            <w14:srgbClr w14:val="000000">
              <w14:alpha w14:val="60000"/>
            </w14:srgbClr>
          </w14:shadow>
        </w:rPr>
        <w:t>.</w:t>
      </w:r>
    </w:p>
    <w:p w14:paraId="4BCDCD2E" w14:textId="7C1C40EF" w:rsidR="002A5D61" w:rsidRPr="00041E19" w:rsidRDefault="002A5D61" w:rsidP="002A5D61">
      <w:pPr>
        <w:pStyle w:val="ListParagraph"/>
        <w:numPr>
          <w:ilvl w:val="0"/>
          <w:numId w:val="4"/>
        </w:numPr>
        <w:jc w:val="both"/>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31D">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Debt to equity ratio</w:t>
      </w:r>
      <w:r w:rsidR="00696DC9">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m:oMath>
        <m:f>
          <m:fPr>
            <m:ctrlPr>
              <w:rPr>
                <w:rFonts w:ascii="Cambria Math" w:hAnsi="Cambria Math"/>
                <w: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Total liabilities</m:t>
            </m:r>
          </m:num>
          <m:den>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Total equity</m:t>
            </m:r>
          </m:den>
        </m:f>
      </m:oMath>
      <w:r w:rsidR="00B50399">
        <w:rPr>
          <w:rFonts w:eastAsiaTheme="minorEastAsia"/>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C64F5" w:rsidRPr="00041E19">
        <w:rPr>
          <w:sz w:val="24"/>
          <w:szCs w:val="24"/>
          <w:lang w:val="en-CA"/>
        </w:rPr>
        <w:t>the Debt-to-Equity (D/E) Ratio measures the proportion of debt used to finance the company’s assets relative to shareholders’ equity</w:t>
      </w:r>
      <w:r w:rsidR="001C64F5" w:rsidRPr="00041E19">
        <w:rPr>
          <w:sz w:val="24"/>
          <w:szCs w:val="24"/>
          <w:lang w:val="en-CA"/>
        </w:rPr>
        <w:t xml:space="preserve"> .</w:t>
      </w:r>
      <w:r w:rsidR="00CF4CBA" w:rsidRPr="00041E19">
        <w:rPr>
          <w:sz w:val="24"/>
          <w:szCs w:val="24"/>
          <w:lang w:val="en-CA"/>
        </w:rPr>
        <w:t xml:space="preserve"> It reflects </w:t>
      </w:r>
      <w:r w:rsidR="00DF3F54" w:rsidRPr="00041E19">
        <w:rPr>
          <w:sz w:val="24"/>
          <w:szCs w:val="24"/>
          <w:lang w:val="en-CA"/>
        </w:rPr>
        <w:t xml:space="preserve">the firm’s </w:t>
      </w:r>
      <w:r w:rsidR="007A5E1C" w:rsidRPr="00041E19">
        <w:rPr>
          <w:sz w:val="24"/>
          <w:szCs w:val="24"/>
          <w:lang w:val="en-CA"/>
        </w:rPr>
        <w:t xml:space="preserve">financial leverage. A </w:t>
      </w:r>
      <w:r w:rsidR="00CE4810" w:rsidRPr="00041E19">
        <w:rPr>
          <w:b/>
          <w:bCs/>
          <w:sz w:val="24"/>
          <w:szCs w:val="24"/>
          <w:lang w:val="en-CA"/>
        </w:rPr>
        <w:t>lower</w:t>
      </w:r>
      <w:r w:rsidR="00CE4810" w:rsidRPr="00041E19">
        <w:rPr>
          <w:sz w:val="24"/>
          <w:szCs w:val="24"/>
          <w:lang w:val="en-CA"/>
        </w:rPr>
        <w:t xml:space="preserve"> ratio is generally preferred because it </w:t>
      </w:r>
      <w:r w:rsidR="00B844CC" w:rsidRPr="00041E19">
        <w:rPr>
          <w:sz w:val="24"/>
          <w:szCs w:val="24"/>
          <w:lang w:val="en-CA"/>
        </w:rPr>
        <w:t>indicates that the firm relies less on debt financing and has a stronger equity base.</w:t>
      </w:r>
    </w:p>
    <w:p w14:paraId="20321E84" w14:textId="2D7A4E6E" w:rsidR="00B31DEC" w:rsidRPr="00B37BC1" w:rsidRDefault="00B31DEC" w:rsidP="00B31DEC">
      <w:pPr>
        <w:pStyle w:val="ListParagraph"/>
        <w:numPr>
          <w:ilvl w:val="0"/>
          <w:numId w:val="27"/>
        </w:numPr>
        <w:jc w:val="both"/>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C254BE">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D/E ratio 2021</w:t>
      </w:r>
      <w:r w:rsidR="006A271F" w:rsidRPr="00C254BE">
        <w:rPr>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passifs</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des capitaux propres</m:t>
            </m:r>
          </m:den>
        </m:f>
      </m:oMath>
      <w:r w:rsidR="00E25B08" w:rsidRPr="00C254BE">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165 </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667 </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191</m:t>
            </m:r>
          </m:num>
          <m:den>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179,686,332</m:t>
            </m:r>
          </m:den>
        </m:f>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oMath>
      <w:r w:rsidR="007769A9" w:rsidRPr="007769A9">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9A5DCE">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7769A9">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0.92</w:t>
      </w:r>
    </w:p>
    <w:p w14:paraId="07875F33" w14:textId="481FAA73" w:rsidR="00B31DEC" w:rsidRPr="00B37BC1" w:rsidRDefault="00B31DEC" w:rsidP="00B31DEC">
      <w:pPr>
        <w:pStyle w:val="ListParagraph"/>
        <w:numPr>
          <w:ilvl w:val="0"/>
          <w:numId w:val="27"/>
        </w:numPr>
        <w:jc w:val="both"/>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B37BC1">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D/E ratio 202</w:t>
      </w:r>
      <w:r w:rsidRPr="00B37BC1">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2</w:t>
      </w:r>
      <w:r w:rsidR="006A271F" w:rsidRPr="00B37BC1">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6A271F" w:rsidRPr="00B37BC1">
        <w:rPr>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passifs</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des capitaux propres</m:t>
            </m:r>
          </m:den>
        </m:f>
      </m:oMath>
      <w:r w:rsidR="00E25B08" w:rsidRPr="00B37BC1">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291 </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923 </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651</m:t>
            </m:r>
          </m:num>
          <m:den>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203,382,280</m:t>
            </m:r>
          </m:den>
        </m:f>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oMath>
      <w:r w:rsidR="007769A9" w:rsidRPr="007769A9">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9A5DCE">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7769A9">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1.43</w:t>
      </w:r>
    </w:p>
    <w:p w14:paraId="43AE0F22" w14:textId="01DAEB7A" w:rsidR="00B31DEC" w:rsidRPr="00D66458" w:rsidRDefault="00B31DEC" w:rsidP="00B31DEC">
      <w:pPr>
        <w:pStyle w:val="ListParagraph"/>
        <w:numPr>
          <w:ilvl w:val="0"/>
          <w:numId w:val="27"/>
        </w:numPr>
        <w:jc w:val="both"/>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B37BC1">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D/E ratio 202</w:t>
      </w:r>
      <w:r w:rsidRPr="00B37BC1">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3</w:t>
      </w:r>
      <w:r w:rsidR="00C254BE" w:rsidRPr="00B37BC1">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C254BE" w:rsidRPr="00B37BC1">
        <w:rPr>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6A271F" w:rsidRPr="00B37BC1">
        <w:rPr>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passifs</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des capitaux propres</m:t>
            </m:r>
          </m:den>
        </m:f>
      </m:oMath>
      <w:r w:rsidR="00E25B08" w:rsidRPr="00B37BC1">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258 </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383</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 051</m:t>
            </m:r>
          </m:num>
          <m:den>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252,559,470</m:t>
            </m:r>
          </m:den>
        </m:f>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oMath>
      <w:r w:rsidR="009A5DCE" w:rsidRPr="009A5DCE">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9A5DCE">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1.02</w:t>
      </w:r>
    </w:p>
    <w:p w14:paraId="43F2D030" w14:textId="1A90D48C" w:rsidR="00CD4B60" w:rsidRDefault="003C273B" w:rsidP="00CD4B60">
      <w:pPr>
        <w:pStyle w:val="ListParagraph"/>
        <w:ind w:left="2557"/>
        <w:jc w:val="both"/>
        <w:rPr>
          <w:lang w:val="en-CA"/>
        </w:rPr>
      </w:pPr>
      <w:r w:rsidRPr="006D1DB2">
        <w:rPr>
          <w:sz w:val="24"/>
          <w:szCs w:val="24"/>
          <w:lang w:val="en-CA"/>
          <w14:shadow w14:blurRad="50800" w14:dist="38100" w14:dir="5400000" w14:sx="100000" w14:sy="100000" w14:kx="0" w14:ky="0" w14:algn="t">
            <w14:srgbClr w14:val="000000">
              <w14:alpha w14:val="60000"/>
            </w14:srgbClr>
          </w14:shadow>
        </w:rPr>
        <w:t xml:space="preserve">The </w:t>
      </w:r>
      <w:r w:rsidRPr="006D1DB2">
        <w:rPr>
          <w:rStyle w:val="Strong"/>
          <w:b w:val="0"/>
          <w:bCs w:val="0"/>
          <w:sz w:val="24"/>
          <w:szCs w:val="24"/>
          <w:lang w:val="en-CA"/>
          <w14:shadow w14:blurRad="50800" w14:dist="38100" w14:dir="5400000" w14:sx="100000" w14:sy="100000" w14:kx="0" w14:ky="0" w14:algn="t">
            <w14:srgbClr w14:val="000000">
              <w14:alpha w14:val="60000"/>
            </w14:srgbClr>
          </w14:shadow>
        </w:rPr>
        <w:t xml:space="preserve">D/E ratio </w:t>
      </w:r>
      <w:r w:rsidRPr="006D1DB2">
        <w:rPr>
          <w:rStyle w:val="Strong"/>
          <w:sz w:val="24"/>
          <w:szCs w:val="24"/>
          <w:lang w:val="en-CA"/>
          <w14:shadow w14:blurRad="50800" w14:dist="38100" w14:dir="5400000" w14:sx="100000" w14:sy="100000" w14:kx="0" w14:ky="0" w14:algn="t">
            <w14:srgbClr w14:val="000000">
              <w14:alpha w14:val="60000"/>
            </w14:srgbClr>
          </w14:shadow>
        </w:rPr>
        <w:t>increased significantly</w:t>
      </w:r>
      <w:r w:rsidRPr="006D1DB2">
        <w:rPr>
          <w:sz w:val="24"/>
          <w:szCs w:val="24"/>
          <w:lang w:val="en-CA"/>
          <w14:shadow w14:blurRad="50800" w14:dist="38100" w14:dir="5400000" w14:sx="100000" w14:sy="100000" w14:kx="0" w14:ky="0" w14:algn="t">
            <w14:srgbClr w14:val="000000">
              <w14:alpha w14:val="60000"/>
            </w14:srgbClr>
          </w14:shadow>
        </w:rPr>
        <w:t xml:space="preserve"> from 0.92 in 2021 to 1.43 in 2022, indicating a rise in</w:t>
      </w:r>
      <w:r w:rsidRPr="006D1DB2">
        <w:rPr>
          <w:sz w:val="24"/>
          <w:szCs w:val="24"/>
          <w:lang w:val="en-CA"/>
          <w14:shadow w14:blurRad="50800" w14:dist="38100" w14:dir="5400000" w14:sx="100000" w14:sy="100000" w14:kx="0" w14:ky="0" w14:algn="t">
            <w14:srgbClr w14:val="000000">
              <w14:alpha w14:val="60000"/>
            </w14:srgbClr>
          </w14:shadow>
        </w:rPr>
        <w:t xml:space="preserve"> </w:t>
      </w:r>
      <w:r w:rsidR="00F1715D" w:rsidRPr="006D1DB2">
        <w:rPr>
          <w:sz w:val="24"/>
          <w:szCs w:val="24"/>
          <w:lang w:val="en-CA"/>
          <w14:shadow w14:blurRad="50800" w14:dist="38100" w14:dir="5400000" w14:sx="100000" w14:sy="100000" w14:kx="0" w14:ky="0" w14:algn="t">
            <w14:srgbClr w14:val="000000">
              <w14:alpha w14:val="60000"/>
            </w14:srgbClr>
          </w14:shadow>
        </w:rPr>
        <w:t>financial leverage as the firm relied more heavily</w:t>
      </w:r>
      <w:r w:rsidR="00F1715D" w:rsidRPr="006D1DB2">
        <w:rPr>
          <w:sz w:val="24"/>
          <w:szCs w:val="24"/>
          <w:lang w:val="en-CA"/>
          <w14:shadow w14:blurRad="50800" w14:dist="38100" w14:dir="5400000" w14:sx="100000" w14:sy="100000" w14:kx="0" w14:ky="0" w14:algn="t">
            <w14:srgbClr w14:val="000000">
              <w14:alpha w14:val="60000"/>
            </w14:srgbClr>
          </w14:shadow>
        </w:rPr>
        <w:t xml:space="preserve"> </w:t>
      </w:r>
      <w:r w:rsidR="00825B77" w:rsidRPr="006D1DB2">
        <w:rPr>
          <w:sz w:val="24"/>
          <w:szCs w:val="24"/>
          <w:lang w:val="en-CA"/>
          <w14:shadow w14:blurRad="50800" w14:dist="38100" w14:dir="5400000" w14:sx="100000" w14:sy="100000" w14:kx="0" w14:ky="0" w14:algn="t">
            <w14:srgbClr w14:val="000000">
              <w14:alpha w14:val="60000"/>
            </w14:srgbClr>
          </w14:shadow>
        </w:rPr>
        <w:t>on debt relative to equity during that year.</w:t>
      </w:r>
      <w:r w:rsidR="00825B77" w:rsidRPr="006D1DB2">
        <w:rPr>
          <w:sz w:val="24"/>
          <w:szCs w:val="24"/>
          <w:lang w:val="en-CA"/>
          <w14:shadow w14:blurRad="50800" w14:dist="38100" w14:dir="5400000" w14:sx="100000" w14:sy="100000" w14:kx="0" w14:ky="0" w14:algn="t">
            <w14:srgbClr w14:val="000000">
              <w14:alpha w14:val="60000"/>
            </w14:srgbClr>
          </w14:shadow>
        </w:rPr>
        <w:t xml:space="preserve"> </w:t>
      </w:r>
      <w:r w:rsidR="008472D0" w:rsidRPr="006D1DB2">
        <w:rPr>
          <w:sz w:val="24"/>
          <w:szCs w:val="24"/>
          <w:lang w:val="en-CA"/>
          <w14:shadow w14:blurRad="50800" w14:dist="38100" w14:dir="5400000" w14:sx="100000" w14:sy="100000" w14:kx="0" w14:ky="0" w14:algn="t">
            <w14:srgbClr w14:val="000000">
              <w14:alpha w14:val="60000"/>
            </w14:srgbClr>
          </w14:shadow>
        </w:rPr>
        <w:t xml:space="preserve">In 2023, the ratio </w:t>
      </w:r>
      <w:r w:rsidR="008472D0" w:rsidRPr="006D1DB2">
        <w:rPr>
          <w:rStyle w:val="Strong"/>
          <w:sz w:val="24"/>
          <w:szCs w:val="24"/>
          <w:lang w:val="en-CA"/>
          <w14:shadow w14:blurRad="50800" w14:dist="38100" w14:dir="5400000" w14:sx="100000" w14:sy="100000" w14:kx="0" w14:ky="0" w14:algn="t">
            <w14:srgbClr w14:val="000000">
              <w14:alpha w14:val="60000"/>
            </w14:srgbClr>
          </w14:shadow>
        </w:rPr>
        <w:t>decreased</w:t>
      </w:r>
      <w:r w:rsidR="008472D0" w:rsidRPr="006D1DB2">
        <w:rPr>
          <w:sz w:val="24"/>
          <w:szCs w:val="24"/>
          <w:lang w:val="en-CA"/>
          <w14:shadow w14:blurRad="50800" w14:dist="38100" w14:dir="5400000" w14:sx="100000" w14:sy="100000" w14:kx="0" w14:ky="0" w14:algn="t">
            <w14:srgbClr w14:val="000000">
              <w14:alpha w14:val="60000"/>
            </w14:srgbClr>
          </w14:shadow>
        </w:rPr>
        <w:t xml:space="preserve"> to 1.02, showing an improvement</w:t>
      </w:r>
      <w:r w:rsidR="008472D0" w:rsidRPr="006D1DB2">
        <w:rPr>
          <w:sz w:val="24"/>
          <w:szCs w:val="24"/>
          <w:lang w:val="en-CA"/>
          <w14:shadow w14:blurRad="50800" w14:dist="38100" w14:dir="5400000" w14:sx="100000" w14:sy="100000" w14:kx="0" w14:ky="0" w14:algn="t">
            <w14:srgbClr w14:val="000000">
              <w14:alpha w14:val="60000"/>
            </w14:srgbClr>
          </w14:shadow>
        </w:rPr>
        <w:t xml:space="preserve"> </w:t>
      </w:r>
      <w:r w:rsidR="008472D0" w:rsidRPr="006D1DB2">
        <w:rPr>
          <w:sz w:val="24"/>
          <w:szCs w:val="24"/>
          <w:lang w:val="en-CA"/>
          <w14:shadow w14:blurRad="50800" w14:dist="38100" w14:dir="5400000" w14:sx="100000" w14:sy="100000" w14:kx="0" w14:ky="0" w14:algn="t">
            <w14:srgbClr w14:val="000000">
              <w14:alpha w14:val="60000"/>
            </w14:srgbClr>
          </w14:shadow>
        </w:rPr>
        <w:t>In 2023</w:t>
      </w:r>
      <w:r w:rsidR="00D06FC7" w:rsidRPr="006D1DB2">
        <w:rPr>
          <w:sz w:val="24"/>
          <w:szCs w:val="24"/>
          <w:lang w:val="en-CA"/>
          <w14:shadow w14:blurRad="50800" w14:dist="38100" w14:dir="5400000" w14:sx="100000" w14:sy="100000" w14:kx="0" w14:ky="0" w14:algn="t">
            <w14:srgbClr w14:val="000000">
              <w14:alpha w14:val="60000"/>
            </w14:srgbClr>
          </w14:shadow>
        </w:rPr>
        <w:t xml:space="preserve"> as the company</w:t>
      </w:r>
      <w:r w:rsidR="005F74A2">
        <w:rPr>
          <w:sz w:val="24"/>
          <w:szCs w:val="24"/>
          <w:lang w:val="en-CA"/>
          <w14:shadow w14:blurRad="50800" w14:dist="38100" w14:dir="5400000" w14:sx="100000" w14:sy="100000" w14:kx="0" w14:ky="0" w14:algn="t">
            <w14:srgbClr w14:val="000000">
              <w14:alpha w14:val="60000"/>
            </w14:srgbClr>
          </w14:shadow>
        </w:rPr>
        <w:t xml:space="preserve"> reduced its reliance on debt and</w:t>
      </w:r>
      <w:r w:rsidR="00D06FC7" w:rsidRPr="006D1DB2">
        <w:rPr>
          <w:sz w:val="24"/>
          <w:szCs w:val="24"/>
          <w:lang w:val="en-CA"/>
          <w14:shadow w14:blurRad="50800" w14:dist="38100" w14:dir="5400000" w14:sx="100000" w14:sy="100000" w14:kx="0" w14:ky="0" w14:algn="t">
            <w14:srgbClr w14:val="000000">
              <w14:alpha w14:val="60000"/>
            </w14:srgbClr>
          </w14:shadow>
        </w:rPr>
        <w:t xml:space="preserve"> </w:t>
      </w:r>
      <w:r w:rsidR="00D06FC7" w:rsidRPr="006D1DB2">
        <w:rPr>
          <w:sz w:val="24"/>
          <w:szCs w:val="24"/>
          <w:lang w:val="en-CA"/>
          <w14:shadow w14:blurRad="50800" w14:dist="38100" w14:dir="5400000" w14:sx="100000" w14:sy="100000" w14:kx="0" w14:ky="0" w14:algn="t">
            <w14:srgbClr w14:val="000000">
              <w14:alpha w14:val="60000"/>
            </w14:srgbClr>
          </w14:shadow>
        </w:rPr>
        <w:t>increased its equity base.</w:t>
      </w:r>
      <w:r w:rsidR="00D06FC7" w:rsidRPr="006D1DB2">
        <w:rPr>
          <w:sz w:val="24"/>
          <w:szCs w:val="24"/>
          <w:lang w:val="en-CA"/>
          <w14:shadow w14:blurRad="50800" w14:dist="38100" w14:dir="5400000" w14:sx="100000" w14:sy="100000" w14:kx="0" w14:ky="0" w14:algn="t">
            <w14:srgbClr w14:val="000000">
              <w14:alpha w14:val="60000"/>
            </w14:srgbClr>
          </w14:shadow>
        </w:rPr>
        <w:t xml:space="preserve"> </w:t>
      </w:r>
      <w:r w:rsidR="008A034D" w:rsidRPr="006D1DB2">
        <w:rPr>
          <w:sz w:val="24"/>
          <w:szCs w:val="24"/>
          <w:lang w:val="en-CA"/>
          <w14:shadow w14:blurRad="50800" w14:dist="38100" w14:dir="5400000" w14:sx="100000" w14:sy="100000" w14:kx="0" w14:ky="0" w14:algn="t">
            <w14:srgbClr w14:val="000000">
              <w14:alpha w14:val="60000"/>
            </w14:srgbClr>
          </w14:shadow>
        </w:rPr>
        <w:t xml:space="preserve">The reduction in 2023 is a </w:t>
      </w:r>
      <w:r w:rsidR="008A034D" w:rsidRPr="006D1DB2">
        <w:rPr>
          <w:b/>
          <w:bCs/>
          <w:sz w:val="24"/>
          <w:szCs w:val="24"/>
          <w:lang w:val="en-CA"/>
          <w14:shadow w14:blurRad="50800" w14:dist="38100" w14:dir="5400000" w14:sx="100000" w14:sy="100000" w14:kx="0" w14:ky="0" w14:algn="t">
            <w14:srgbClr w14:val="000000">
              <w14:alpha w14:val="60000"/>
            </w14:srgbClr>
          </w14:shadow>
        </w:rPr>
        <w:t>positive</w:t>
      </w:r>
      <w:r w:rsidR="008A034D" w:rsidRPr="006D1DB2">
        <w:rPr>
          <w:sz w:val="24"/>
          <w:szCs w:val="24"/>
          <w:lang w:val="en-CA"/>
          <w14:shadow w14:blurRad="50800" w14:dist="38100" w14:dir="5400000" w14:sx="100000" w14:sy="100000" w14:kx="0" w14:ky="0" w14:algn="t">
            <w14:srgbClr w14:val="000000">
              <w14:alpha w14:val="60000"/>
            </w14:srgbClr>
          </w14:shadow>
        </w:rPr>
        <w:t xml:space="preserve"> sign, suggesting that the company has improved</w:t>
      </w:r>
      <w:r w:rsidR="008A034D" w:rsidRPr="006D1DB2">
        <w:rPr>
          <w:sz w:val="24"/>
          <w:szCs w:val="24"/>
          <w:lang w:val="en-CA"/>
          <w14:shadow w14:blurRad="50800" w14:dist="38100" w14:dir="5400000" w14:sx="100000" w14:sy="100000" w14:kx="0" w14:ky="0" w14:algn="t">
            <w14:srgbClr w14:val="000000">
              <w14:alpha w14:val="60000"/>
            </w14:srgbClr>
          </w14:shadow>
        </w:rPr>
        <w:t xml:space="preserve"> </w:t>
      </w:r>
      <w:r w:rsidR="00302946" w:rsidRPr="006D1DB2">
        <w:rPr>
          <w:sz w:val="24"/>
          <w:szCs w:val="24"/>
          <w:lang w:val="en-CA"/>
          <w14:shadow w14:blurRad="50800" w14:dist="38100" w14:dir="5400000" w14:sx="100000" w14:sy="100000" w14:kx="0" w14:ky="0" w14:algn="t">
            <w14:srgbClr w14:val="000000">
              <w14:alpha w14:val="60000"/>
            </w14:srgbClr>
          </w14:shadow>
        </w:rPr>
        <w:t xml:space="preserve">its capital structure. </w:t>
      </w:r>
      <w:r w:rsidR="004F4CB4" w:rsidRPr="006D1DB2">
        <w:rPr>
          <w:sz w:val="24"/>
          <w:szCs w:val="24"/>
          <w:lang w:val="en-CA"/>
          <w14:shadow w14:blurRad="50800" w14:dist="38100" w14:dir="5400000" w14:sx="100000" w14:sy="100000" w14:kx="0" w14:ky="0" w14:algn="t">
            <w14:srgbClr w14:val="000000">
              <w14:alpha w14:val="60000"/>
            </w14:srgbClr>
          </w14:shadow>
        </w:rPr>
        <w:t xml:space="preserve">While the current ratio of </w:t>
      </w:r>
      <w:r w:rsidR="004F4CB4" w:rsidRPr="006D1DB2">
        <w:rPr>
          <w:rStyle w:val="Strong"/>
          <w:sz w:val="24"/>
          <w:szCs w:val="24"/>
          <w:lang w:val="en-CA"/>
          <w14:shadow w14:blurRad="50800" w14:dist="38100" w14:dir="5400000" w14:sx="100000" w14:sy="100000" w14:kx="0" w14:ky="0" w14:algn="t">
            <w14:srgbClr w14:val="000000">
              <w14:alpha w14:val="60000"/>
            </w14:srgbClr>
          </w14:shadow>
        </w:rPr>
        <w:t>1.02</w:t>
      </w:r>
      <w:r w:rsidR="004F4CB4" w:rsidRPr="006D1DB2">
        <w:rPr>
          <w:sz w:val="24"/>
          <w:szCs w:val="24"/>
          <w:lang w:val="en-CA"/>
          <w14:shadow w14:blurRad="50800" w14:dist="38100" w14:dir="5400000" w14:sx="100000" w14:sy="100000" w14:kx="0" w14:ky="0" w14:algn="t">
            <w14:srgbClr w14:val="000000">
              <w14:alpha w14:val="60000"/>
            </w14:srgbClr>
          </w14:shadow>
        </w:rPr>
        <w:t xml:space="preserve"> is still higher than in 2021, it reflects a moderate improvemen</w:t>
      </w:r>
      <w:r w:rsidR="004F4CB4" w:rsidRPr="006D1DB2">
        <w:rPr>
          <w:sz w:val="24"/>
          <w:szCs w:val="24"/>
          <w:lang w:val="en-CA"/>
          <w14:shadow w14:blurRad="50800" w14:dist="38100" w14:dir="5400000" w14:sx="100000" w14:sy="100000" w14:kx="0" w14:ky="0" w14:algn="t">
            <w14:srgbClr w14:val="000000">
              <w14:alpha w14:val="60000"/>
            </w14:srgbClr>
          </w14:shadow>
        </w:rPr>
        <w:t xml:space="preserve">t </w:t>
      </w:r>
      <w:r w:rsidR="006D1DB2" w:rsidRPr="006D1DB2">
        <w:rPr>
          <w:sz w:val="24"/>
          <w:szCs w:val="24"/>
          <w:lang w:val="en-CA"/>
          <w14:shadow w14:blurRad="50800" w14:dist="38100" w14:dir="5400000" w14:sx="100000" w14:sy="100000" w14:kx="0" w14:ky="0" w14:algn="t">
            <w14:srgbClr w14:val="000000">
              <w14:alpha w14:val="60000"/>
            </w14:srgbClr>
          </w14:shadow>
        </w:rPr>
        <w:t>in managing financial leverage</w:t>
      </w:r>
      <w:r w:rsidR="006D1DB2">
        <w:rPr>
          <w:lang w:val="en-CA"/>
        </w:rPr>
        <w:t>.</w:t>
      </w:r>
    </w:p>
    <w:p w14:paraId="22E7FF14" w14:textId="6E36B60C" w:rsidR="002A5D61" w:rsidRPr="00041E19" w:rsidRDefault="007061C1" w:rsidP="00873CDA">
      <w:pPr>
        <w:pStyle w:val="ListParagraph"/>
        <w:numPr>
          <w:ilvl w:val="0"/>
          <w:numId w:val="4"/>
        </w:numPr>
        <w:jc w:val="both"/>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31D">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Debt to tangible net worth ratio</w:t>
      </w:r>
      <w:r w:rsidR="00696DC9">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f>
          <m:fPr>
            <m:ctrlPr>
              <w:rPr>
                <w:rFonts w:ascii="Cambria Math" w:hAnsi="Cambria Math"/>
                <w: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Total liabilities</m:t>
            </m:r>
          </m:num>
          <m:den>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total equity-</m:t>
            </m:r>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intangibles</m:t>
            </m:r>
          </m:den>
        </m:f>
      </m:oMath>
      <w:r w:rsidR="003520D1">
        <w:rPr>
          <w:rFonts w:eastAsiaTheme="minorEastAsia"/>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44FE">
        <w:rPr>
          <w:rFonts w:eastAsiaTheme="minorEastAsia"/>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44FE" w:rsidRPr="00041E19">
        <w:rPr>
          <w:sz w:val="24"/>
          <w:szCs w:val="24"/>
          <w:lang w:val="en-CA"/>
        </w:rPr>
        <w:t xml:space="preserve">The Debt to Tangible Net Worth Ratio measures the proportion of total debt relative to tangible net worth </w:t>
      </w:r>
      <w:r w:rsidR="00B144FE" w:rsidRPr="00041E19">
        <w:rPr>
          <w:sz w:val="24"/>
          <w:szCs w:val="24"/>
          <w:lang w:val="en-CA"/>
        </w:rPr>
        <w:t xml:space="preserve">. </w:t>
      </w:r>
      <w:r w:rsidR="00C27C23" w:rsidRPr="00041E19">
        <w:rPr>
          <w:sz w:val="24"/>
          <w:szCs w:val="24"/>
          <w:lang w:val="en-CA"/>
        </w:rPr>
        <w:t xml:space="preserve">It shows </w:t>
      </w:r>
      <w:r w:rsidR="001E6505" w:rsidRPr="00041E19">
        <w:rPr>
          <w:sz w:val="24"/>
          <w:szCs w:val="24"/>
          <w:lang w:val="en-CA"/>
        </w:rPr>
        <w:t>the firm’s financial leverage and reliance on debt relative to its rea</w:t>
      </w:r>
      <w:r w:rsidR="00492D37" w:rsidRPr="00041E19">
        <w:rPr>
          <w:sz w:val="24"/>
          <w:szCs w:val="24"/>
          <w:lang w:val="en-CA"/>
        </w:rPr>
        <w:t xml:space="preserve">l, tangible equity. </w:t>
      </w:r>
      <w:r w:rsidR="0055114F" w:rsidRPr="00041E19">
        <w:rPr>
          <w:sz w:val="24"/>
          <w:szCs w:val="24"/>
          <w:lang w:val="en-CA"/>
        </w:rPr>
        <w:t xml:space="preserve">It’s more </w:t>
      </w:r>
      <w:r w:rsidR="0055114F" w:rsidRPr="00041E19">
        <w:rPr>
          <w:b/>
          <w:bCs/>
          <w:sz w:val="24"/>
          <w:szCs w:val="24"/>
          <w:lang w:val="en-CA"/>
        </w:rPr>
        <w:t>conservative</w:t>
      </w:r>
      <w:r w:rsidR="0055114F" w:rsidRPr="00041E19">
        <w:rPr>
          <w:sz w:val="24"/>
          <w:szCs w:val="24"/>
          <w:lang w:val="en-CA"/>
        </w:rPr>
        <w:t xml:space="preserve"> than </w:t>
      </w:r>
      <w:r w:rsidR="00CB447D" w:rsidRPr="00041E19">
        <w:rPr>
          <w:sz w:val="24"/>
          <w:szCs w:val="24"/>
          <w:lang w:val="en-CA"/>
        </w:rPr>
        <w:t xml:space="preserve">D/E ratio and indicates how well creditors </w:t>
      </w:r>
      <w:r w:rsidR="00156810" w:rsidRPr="00041E19">
        <w:rPr>
          <w:sz w:val="24"/>
          <w:szCs w:val="24"/>
          <w:lang w:val="en-CA"/>
        </w:rPr>
        <w:t xml:space="preserve">are protected in case of the firm’s insolvency. </w:t>
      </w:r>
      <w:r w:rsidR="00A86F59" w:rsidRPr="00041E19">
        <w:rPr>
          <w:sz w:val="24"/>
          <w:szCs w:val="24"/>
          <w:lang w:val="en-CA"/>
        </w:rPr>
        <w:t xml:space="preserve">A </w:t>
      </w:r>
      <w:r w:rsidR="00A86F59" w:rsidRPr="00041E19">
        <w:rPr>
          <w:b/>
          <w:bCs/>
          <w:sz w:val="24"/>
          <w:szCs w:val="24"/>
          <w:lang w:val="en-CA"/>
        </w:rPr>
        <w:t>lower</w:t>
      </w:r>
      <w:r w:rsidR="00A86F59" w:rsidRPr="00041E19">
        <w:rPr>
          <w:sz w:val="24"/>
          <w:szCs w:val="24"/>
          <w:lang w:val="en-CA"/>
        </w:rPr>
        <w:t xml:space="preserve"> ratio is better because it reflects that the company </w:t>
      </w:r>
      <w:r w:rsidR="002215A6" w:rsidRPr="00041E19">
        <w:rPr>
          <w:sz w:val="24"/>
          <w:szCs w:val="24"/>
          <w:lang w:val="en-CA"/>
        </w:rPr>
        <w:t>has lower financial risk.</w:t>
      </w:r>
    </w:p>
    <w:p w14:paraId="2050B15E" w14:textId="7FBBDEAB" w:rsidR="00B31DEC" w:rsidRPr="002D27FC" w:rsidRDefault="004853A4" w:rsidP="00CD5C5D">
      <w:pPr>
        <w:pStyle w:val="ListParagraph"/>
        <w:numPr>
          <w:ilvl w:val="0"/>
          <w:numId w:val="28"/>
        </w:numPr>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FE4C3B">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D/tangible net worth ratio </w:t>
      </w:r>
      <w:r w:rsidR="00F279CE" w:rsidRPr="00FE4C3B">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2021</w:t>
      </w:r>
      <w:r w:rsidR="002215A6">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0D70B7">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 passifs</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des capitaux propres-</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immobilisations incorporelles</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den>
        </m:f>
      </m:oMath>
      <w:r w:rsidR="005A4E82" w:rsidRPr="002D27FC">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8B37CA" w:rsidRPr="002D27FC">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165 </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667 </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191</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179,686,332</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1</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465</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168</m:t>
            </m:r>
          </m:den>
        </m:f>
      </m:oMath>
      <w:r w:rsidR="000C39CE" w:rsidRPr="002D27FC">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8B37CA" w:rsidRPr="002D27FC">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0.93</w:t>
      </w:r>
    </w:p>
    <w:p w14:paraId="441CFCBA" w14:textId="779AA743" w:rsidR="002215A6" w:rsidRPr="002D27FC" w:rsidRDefault="00F279CE" w:rsidP="00CD5C5D">
      <w:pPr>
        <w:pStyle w:val="ListParagraph"/>
        <w:numPr>
          <w:ilvl w:val="0"/>
          <w:numId w:val="28"/>
        </w:numPr>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2D27FC">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D/tangible net worth ratio 202</w:t>
      </w:r>
      <w:r w:rsidR="00FC39D4" w:rsidRPr="002D27FC">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2</w:t>
      </w:r>
      <w:r w:rsidR="000D70B7" w:rsidRPr="002D27FC">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 passifs</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 des capitaux propres-immobilisations incorporelles</m:t>
            </m:r>
          </m:den>
        </m:f>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oMath>
      <w:r w:rsidR="005A4E82" w:rsidRPr="002D27FC">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291</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 923 </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651</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203,382,280</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1</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717</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565</m:t>
            </m:r>
          </m:den>
        </m:f>
      </m:oMath>
      <w:r w:rsidR="000C39CE" w:rsidRPr="002D27FC">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8B37CA" w:rsidRPr="002D27FC">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4F0629" w:rsidRPr="002D27FC">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1.44</w:t>
      </w:r>
    </w:p>
    <w:p w14:paraId="5C895DE7" w14:textId="030F9FF8" w:rsidR="00F279CE" w:rsidRPr="006D1DB2" w:rsidRDefault="00F279CE" w:rsidP="00CD5C5D">
      <w:pPr>
        <w:pStyle w:val="ListParagraph"/>
        <w:numPr>
          <w:ilvl w:val="0"/>
          <w:numId w:val="28"/>
        </w:numPr>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2D27FC">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D/tangible net worth ratio 202</w:t>
      </w:r>
      <w:r w:rsidR="00FC39D4" w:rsidRPr="002D27FC">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3</w:t>
      </w:r>
      <w:r w:rsidR="000D70B7" w:rsidRPr="002D27FC">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 passifs</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 des capitaux propres-immobilisations incorporelles</m:t>
            </m:r>
          </m:den>
        </m:f>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oMath>
      <w:r w:rsidR="005A4E82" w:rsidRPr="002D27FC">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258 ,383, 051</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252,559,470</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m:rPr>
                <m:sty m:val="p"/>
              </m:rPr>
              <w:rPr>
                <w:rFonts w:ascii="Cambria Math" w:hAnsi="Cambria Math"/>
                <w:color w:val="833C0B" w:themeColor="accent2" w:themeShade="80"/>
                <w:lang w:val="en-GB"/>
                <w14:shadow w14:blurRad="50800" w14:dist="38100" w14:dir="5400000" w14:sx="100000" w14:sy="100000" w14:kx="0" w14:ky="0" w14:algn="t">
                  <w14:srgbClr w14:val="000000">
                    <w14:alpha w14:val="60000"/>
                  </w14:srgbClr>
                </w14:shadow>
              </w:rPr>
              <m:t>1,355,866</m:t>
            </m:r>
          </m:den>
        </m:f>
      </m:oMath>
      <w:r w:rsidR="000C39CE" w:rsidRPr="002D27FC">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196AB8" w:rsidRPr="002D27FC">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1.0</w:t>
      </w:r>
      <w:r w:rsidR="002D27FC" w:rsidRPr="002D27FC">
        <w:rPr>
          <w:rFonts w:eastAsiaTheme="minorEastAsia"/>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28</w:t>
      </w:r>
    </w:p>
    <w:p w14:paraId="4BAC0868" w14:textId="4D98DC1E" w:rsidR="006D1DB2" w:rsidRPr="002E657C" w:rsidRDefault="00633897" w:rsidP="006D1DB2">
      <w:pPr>
        <w:pStyle w:val="ListParagraph"/>
        <w:ind w:left="2557"/>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2E657C">
        <w:rPr>
          <w:sz w:val="24"/>
          <w:szCs w:val="24"/>
          <w:lang w:val="en-CA"/>
          <w14:shadow w14:blurRad="50800" w14:dist="38100" w14:dir="5400000" w14:sx="100000" w14:sy="100000" w14:kx="0" w14:ky="0" w14:algn="t">
            <w14:srgbClr w14:val="000000">
              <w14:alpha w14:val="60000"/>
            </w14:srgbClr>
          </w14:shadow>
        </w:rPr>
        <w:t xml:space="preserve">The ratio </w:t>
      </w:r>
      <w:r w:rsidRPr="002E657C">
        <w:rPr>
          <w:rStyle w:val="Strong"/>
          <w:sz w:val="24"/>
          <w:szCs w:val="24"/>
          <w:lang w:val="en-CA"/>
          <w14:shadow w14:blurRad="50800" w14:dist="38100" w14:dir="5400000" w14:sx="100000" w14:sy="100000" w14:kx="0" w14:ky="0" w14:algn="t">
            <w14:srgbClr w14:val="000000">
              <w14:alpha w14:val="60000"/>
            </w14:srgbClr>
          </w14:shadow>
        </w:rPr>
        <w:t>increased sharply</w:t>
      </w:r>
      <w:r w:rsidRPr="002E657C">
        <w:rPr>
          <w:sz w:val="24"/>
          <w:szCs w:val="24"/>
          <w:lang w:val="en-CA"/>
          <w14:shadow w14:blurRad="50800" w14:dist="38100" w14:dir="5400000" w14:sx="100000" w14:sy="100000" w14:kx="0" w14:ky="0" w14:algn="t">
            <w14:srgbClr w14:val="000000">
              <w14:alpha w14:val="60000"/>
            </w14:srgbClr>
          </w14:shadow>
        </w:rPr>
        <w:t xml:space="preserve"> from 0.929 in 2021 to 1.44 in 2022, indicating a significant rise in debt relative to tangible net worth.</w:t>
      </w:r>
      <w:r w:rsidR="003C1FC9" w:rsidRPr="002E657C">
        <w:rPr>
          <w:sz w:val="24"/>
          <w:szCs w:val="24"/>
          <w:lang w:val="en-CA"/>
          <w14:shadow w14:blurRad="50800" w14:dist="38100" w14:dir="5400000" w14:sx="100000" w14:sy="100000" w14:kx="0" w14:ky="0" w14:algn="t">
            <w14:srgbClr w14:val="000000">
              <w14:alpha w14:val="60000"/>
            </w14:srgbClr>
          </w14:shadow>
        </w:rPr>
        <w:t xml:space="preserve"> </w:t>
      </w:r>
      <w:r w:rsidR="003C1FC9" w:rsidRPr="002E657C">
        <w:rPr>
          <w:sz w:val="24"/>
          <w:szCs w:val="24"/>
          <w:lang w:val="en-CA"/>
          <w14:shadow w14:blurRad="50800" w14:dist="38100" w14:dir="5400000" w14:sx="100000" w14:sy="100000" w14:kx="0" w14:ky="0" w14:algn="t">
            <w14:srgbClr w14:val="000000">
              <w14:alpha w14:val="60000"/>
            </w14:srgbClr>
          </w14:shadow>
        </w:rPr>
        <w:t>This suggests the company’s financial leverage</w:t>
      </w:r>
      <w:r w:rsidR="003C1FC9" w:rsidRPr="002E657C">
        <w:rPr>
          <w:sz w:val="24"/>
          <w:szCs w:val="24"/>
          <w:lang w:val="en-CA"/>
          <w14:shadow w14:blurRad="50800" w14:dist="38100" w14:dir="5400000" w14:sx="100000" w14:sy="100000" w14:kx="0" w14:ky="0" w14:algn="t">
            <w14:srgbClr w14:val="000000">
              <w14:alpha w14:val="60000"/>
            </w14:srgbClr>
          </w14:shadow>
        </w:rPr>
        <w:t xml:space="preserve"> </w:t>
      </w:r>
      <w:r w:rsidR="00E53D5A" w:rsidRPr="002E657C">
        <w:rPr>
          <w:sz w:val="24"/>
          <w:szCs w:val="24"/>
          <w:lang w:val="en-CA"/>
          <w14:shadow w14:blurRad="50800" w14:dist="38100" w14:dir="5400000" w14:sx="100000" w14:sy="100000" w14:kx="0" w14:ky="0" w14:algn="t">
            <w14:srgbClr w14:val="000000">
              <w14:alpha w14:val="60000"/>
            </w14:srgbClr>
          </w14:shadow>
        </w:rPr>
        <w:t>increased, raising its financial risk.</w:t>
      </w:r>
      <w:r w:rsidR="00E53D5A" w:rsidRPr="002E657C">
        <w:rPr>
          <w:sz w:val="24"/>
          <w:szCs w:val="24"/>
          <w:lang w:val="en-CA"/>
          <w14:shadow w14:blurRad="50800" w14:dist="38100" w14:dir="5400000" w14:sx="100000" w14:sy="100000" w14:kx="0" w14:ky="0" w14:algn="t">
            <w14:srgbClr w14:val="000000">
              <w14:alpha w14:val="60000"/>
            </w14:srgbClr>
          </w14:shadow>
        </w:rPr>
        <w:t xml:space="preserve"> </w:t>
      </w:r>
      <w:r w:rsidR="00E51ABE" w:rsidRPr="002E657C">
        <w:rPr>
          <w:sz w:val="24"/>
          <w:szCs w:val="24"/>
          <w:lang w:val="en-CA"/>
          <w14:shadow w14:blurRad="50800" w14:dist="38100" w14:dir="5400000" w14:sx="100000" w14:sy="100000" w14:kx="0" w14:ky="0" w14:algn="t">
            <w14:srgbClr w14:val="000000">
              <w14:alpha w14:val="60000"/>
            </w14:srgbClr>
          </w14:shadow>
        </w:rPr>
        <w:t xml:space="preserve">In 2023, the ratio </w:t>
      </w:r>
      <w:r w:rsidR="00E51ABE" w:rsidRPr="002E657C">
        <w:rPr>
          <w:rStyle w:val="Strong"/>
          <w:sz w:val="24"/>
          <w:szCs w:val="24"/>
          <w:lang w:val="en-CA"/>
          <w14:shadow w14:blurRad="50800" w14:dist="38100" w14:dir="5400000" w14:sx="100000" w14:sy="100000" w14:kx="0" w14:ky="0" w14:algn="t">
            <w14:srgbClr w14:val="000000">
              <w14:alpha w14:val="60000"/>
            </w14:srgbClr>
          </w14:shadow>
        </w:rPr>
        <w:t>declined</w:t>
      </w:r>
      <w:r w:rsidR="00E51ABE" w:rsidRPr="002E657C">
        <w:rPr>
          <w:sz w:val="24"/>
          <w:szCs w:val="24"/>
          <w:lang w:val="en-CA"/>
          <w14:shadow w14:blurRad="50800" w14:dist="38100" w14:dir="5400000" w14:sx="100000" w14:sy="100000" w14:kx="0" w14:ky="0" w14:algn="t">
            <w14:srgbClr w14:val="000000">
              <w14:alpha w14:val="60000"/>
            </w14:srgbClr>
          </w14:shadow>
        </w:rPr>
        <w:t xml:space="preserve"> to 1.028, showing improvement as the firm reduced its debt levels relative to tangible equity.</w:t>
      </w:r>
      <w:r w:rsidR="00A00290" w:rsidRPr="002E657C">
        <w:rPr>
          <w:sz w:val="24"/>
          <w:szCs w:val="24"/>
          <w:lang w:val="en-CA"/>
          <w14:shadow w14:blurRad="50800" w14:dist="38100" w14:dir="5400000" w14:sx="100000" w14:sy="100000" w14:kx="0" w14:ky="0" w14:algn="t">
            <w14:srgbClr w14:val="000000">
              <w14:alpha w14:val="60000"/>
            </w14:srgbClr>
          </w14:shadow>
        </w:rPr>
        <w:t xml:space="preserve"> </w:t>
      </w:r>
      <w:r w:rsidR="00A00290" w:rsidRPr="002E657C">
        <w:rPr>
          <w:sz w:val="24"/>
          <w:szCs w:val="24"/>
          <w:lang w:val="en-CA"/>
          <w14:shadow w14:blurRad="50800" w14:dist="38100" w14:dir="5400000" w14:sx="100000" w14:sy="100000" w14:kx="0" w14:ky="0" w14:algn="t">
            <w14:srgbClr w14:val="000000">
              <w14:alpha w14:val="60000"/>
            </w14:srgbClr>
          </w14:shadow>
        </w:rPr>
        <w:t>This could be due to debt repayment, equity growth, or a combination of both.</w:t>
      </w:r>
      <w:r w:rsidR="00D86C41" w:rsidRPr="002E657C">
        <w:rPr>
          <w:sz w:val="24"/>
          <w:szCs w:val="24"/>
          <w:lang w:val="en-GB"/>
          <w14:shadow w14:blurRad="50800" w14:dist="38100" w14:dir="5400000" w14:sx="100000" w14:sy="100000" w14:kx="0" w14:ky="0" w14:algn="t">
            <w14:srgbClr w14:val="000000">
              <w14:alpha w14:val="60000"/>
            </w14:srgbClr>
          </w14:shadow>
        </w:rPr>
        <w:t xml:space="preserve"> </w:t>
      </w:r>
      <w:r w:rsidR="00D86C41" w:rsidRPr="002E657C">
        <w:rPr>
          <w:sz w:val="24"/>
          <w:szCs w:val="24"/>
          <w:lang w:val="en-CA"/>
          <w14:shadow w14:blurRad="50800" w14:dist="38100" w14:dir="5400000" w14:sx="100000" w14:sy="100000" w14:kx="0" w14:ky="0" w14:algn="t">
            <w14:srgbClr w14:val="000000">
              <w14:alpha w14:val="60000"/>
            </w14:srgbClr>
          </w14:shadow>
        </w:rPr>
        <w:t>Although the ratio in 2023 is still slightly higher than in 2021, the downward trend from 2022 is a positive sign, suggesting the compan</w:t>
      </w:r>
      <w:r w:rsidR="00D86C41" w:rsidRPr="002E657C">
        <w:rPr>
          <w:sz w:val="24"/>
          <w:szCs w:val="24"/>
          <w:lang w:val="en-CA"/>
          <w14:shadow w14:blurRad="50800" w14:dist="38100" w14:dir="5400000" w14:sx="100000" w14:sy="100000" w14:kx="0" w14:ky="0" w14:algn="t">
            <w14:srgbClr w14:val="000000">
              <w14:alpha w14:val="60000"/>
            </w14:srgbClr>
          </w14:shadow>
        </w:rPr>
        <w:t xml:space="preserve">y </w:t>
      </w:r>
      <w:r w:rsidR="002E657C" w:rsidRPr="002E657C">
        <w:rPr>
          <w:sz w:val="24"/>
          <w:szCs w:val="24"/>
          <w:lang w:val="en-CA"/>
          <w14:shadow w14:blurRad="50800" w14:dist="38100" w14:dir="5400000" w14:sx="100000" w14:sy="100000" w14:kx="0" w14:ky="0" w14:algn="t">
            <w14:srgbClr w14:val="000000">
              <w14:alpha w14:val="60000"/>
            </w14:srgbClr>
          </w14:shadow>
        </w:rPr>
        <w:t>is working towards a healthier capital structure and reducing its financial risk.</w:t>
      </w:r>
    </w:p>
    <w:p w14:paraId="526AB61F" w14:textId="355F308A" w:rsidR="009423DA" w:rsidRPr="00C5531D" w:rsidRDefault="007061C1" w:rsidP="00B31DEC">
      <w:pPr>
        <w:pStyle w:val="ListParagraph"/>
        <w:numPr>
          <w:ilvl w:val="0"/>
          <w:numId w:val="4"/>
        </w:numPr>
        <w:jc w:val="both"/>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31D">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Fixed asset to equity ratio</w:t>
      </w:r>
      <w:r w:rsidR="00D15CD7">
        <w:rPr>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15CD7" w:rsidRPr="008C0D43">
        <w:rPr>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f>
          <m:fPr>
            <m:ctrlPr>
              <w:rPr>
                <w:rFonts w:ascii="Cambria Math" w:hAnsi="Cambria Math"/>
                <w: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Fixed assets</m:t>
            </m:r>
          </m:num>
          <m:den>
            <m:r>
              <w:rPr>
                <w:rFonts w:ascii="Cambria Math" w:hAnsi="Cambria Math"/>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total equity</m:t>
            </m:r>
          </m:den>
        </m:f>
      </m:oMath>
      <w:r w:rsidR="006D0117">
        <w:rPr>
          <w:rFonts w:eastAsiaTheme="minorEastAsia"/>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57160">
        <w:rPr>
          <w:rFonts w:eastAsiaTheme="minorEastAsia"/>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57160" w:rsidRPr="00041E19">
        <w:rPr>
          <w:sz w:val="24"/>
          <w:szCs w:val="24"/>
          <w:lang w:val="en-CA"/>
        </w:rPr>
        <w:t>The Fixed Asset to Equity Ratio measures the proportion of a company’s equity that is invested in fixed assets,</w:t>
      </w:r>
      <w:r w:rsidR="00D57160" w:rsidRPr="00041E19">
        <w:rPr>
          <w:sz w:val="24"/>
          <w:szCs w:val="24"/>
          <w:lang w:val="en-CA"/>
        </w:rPr>
        <w:t xml:space="preserve"> </w:t>
      </w:r>
      <w:r w:rsidR="00812FBC" w:rsidRPr="00041E19">
        <w:rPr>
          <w:sz w:val="24"/>
          <w:szCs w:val="24"/>
          <w:lang w:val="en-CA"/>
        </w:rPr>
        <w:t>indicating how much of</w:t>
      </w:r>
      <w:r w:rsidR="00812FBC" w:rsidRPr="00041E19">
        <w:rPr>
          <w:sz w:val="24"/>
          <w:szCs w:val="24"/>
          <w:lang w:val="en-CA"/>
        </w:rPr>
        <w:t xml:space="preserve"> </w:t>
      </w:r>
      <w:r w:rsidR="00962B47" w:rsidRPr="00041E19">
        <w:rPr>
          <w:sz w:val="24"/>
          <w:szCs w:val="24"/>
          <w:lang w:val="en-CA"/>
        </w:rPr>
        <w:t>the owner’s capital is tied up in non-current assets like property, plant, and equipment</w:t>
      </w:r>
      <w:r w:rsidR="00962B47" w:rsidRPr="00041E19">
        <w:rPr>
          <w:sz w:val="24"/>
          <w:szCs w:val="24"/>
          <w:lang w:val="en-CA"/>
        </w:rPr>
        <w:t xml:space="preserve"> . </w:t>
      </w:r>
      <w:r w:rsidR="00D6416A" w:rsidRPr="00041E19">
        <w:rPr>
          <w:sz w:val="24"/>
          <w:szCs w:val="24"/>
          <w:lang w:val="en-CA"/>
        </w:rPr>
        <w:t xml:space="preserve">A </w:t>
      </w:r>
      <w:r w:rsidR="00D6416A" w:rsidRPr="00041E19">
        <w:rPr>
          <w:rStyle w:val="Strong"/>
          <w:sz w:val="24"/>
          <w:szCs w:val="24"/>
          <w:lang w:val="en-CA"/>
        </w:rPr>
        <w:t>lower ratio</w:t>
      </w:r>
      <w:r w:rsidR="00D6416A" w:rsidRPr="00041E19">
        <w:rPr>
          <w:sz w:val="24"/>
          <w:szCs w:val="24"/>
          <w:lang w:val="en-CA"/>
        </w:rPr>
        <w:t xml:space="preserve"> is generally better because it indicates that the firm relies less on equity to finance fixed assets, which can suggest better financial flexibility and less capital tied up in illiquid assets.</w:t>
      </w:r>
    </w:p>
    <w:p w14:paraId="5F8F1E30" w14:textId="77CAAA39" w:rsidR="00FC39D4" w:rsidRPr="008D2951" w:rsidRDefault="00FC39D4" w:rsidP="00FC39D4">
      <w:pPr>
        <w:pStyle w:val="ListParagraph"/>
        <w:numPr>
          <w:ilvl w:val="0"/>
          <w:numId w:val="29"/>
        </w:numPr>
        <w:jc w:val="both"/>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8D2951">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FA/E ratio 2021</w:t>
      </w:r>
      <w:r w:rsidR="000D70B7" w:rsidRPr="008D2951">
        <w:rPr>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0B3962" w:rsidRPr="008D2951">
        <w:rPr>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Immeubles</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de</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placement</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des</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capitaux</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propres</m:t>
            </m:r>
          </m:den>
        </m:f>
      </m:oMath>
      <w:r w:rsidR="000B3962" w:rsidRPr="008D2951">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0B3962" w:rsidRPr="008D2951">
        <w:rPr>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7</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071</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689</m:t>
            </m:r>
          </m:num>
          <m:den>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179,686,332</m:t>
            </m:r>
          </m:den>
        </m:f>
      </m:oMath>
      <w:r w:rsidR="008D2951" w:rsidRPr="008D2951">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8D2951">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5F7935">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0.039</w:t>
      </w:r>
    </w:p>
    <w:p w14:paraId="5CF4D7C8" w14:textId="4B10998D" w:rsidR="00FC39D4" w:rsidRPr="008D2951" w:rsidRDefault="00FC39D4" w:rsidP="00FC39D4">
      <w:pPr>
        <w:pStyle w:val="ListParagraph"/>
        <w:numPr>
          <w:ilvl w:val="0"/>
          <w:numId w:val="29"/>
        </w:numPr>
        <w:jc w:val="both"/>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8D2951">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FA/E ratio 202</w:t>
      </w:r>
      <w:r w:rsidRPr="008D2951">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2</w:t>
      </w:r>
      <w:r w:rsidR="000D70B7" w:rsidRPr="008D2951">
        <w:rPr>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Immeubles</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de</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placement</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des</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capitaux</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propres</m:t>
            </m:r>
          </m:den>
        </m:f>
      </m:oMath>
      <w:r w:rsidR="00646F80" w:rsidRPr="008D2951">
        <w:rPr>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7</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058</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m:t>
            </m:r>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445</m:t>
            </m:r>
          </m:num>
          <m:den>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203,382,280</m:t>
            </m:r>
          </m:den>
        </m:f>
      </m:oMath>
      <w:r w:rsidR="008D2951" w:rsidRPr="008D2951">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8D2951">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5F7935">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0.034</w:t>
      </w:r>
    </w:p>
    <w:p w14:paraId="37395A0C" w14:textId="694D4331" w:rsidR="00086A31" w:rsidRPr="009B63B6" w:rsidRDefault="00FC39D4" w:rsidP="009B63B6">
      <w:pPr>
        <w:pStyle w:val="ListParagraph"/>
        <w:numPr>
          <w:ilvl w:val="0"/>
          <w:numId w:val="29"/>
        </w:numPr>
        <w:jc w:val="both"/>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8D2951">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FA/E ratio 202</w:t>
      </w:r>
      <w:r w:rsidRPr="008D2951">
        <w:rPr>
          <w:bCs/>
          <w:color w:val="833C0B" w:themeColor="accent2" w:themeShade="80"/>
          <w:sz w:val="24"/>
          <w:szCs w:val="24"/>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3</w:t>
      </w:r>
      <w:r w:rsidR="000D70B7" w:rsidRPr="008D2951">
        <w:rPr>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Immeubles</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de</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placement</m:t>
            </m:r>
          </m:num>
          <m:den>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Total</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des</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capitaux</m:t>
            </m:r>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 xml:space="preserve"> </m:t>
            </m:r>
            <m:r>
              <w:rPr>
                <w:rFonts w:ascii="Cambria Math" w:hAnsi="Cambria Math"/>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propres</m:t>
            </m:r>
          </m:den>
        </m:f>
      </m:oMath>
      <w:r w:rsidR="00646F80" w:rsidRPr="008D2951">
        <w:rPr>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m:oMath>
        <m:f>
          <m:fPr>
            <m:ctrlPr>
              <w:rPr>
                <w:rFonts w:ascii="Cambria Math" w:hAnsi="Cambria Math"/>
                <w:bCs/>
                <w:i/>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ctrlPr>
          </m:fPr>
          <m:num>
            <m:r>
              <m:rPr>
                <m:sty m:val="p"/>
              </m:rPr>
              <w:rPr>
                <w:rFonts w:ascii="Cambria Math" w:hAnsi="Cambria Math"/>
                <w:color w:val="833C0B" w:themeColor="accent2" w:themeShade="80"/>
                <w14:shadow w14:blurRad="50800" w14:dist="38100" w14:dir="5400000" w14:sx="100000" w14:sy="100000" w14:kx="0" w14:ky="0" w14:algn="t">
                  <w14:srgbClr w14:val="000000">
                    <w14:alpha w14:val="60000"/>
                  </w14:srgbClr>
                </w14:shadow>
              </w:rPr>
              <m:t>7,045,201</m:t>
            </m:r>
          </m:num>
          <m:den>
            <m:r>
              <w:rPr>
                <w:rFonts w:ascii="Cambria Math" w:hAnsi="Cambria Math"/>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m:t>252,559,470</m:t>
            </m:r>
          </m:den>
        </m:f>
      </m:oMath>
      <w:r w:rsidR="008D2951" w:rsidRPr="008D2951">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8D2951">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r w:rsidR="00026DF0">
        <w:rPr>
          <w:rFonts w:eastAsiaTheme="minorEastAsia"/>
          <w:bCs/>
          <w:color w:val="833C0B" w:themeColor="accent2" w:themeShade="80"/>
          <w:sz w:val="24"/>
          <w:szCs w:val="2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0.027</w:t>
      </w:r>
    </w:p>
    <w:p w14:paraId="2BD82894" w14:textId="79F2F8F7" w:rsidR="009B63B6" w:rsidRDefault="00EA66B9" w:rsidP="009B63B6">
      <w:pPr>
        <w:pStyle w:val="ListParagraph"/>
        <w:ind w:left="2557"/>
        <w:jc w:val="both"/>
        <w:rPr>
          <w:sz w:val="24"/>
          <w:szCs w:val="24"/>
          <w:lang w:val="en-CA"/>
          <w14:shadow w14:blurRad="50800" w14:dist="38100" w14:dir="5400000" w14:sx="100000" w14:sy="100000" w14:kx="0" w14:ky="0" w14:algn="t">
            <w14:srgbClr w14:val="000000">
              <w14:alpha w14:val="60000"/>
            </w14:srgbClr>
          </w14:shadow>
        </w:rPr>
      </w:pPr>
      <w:r w:rsidRPr="00350D89">
        <w:rPr>
          <w:bCs/>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T</w:t>
      </w:r>
      <w:r w:rsidR="002A641D" w:rsidRPr="00350D89">
        <w:rPr>
          <w:sz w:val="24"/>
          <w:szCs w:val="24"/>
          <w:lang w:val="en-CA"/>
          <w14:shadow w14:blurRad="50800" w14:dist="38100" w14:dir="5400000" w14:sx="100000" w14:sy="100000" w14:kx="0" w14:ky="0" w14:algn="t">
            <w14:srgbClr w14:val="000000">
              <w14:alpha w14:val="60000"/>
            </w14:srgbClr>
          </w14:shadow>
        </w:rPr>
        <w:t xml:space="preserve">he ratio </w:t>
      </w:r>
      <w:r w:rsidR="002A641D" w:rsidRPr="00350D89">
        <w:rPr>
          <w:rStyle w:val="Strong"/>
          <w:sz w:val="24"/>
          <w:szCs w:val="24"/>
          <w:lang w:val="en-CA"/>
          <w14:shadow w14:blurRad="50800" w14:dist="38100" w14:dir="5400000" w14:sx="100000" w14:sy="100000" w14:kx="0" w14:ky="0" w14:algn="t">
            <w14:srgbClr w14:val="000000">
              <w14:alpha w14:val="60000"/>
            </w14:srgbClr>
          </w14:shadow>
        </w:rPr>
        <w:t>decreased</w:t>
      </w:r>
      <w:r w:rsidR="002A641D" w:rsidRPr="00350D89">
        <w:rPr>
          <w:sz w:val="24"/>
          <w:szCs w:val="24"/>
          <w:lang w:val="en-CA"/>
          <w14:shadow w14:blurRad="50800" w14:dist="38100" w14:dir="5400000" w14:sx="100000" w14:sy="100000" w14:kx="0" w14:ky="0" w14:algn="t">
            <w14:srgbClr w14:val="000000">
              <w14:alpha w14:val="60000"/>
            </w14:srgbClr>
          </w14:shadow>
        </w:rPr>
        <w:t xml:space="preserve"> steadily from 0.039 in</w:t>
      </w:r>
      <w:r w:rsidR="002A641D" w:rsidRPr="00350D89">
        <w:rPr>
          <w:sz w:val="24"/>
          <w:szCs w:val="24"/>
          <w:lang w:val="en-CA"/>
          <w14:shadow w14:blurRad="50800" w14:dist="38100" w14:dir="5400000" w14:sx="100000" w14:sy="100000" w14:kx="0" w14:ky="0" w14:algn="t">
            <w14:srgbClr w14:val="000000">
              <w14:alpha w14:val="60000"/>
            </w14:srgbClr>
          </w14:shadow>
        </w:rPr>
        <w:t xml:space="preserve"> </w:t>
      </w:r>
      <w:r w:rsidRPr="00350D89">
        <w:rPr>
          <w:sz w:val="24"/>
          <w:szCs w:val="24"/>
          <w:lang w:val="en-CA"/>
          <w14:shadow w14:blurRad="50800" w14:dist="38100" w14:dir="5400000" w14:sx="100000" w14:sy="100000" w14:kx="0" w14:ky="0" w14:algn="t">
            <w14:srgbClr w14:val="000000">
              <w14:alpha w14:val="60000"/>
            </w14:srgbClr>
          </w14:shadow>
        </w:rPr>
        <w:t>2021 to 0.034 in 2022 and further to 0.027 in 2023.</w:t>
      </w:r>
      <w:r w:rsidRPr="00350D89">
        <w:rPr>
          <w:sz w:val="24"/>
          <w:szCs w:val="24"/>
          <w:lang w:val="en-CA"/>
          <w14:shadow w14:blurRad="50800" w14:dist="38100" w14:dir="5400000" w14:sx="100000" w14:sy="100000" w14:kx="0" w14:ky="0" w14:algn="t">
            <w14:srgbClr w14:val="000000">
              <w14:alpha w14:val="60000"/>
            </w14:srgbClr>
          </w14:shadow>
        </w:rPr>
        <w:t xml:space="preserve"> </w:t>
      </w:r>
      <w:r w:rsidR="00E86D96" w:rsidRPr="00350D89">
        <w:rPr>
          <w:sz w:val="24"/>
          <w:szCs w:val="24"/>
          <w:lang w:val="en-CA"/>
          <w14:shadow w14:blurRad="50800" w14:dist="38100" w14:dir="5400000" w14:sx="100000" w14:sy="100000" w14:kx="0" w14:ky="0" w14:algn="t">
            <w14:srgbClr w14:val="000000">
              <w14:alpha w14:val="60000"/>
            </w14:srgbClr>
          </w14:shadow>
        </w:rPr>
        <w:t>The decline could mean that the firm is shifting its</w:t>
      </w:r>
      <w:r w:rsidR="00D71CE7" w:rsidRPr="00350D89">
        <w:rPr>
          <w:sz w:val="24"/>
          <w:szCs w:val="24"/>
          <w:lang w:val="en-CA"/>
          <w14:shadow w14:blurRad="50800" w14:dist="38100" w14:dir="5400000" w14:sx="100000" w14:sy="100000" w14:kx="0" w14:ky="0" w14:algn="t">
            <w14:srgbClr w14:val="000000">
              <w14:alpha w14:val="60000"/>
            </w14:srgbClr>
          </w14:shadow>
        </w:rPr>
        <w:t xml:space="preserve"> </w:t>
      </w:r>
      <w:r w:rsidR="00D71CE7" w:rsidRPr="00350D89">
        <w:rPr>
          <w:sz w:val="24"/>
          <w:szCs w:val="24"/>
          <w:lang w:val="en-CA"/>
          <w14:shadow w14:blurRad="50800" w14:dist="38100" w14:dir="5400000" w14:sx="100000" w14:sy="100000" w14:kx="0" w14:ky="0" w14:algn="t">
            <w14:srgbClr w14:val="000000">
              <w14:alpha w14:val="60000"/>
            </w14:srgbClr>
          </w14:shadow>
        </w:rPr>
        <w:t>focus toward more liquid or current assets or improving its asset efficiency</w:t>
      </w:r>
      <w:r w:rsidR="00D71CE7" w:rsidRPr="00350D89">
        <w:rPr>
          <w:sz w:val="24"/>
          <w:szCs w:val="24"/>
          <w:lang w:val="en-CA"/>
          <w14:shadow w14:blurRad="50800" w14:dist="38100" w14:dir="5400000" w14:sx="100000" w14:sy="100000" w14:kx="0" w14:ky="0" w14:algn="t">
            <w14:srgbClr w14:val="000000">
              <w14:alpha w14:val="60000"/>
            </w14:srgbClr>
          </w14:shadow>
        </w:rPr>
        <w:t xml:space="preserve"> </w:t>
      </w:r>
      <w:r w:rsidR="00C86569" w:rsidRPr="00350D89">
        <w:rPr>
          <w:sz w:val="24"/>
          <w:szCs w:val="24"/>
          <w:lang w:val="en-CA"/>
          <w14:shadow w14:blurRad="50800" w14:dist="38100" w14:dir="5400000" w14:sx="100000" w14:sy="100000" w14:kx="0" w14:ky="0" w14:algn="t">
            <w14:srgbClr w14:val="000000">
              <w14:alpha w14:val="60000"/>
            </w14:srgbClr>
          </w14:shadow>
        </w:rPr>
        <w:t>. It may also imply that the firm has grown its equity base faster than its investment in fixed assets</w:t>
      </w:r>
      <w:r w:rsidR="00C86569" w:rsidRPr="00350D89">
        <w:rPr>
          <w:sz w:val="24"/>
          <w:szCs w:val="24"/>
          <w:lang w:val="en-CA"/>
          <w14:shadow w14:blurRad="50800" w14:dist="38100" w14:dir="5400000" w14:sx="100000" w14:sy="100000" w14:kx="0" w14:ky="0" w14:algn="t">
            <w14:srgbClr w14:val="000000">
              <w14:alpha w14:val="60000"/>
            </w14:srgbClr>
          </w14:shadow>
        </w:rPr>
        <w:t xml:space="preserve"> </w:t>
      </w:r>
      <w:r w:rsidR="00D92413" w:rsidRPr="00350D89">
        <w:rPr>
          <w:sz w:val="24"/>
          <w:szCs w:val="24"/>
          <w:lang w:val="en-CA"/>
          <w14:shadow w14:blurRad="50800" w14:dist="38100" w14:dir="5400000" w14:sx="100000" w14:sy="100000" w14:kx="0" w14:ky="0" w14:algn="t">
            <w14:srgbClr w14:val="000000">
              <w14:alpha w14:val="60000"/>
            </w14:srgbClr>
          </w14:shadow>
        </w:rPr>
        <w:t>Overall, this is a positive trend as it suggests increased financial flexibility and potentially lower risk since fixed</w:t>
      </w:r>
      <w:r w:rsidR="00D92413" w:rsidRPr="00350D89">
        <w:rPr>
          <w:sz w:val="24"/>
          <w:szCs w:val="24"/>
          <w:lang w:val="en-CA"/>
          <w14:shadow w14:blurRad="50800" w14:dist="38100" w14:dir="5400000" w14:sx="100000" w14:sy="100000" w14:kx="0" w14:ky="0" w14:algn="t">
            <w14:srgbClr w14:val="000000">
              <w14:alpha w14:val="60000"/>
            </w14:srgbClr>
          </w14:shadow>
        </w:rPr>
        <w:t xml:space="preserve"> </w:t>
      </w:r>
      <w:r w:rsidR="00350D89" w:rsidRPr="00350D89">
        <w:rPr>
          <w:sz w:val="24"/>
          <w:szCs w:val="24"/>
          <w:lang w:val="en-CA"/>
          <w14:shadow w14:blurRad="50800" w14:dist="38100" w14:dir="5400000" w14:sx="100000" w14:sy="100000" w14:kx="0" w14:ky="0" w14:algn="t">
            <w14:srgbClr w14:val="000000">
              <w14:alpha w14:val="60000"/>
            </w14:srgbClr>
          </w14:shadow>
        </w:rPr>
        <w:t>assets are typically less liquid and harder to convert into cash when needed.</w:t>
      </w:r>
    </w:p>
    <w:p w14:paraId="1B52C006" w14:textId="748E34AC" w:rsidR="0053744A" w:rsidRDefault="00407529" w:rsidP="000717DA">
      <w:pPr>
        <w:jc w:val="both"/>
        <w:rPr>
          <w:b/>
          <w:bCs/>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44A">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4F5EBB">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8A4BAA">
        <w:rPr>
          <w:bCs/>
          <w:color w:val="833C0B" w:themeColor="accent2" w:themeShade="80"/>
          <w:sz w:val="24"/>
          <w:szCs w:val="24"/>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53744A" w:rsidRPr="00F71829">
        <w:rPr>
          <w:b/>
          <w:bCs/>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 on the company’s l</w:t>
      </w:r>
      <w:r w:rsidR="000717DA">
        <w:rPr>
          <w:b/>
          <w:bCs/>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ong term debt paying ability</w:t>
      </w:r>
      <w:r w:rsidR="0053744A" w:rsidRPr="00F71829">
        <w:rPr>
          <w:b/>
          <w:bCs/>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based only on ratios:</w:t>
      </w:r>
    </w:p>
    <w:p w14:paraId="2529DF4A" w14:textId="2D162A58" w:rsidR="00BD6FD4" w:rsidRPr="004F5EBB" w:rsidRDefault="00816159" w:rsidP="008A4BAA">
      <w:pPr>
        <w:spacing w:before="100" w:beforeAutospacing="1" w:after="100" w:afterAutospacing="1" w:line="240" w:lineRule="auto"/>
        <w:ind w:left="708"/>
        <w:jc w:val="both"/>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pPr>
      <w:r w:rsidRPr="004F5EBB">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t xml:space="preserve">The firm's </w:t>
      </w:r>
      <w:r w:rsidRPr="004F5EBB">
        <w:rPr>
          <w:rFonts w:eastAsia="Times New Roman" w:cstheme="minorHAnsi"/>
          <w:b/>
          <w:bCs/>
          <w:sz w:val="24"/>
          <w:szCs w:val="24"/>
          <w:lang w:val="en-GB" w:eastAsia="en-CA"/>
          <w14:shadow w14:blurRad="50800" w14:dist="38100" w14:dir="5400000" w14:sx="100000" w14:sy="100000" w14:kx="0" w14:ky="0" w14:algn="t">
            <w14:srgbClr w14:val="000000">
              <w14:alpha w14:val="60000"/>
            </w14:srgbClr>
          </w14:shadow>
        </w:rPr>
        <w:t>long-term debt-paying ability</w:t>
      </w:r>
      <w:r w:rsidRPr="004F5EBB">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t xml:space="preserve"> shows a mixed trend but is improving</w:t>
      </w:r>
      <w:r w:rsidR="00175386" w:rsidRPr="004F5EBB">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t>.</w:t>
      </w:r>
      <w:r w:rsidR="00BD6FD4" w:rsidRPr="004F5EBB">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t xml:space="preserve"> </w:t>
      </w:r>
      <w:r w:rsidR="00BD6FD4" w:rsidRPr="004F5EBB">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t xml:space="preserve">In 2022, the firm’s financial risk increased significantly due to higher reliance on debt, as seen in the </w:t>
      </w:r>
      <w:r w:rsidR="00BD6FD4" w:rsidRPr="004F5EBB">
        <w:rPr>
          <w:rFonts w:eastAsia="Times New Roman" w:cstheme="minorHAnsi"/>
          <w:b/>
          <w:sz w:val="24"/>
          <w:szCs w:val="24"/>
          <w:lang w:val="en-GB" w:eastAsia="en-CA"/>
          <w14:shadow w14:blurRad="50800" w14:dist="38100" w14:dir="5400000" w14:sx="100000" w14:sy="100000" w14:kx="0" w14:ky="0" w14:algn="t">
            <w14:srgbClr w14:val="000000">
              <w14:alpha w14:val="60000"/>
            </w14:srgbClr>
          </w14:shadow>
        </w:rPr>
        <w:t>Debt Ratio</w:t>
      </w:r>
      <w:r w:rsidR="00BD6FD4" w:rsidRPr="004F5EBB">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t xml:space="preserve">, </w:t>
      </w:r>
      <w:r w:rsidR="00BD6FD4" w:rsidRPr="004F5EBB">
        <w:rPr>
          <w:rFonts w:eastAsia="Times New Roman" w:cstheme="minorHAnsi"/>
          <w:b/>
          <w:sz w:val="24"/>
          <w:szCs w:val="24"/>
          <w:lang w:val="en-GB" w:eastAsia="en-CA"/>
          <w14:shadow w14:blurRad="50800" w14:dist="38100" w14:dir="5400000" w14:sx="100000" w14:sy="100000" w14:kx="0" w14:ky="0" w14:algn="t">
            <w14:srgbClr w14:val="000000">
              <w14:alpha w14:val="60000"/>
            </w14:srgbClr>
          </w14:shadow>
        </w:rPr>
        <w:t>Debt-to-Equity Ratio</w:t>
      </w:r>
      <w:r w:rsidR="00BD6FD4" w:rsidRPr="004F5EBB">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t xml:space="preserve">, and </w:t>
      </w:r>
      <w:r w:rsidR="00BD6FD4" w:rsidRPr="004F5EBB">
        <w:rPr>
          <w:rFonts w:eastAsia="Times New Roman" w:cstheme="minorHAnsi"/>
          <w:b/>
          <w:sz w:val="24"/>
          <w:szCs w:val="24"/>
          <w:lang w:val="en-GB" w:eastAsia="en-CA"/>
          <w14:shadow w14:blurRad="50800" w14:dist="38100" w14:dir="5400000" w14:sx="100000" w14:sy="100000" w14:kx="0" w14:ky="0" w14:algn="t">
            <w14:srgbClr w14:val="000000">
              <w14:alpha w14:val="60000"/>
            </w14:srgbClr>
          </w14:shadow>
        </w:rPr>
        <w:t>Debt to Tangible Net Worth Ratio</w:t>
      </w:r>
      <w:r w:rsidR="00BD6FD4" w:rsidRPr="004F5EBB">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t>.</w:t>
      </w:r>
      <w:r w:rsidR="000D2904" w:rsidRPr="004F5EBB">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t xml:space="preserve"> </w:t>
      </w:r>
      <w:r w:rsidR="00BD6FD4" w:rsidRPr="004F5EBB">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t xml:space="preserve">By 2023, the firm took steps to </w:t>
      </w:r>
      <w:r w:rsidR="00BD6FD4" w:rsidRPr="004F5EBB">
        <w:rPr>
          <w:rFonts w:eastAsia="Times New Roman" w:cstheme="minorHAnsi"/>
          <w:b/>
          <w:bCs/>
          <w:sz w:val="24"/>
          <w:szCs w:val="24"/>
          <w:lang w:val="en-GB" w:eastAsia="en-CA"/>
          <w14:shadow w14:blurRad="50800" w14:dist="38100" w14:dir="5400000" w14:sx="100000" w14:sy="100000" w14:kx="0" w14:ky="0" w14:algn="t">
            <w14:srgbClr w14:val="000000">
              <w14:alpha w14:val="60000"/>
            </w14:srgbClr>
          </w14:shadow>
        </w:rPr>
        <w:t>reduce its debt levels</w:t>
      </w:r>
      <w:r w:rsidR="00BD6FD4" w:rsidRPr="004F5EBB">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t xml:space="preserve"> and improve its capital structure, as evidenced by declining debt-related ratios.</w:t>
      </w:r>
      <w:r w:rsidR="004F5EBB">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t xml:space="preserve"> </w:t>
      </w:r>
      <w:r w:rsidR="00BD6FD4" w:rsidRPr="004F5EBB">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t xml:space="preserve">However, the </w:t>
      </w:r>
      <w:r w:rsidR="00BD6FD4" w:rsidRPr="004F5EBB">
        <w:rPr>
          <w:rFonts w:eastAsia="Times New Roman" w:cstheme="minorHAnsi"/>
          <w:b/>
          <w:bCs/>
          <w:sz w:val="24"/>
          <w:szCs w:val="24"/>
          <w:lang w:val="en-GB" w:eastAsia="en-CA"/>
          <w14:shadow w14:blurRad="50800" w14:dist="38100" w14:dir="5400000" w14:sx="100000" w14:sy="100000" w14:kx="0" w14:ky="0" w14:algn="t">
            <w14:srgbClr w14:val="000000">
              <w14:alpha w14:val="60000"/>
            </w14:srgbClr>
          </w14:shadow>
        </w:rPr>
        <w:t>Times Interest Earned (TIE)</w:t>
      </w:r>
      <w:r w:rsidR="00BD6FD4" w:rsidRPr="004F5EBB">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t xml:space="preserve"> ratio’s consistent decline signals a potential concern regarding income generation to meet future interest obligations</w:t>
      </w:r>
      <w:r w:rsidR="008A4BAA">
        <w:rPr>
          <w:rFonts w:eastAsia="Times New Roman" w:cstheme="minorHAnsi"/>
          <w:sz w:val="24"/>
          <w:szCs w:val="24"/>
          <w:lang w:val="en-GB" w:eastAsia="en-CA"/>
          <w14:shadow w14:blurRad="50800" w14:dist="38100" w14:dir="5400000" w14:sx="100000" w14:sy="100000" w14:kx="0" w14:ky="0" w14:algn="t">
            <w14:srgbClr w14:val="000000">
              <w14:alpha w14:val="60000"/>
            </w14:srgbClr>
          </w14:shadow>
        </w:rPr>
        <w:t xml:space="preserve"> .</w:t>
      </w:r>
      <w:r w:rsidR="00FD36DA" w:rsidRPr="00FD36DA">
        <w:rPr>
          <w:lang w:val="en-GB"/>
        </w:rPr>
        <w:t xml:space="preserve"> </w:t>
      </w:r>
      <w:r w:rsidR="00FD36DA" w:rsidRPr="00FD36DA">
        <w:rPr>
          <w:sz w:val="24"/>
          <w:szCs w:val="24"/>
          <w:lang w:val="en-GB"/>
          <w14:shadow w14:blurRad="50800" w14:dist="38100" w14:dir="5400000" w14:sx="100000" w14:sy="100000" w14:kx="0" w14:ky="0" w14:algn="t">
            <w14:srgbClr w14:val="000000">
              <w14:alpha w14:val="60000"/>
            </w14:srgbClr>
          </w14:shadow>
        </w:rPr>
        <w:t xml:space="preserve">The future appears </w:t>
      </w:r>
      <w:r w:rsidR="00FD36DA" w:rsidRPr="00FD36DA">
        <w:rPr>
          <w:rStyle w:val="Strong"/>
          <w:sz w:val="24"/>
          <w:szCs w:val="24"/>
          <w:lang w:val="en-GB"/>
          <w14:shadow w14:blurRad="50800" w14:dist="38100" w14:dir="5400000" w14:sx="100000" w14:sy="100000" w14:kx="0" w14:ky="0" w14:algn="t">
            <w14:srgbClr w14:val="000000">
              <w14:alpha w14:val="60000"/>
            </w14:srgbClr>
          </w14:shadow>
        </w:rPr>
        <w:t>cautiously optimistic</w:t>
      </w:r>
      <w:r w:rsidR="00FD36DA" w:rsidRPr="00FD36DA">
        <w:rPr>
          <w:sz w:val="24"/>
          <w:szCs w:val="24"/>
          <w:lang w:val="en-GB"/>
          <w14:shadow w14:blurRad="50800" w14:dist="38100" w14:dir="5400000" w14:sx="100000" w14:sy="100000" w14:kx="0" w14:ky="0" w14:algn="t">
            <w14:srgbClr w14:val="000000">
              <w14:alpha w14:val="60000"/>
            </w14:srgbClr>
          </w14:shadow>
        </w:rPr>
        <w:t xml:space="preserve"> as the firm has shown improvement in managing its debt levels, but continued focus on increasing operating income and reducing financial risk is necessary to ensure long-term stability</w:t>
      </w:r>
      <w:r w:rsidR="00FD36DA">
        <w:rPr>
          <w:sz w:val="24"/>
          <w:szCs w:val="24"/>
          <w:lang w:val="en-GB"/>
          <w14:shadow w14:blurRad="50800" w14:dist="38100" w14:dir="5400000" w14:sx="100000" w14:sy="100000" w14:kx="0" w14:ky="0" w14:algn="t">
            <w14:srgbClr w14:val="000000">
              <w14:alpha w14:val="60000"/>
            </w14:srgbClr>
          </w14:shadow>
        </w:rPr>
        <w:t>.</w:t>
      </w:r>
    </w:p>
    <w:p w14:paraId="3E882283" w14:textId="5267EDF4" w:rsidR="000717DA" w:rsidRPr="00175386" w:rsidRDefault="000717DA" w:rsidP="000717DA">
      <w:pPr>
        <w:jc w:val="both"/>
        <w:rPr>
          <w:rFonts w:cstheme="minorHAnsi"/>
          <w:b/>
          <w:bCs/>
          <w:color w:val="833C0B" w:themeColor="accent2" w:themeShade="80"/>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19BB0E" w14:textId="509D76BA" w:rsidR="00407529" w:rsidRPr="00407529" w:rsidRDefault="00407529" w:rsidP="00407529">
      <w:pPr>
        <w:jc w:val="both"/>
        <w:rPr>
          <w:bCs/>
          <w:color w:val="833C0B" w:themeColor="accent2" w:themeShade="80"/>
          <w:sz w:val="24"/>
          <w:szCs w:val="24"/>
          <w:u w:val="single"/>
          <w:lang w:val="en-GB"/>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sectPr w:rsidR="00407529" w:rsidRPr="004075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732D7" w14:textId="77777777" w:rsidR="0049014D" w:rsidRDefault="0049014D" w:rsidP="006D4759">
      <w:pPr>
        <w:spacing w:after="0" w:line="240" w:lineRule="auto"/>
      </w:pPr>
      <w:r>
        <w:separator/>
      </w:r>
    </w:p>
  </w:endnote>
  <w:endnote w:type="continuationSeparator" w:id="0">
    <w:p w14:paraId="11CE911E" w14:textId="77777777" w:rsidR="0049014D" w:rsidRDefault="0049014D" w:rsidP="006D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34E1C" w14:textId="77777777" w:rsidR="0049014D" w:rsidRDefault="0049014D" w:rsidP="006D4759">
      <w:pPr>
        <w:spacing w:after="0" w:line="240" w:lineRule="auto"/>
      </w:pPr>
      <w:r>
        <w:separator/>
      </w:r>
    </w:p>
  </w:footnote>
  <w:footnote w:type="continuationSeparator" w:id="0">
    <w:p w14:paraId="4C2DC1B0" w14:textId="77777777" w:rsidR="0049014D" w:rsidRDefault="0049014D" w:rsidP="006D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7EBE"/>
    <w:multiLevelType w:val="hybridMultilevel"/>
    <w:tmpl w:val="BAA8328C"/>
    <w:lvl w:ilvl="0" w:tplc="763ECDDA">
      <w:start w:val="1"/>
      <w:numFmt w:val="lowerLetter"/>
      <w:lvlText w:val="%1)"/>
      <w:lvlJc w:val="left"/>
      <w:pPr>
        <w:ind w:left="928" w:hanging="360"/>
      </w:pPr>
      <w:rPr>
        <w:rFonts w:hint="default"/>
        <w:b/>
        <w:color w:val="2F5496" w:themeColor="accent5" w:themeShade="BF"/>
        <w:u w:val="single"/>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1" w15:restartNumberingAfterBreak="0">
    <w:nsid w:val="11E527AC"/>
    <w:multiLevelType w:val="hybridMultilevel"/>
    <w:tmpl w:val="3136563A"/>
    <w:lvl w:ilvl="0" w:tplc="6D188B62">
      <w:start w:val="1"/>
      <w:numFmt w:val="lowerRoman"/>
      <w:lvlText w:val="%1."/>
      <w:lvlJc w:val="right"/>
      <w:pPr>
        <w:ind w:left="2561" w:hanging="360"/>
      </w:pPr>
      <w:rPr>
        <w:color w:val="833C0B" w:themeColor="accent2" w:themeShade="80"/>
      </w:rPr>
    </w:lvl>
    <w:lvl w:ilvl="1" w:tplc="040C0019" w:tentative="1">
      <w:start w:val="1"/>
      <w:numFmt w:val="lowerLetter"/>
      <w:lvlText w:val="%2."/>
      <w:lvlJc w:val="left"/>
      <w:pPr>
        <w:ind w:left="3281" w:hanging="360"/>
      </w:pPr>
    </w:lvl>
    <w:lvl w:ilvl="2" w:tplc="040C001B" w:tentative="1">
      <w:start w:val="1"/>
      <w:numFmt w:val="lowerRoman"/>
      <w:lvlText w:val="%3."/>
      <w:lvlJc w:val="right"/>
      <w:pPr>
        <w:ind w:left="4001" w:hanging="180"/>
      </w:pPr>
    </w:lvl>
    <w:lvl w:ilvl="3" w:tplc="040C000F" w:tentative="1">
      <w:start w:val="1"/>
      <w:numFmt w:val="decimal"/>
      <w:lvlText w:val="%4."/>
      <w:lvlJc w:val="left"/>
      <w:pPr>
        <w:ind w:left="4721" w:hanging="360"/>
      </w:pPr>
    </w:lvl>
    <w:lvl w:ilvl="4" w:tplc="040C0019" w:tentative="1">
      <w:start w:val="1"/>
      <w:numFmt w:val="lowerLetter"/>
      <w:lvlText w:val="%5."/>
      <w:lvlJc w:val="left"/>
      <w:pPr>
        <w:ind w:left="5441" w:hanging="360"/>
      </w:pPr>
    </w:lvl>
    <w:lvl w:ilvl="5" w:tplc="040C001B" w:tentative="1">
      <w:start w:val="1"/>
      <w:numFmt w:val="lowerRoman"/>
      <w:lvlText w:val="%6."/>
      <w:lvlJc w:val="right"/>
      <w:pPr>
        <w:ind w:left="6161" w:hanging="180"/>
      </w:pPr>
    </w:lvl>
    <w:lvl w:ilvl="6" w:tplc="040C000F" w:tentative="1">
      <w:start w:val="1"/>
      <w:numFmt w:val="decimal"/>
      <w:lvlText w:val="%7."/>
      <w:lvlJc w:val="left"/>
      <w:pPr>
        <w:ind w:left="6881" w:hanging="360"/>
      </w:pPr>
    </w:lvl>
    <w:lvl w:ilvl="7" w:tplc="040C0019" w:tentative="1">
      <w:start w:val="1"/>
      <w:numFmt w:val="lowerLetter"/>
      <w:lvlText w:val="%8."/>
      <w:lvlJc w:val="left"/>
      <w:pPr>
        <w:ind w:left="7601" w:hanging="360"/>
      </w:pPr>
    </w:lvl>
    <w:lvl w:ilvl="8" w:tplc="040C001B" w:tentative="1">
      <w:start w:val="1"/>
      <w:numFmt w:val="lowerRoman"/>
      <w:lvlText w:val="%9."/>
      <w:lvlJc w:val="right"/>
      <w:pPr>
        <w:ind w:left="8321" w:hanging="180"/>
      </w:pPr>
    </w:lvl>
  </w:abstractNum>
  <w:abstractNum w:abstractNumId="2" w15:restartNumberingAfterBreak="0">
    <w:nsid w:val="1559222F"/>
    <w:multiLevelType w:val="hybridMultilevel"/>
    <w:tmpl w:val="586A5BAC"/>
    <w:lvl w:ilvl="0" w:tplc="040C001B">
      <w:start w:val="1"/>
      <w:numFmt w:val="lowerRoman"/>
      <w:lvlText w:val="%1."/>
      <w:lvlJc w:val="right"/>
      <w:pPr>
        <w:ind w:left="2475" w:hanging="360"/>
      </w:pPr>
    </w:lvl>
    <w:lvl w:ilvl="1" w:tplc="040C0019" w:tentative="1">
      <w:start w:val="1"/>
      <w:numFmt w:val="lowerLetter"/>
      <w:lvlText w:val="%2."/>
      <w:lvlJc w:val="left"/>
      <w:pPr>
        <w:ind w:left="3195" w:hanging="360"/>
      </w:pPr>
    </w:lvl>
    <w:lvl w:ilvl="2" w:tplc="040C001B" w:tentative="1">
      <w:start w:val="1"/>
      <w:numFmt w:val="lowerRoman"/>
      <w:lvlText w:val="%3."/>
      <w:lvlJc w:val="right"/>
      <w:pPr>
        <w:ind w:left="3915" w:hanging="180"/>
      </w:pPr>
    </w:lvl>
    <w:lvl w:ilvl="3" w:tplc="040C000F" w:tentative="1">
      <w:start w:val="1"/>
      <w:numFmt w:val="decimal"/>
      <w:lvlText w:val="%4."/>
      <w:lvlJc w:val="left"/>
      <w:pPr>
        <w:ind w:left="4635" w:hanging="360"/>
      </w:pPr>
    </w:lvl>
    <w:lvl w:ilvl="4" w:tplc="040C0019" w:tentative="1">
      <w:start w:val="1"/>
      <w:numFmt w:val="lowerLetter"/>
      <w:lvlText w:val="%5."/>
      <w:lvlJc w:val="left"/>
      <w:pPr>
        <w:ind w:left="5355" w:hanging="360"/>
      </w:pPr>
    </w:lvl>
    <w:lvl w:ilvl="5" w:tplc="040C001B" w:tentative="1">
      <w:start w:val="1"/>
      <w:numFmt w:val="lowerRoman"/>
      <w:lvlText w:val="%6."/>
      <w:lvlJc w:val="right"/>
      <w:pPr>
        <w:ind w:left="6075" w:hanging="180"/>
      </w:pPr>
    </w:lvl>
    <w:lvl w:ilvl="6" w:tplc="040C000F" w:tentative="1">
      <w:start w:val="1"/>
      <w:numFmt w:val="decimal"/>
      <w:lvlText w:val="%7."/>
      <w:lvlJc w:val="left"/>
      <w:pPr>
        <w:ind w:left="6795" w:hanging="360"/>
      </w:pPr>
    </w:lvl>
    <w:lvl w:ilvl="7" w:tplc="040C0019" w:tentative="1">
      <w:start w:val="1"/>
      <w:numFmt w:val="lowerLetter"/>
      <w:lvlText w:val="%8."/>
      <w:lvlJc w:val="left"/>
      <w:pPr>
        <w:ind w:left="7515" w:hanging="360"/>
      </w:pPr>
    </w:lvl>
    <w:lvl w:ilvl="8" w:tplc="040C001B" w:tentative="1">
      <w:start w:val="1"/>
      <w:numFmt w:val="lowerRoman"/>
      <w:lvlText w:val="%9."/>
      <w:lvlJc w:val="right"/>
      <w:pPr>
        <w:ind w:left="8235" w:hanging="180"/>
      </w:pPr>
    </w:lvl>
  </w:abstractNum>
  <w:abstractNum w:abstractNumId="3" w15:restartNumberingAfterBreak="0">
    <w:nsid w:val="17246887"/>
    <w:multiLevelType w:val="hybridMultilevel"/>
    <w:tmpl w:val="7BD6281A"/>
    <w:lvl w:ilvl="0" w:tplc="040C001B">
      <w:start w:val="1"/>
      <w:numFmt w:val="lowerRoman"/>
      <w:lvlText w:val="%1."/>
      <w:lvlJc w:val="right"/>
      <w:pPr>
        <w:ind w:left="2557" w:hanging="360"/>
      </w:pPr>
    </w:lvl>
    <w:lvl w:ilvl="1" w:tplc="040C0019" w:tentative="1">
      <w:start w:val="1"/>
      <w:numFmt w:val="lowerLetter"/>
      <w:lvlText w:val="%2."/>
      <w:lvlJc w:val="left"/>
      <w:pPr>
        <w:ind w:left="3277" w:hanging="360"/>
      </w:pPr>
    </w:lvl>
    <w:lvl w:ilvl="2" w:tplc="040C001B" w:tentative="1">
      <w:start w:val="1"/>
      <w:numFmt w:val="lowerRoman"/>
      <w:lvlText w:val="%3."/>
      <w:lvlJc w:val="right"/>
      <w:pPr>
        <w:ind w:left="3997" w:hanging="180"/>
      </w:pPr>
    </w:lvl>
    <w:lvl w:ilvl="3" w:tplc="040C000F" w:tentative="1">
      <w:start w:val="1"/>
      <w:numFmt w:val="decimal"/>
      <w:lvlText w:val="%4."/>
      <w:lvlJc w:val="left"/>
      <w:pPr>
        <w:ind w:left="4717" w:hanging="360"/>
      </w:pPr>
    </w:lvl>
    <w:lvl w:ilvl="4" w:tplc="040C0019" w:tentative="1">
      <w:start w:val="1"/>
      <w:numFmt w:val="lowerLetter"/>
      <w:lvlText w:val="%5."/>
      <w:lvlJc w:val="left"/>
      <w:pPr>
        <w:ind w:left="5437" w:hanging="360"/>
      </w:pPr>
    </w:lvl>
    <w:lvl w:ilvl="5" w:tplc="040C001B" w:tentative="1">
      <w:start w:val="1"/>
      <w:numFmt w:val="lowerRoman"/>
      <w:lvlText w:val="%6."/>
      <w:lvlJc w:val="right"/>
      <w:pPr>
        <w:ind w:left="6157" w:hanging="180"/>
      </w:pPr>
    </w:lvl>
    <w:lvl w:ilvl="6" w:tplc="040C000F" w:tentative="1">
      <w:start w:val="1"/>
      <w:numFmt w:val="decimal"/>
      <w:lvlText w:val="%7."/>
      <w:lvlJc w:val="left"/>
      <w:pPr>
        <w:ind w:left="6877" w:hanging="360"/>
      </w:pPr>
    </w:lvl>
    <w:lvl w:ilvl="7" w:tplc="040C0019" w:tentative="1">
      <w:start w:val="1"/>
      <w:numFmt w:val="lowerLetter"/>
      <w:lvlText w:val="%8."/>
      <w:lvlJc w:val="left"/>
      <w:pPr>
        <w:ind w:left="7597" w:hanging="360"/>
      </w:pPr>
    </w:lvl>
    <w:lvl w:ilvl="8" w:tplc="040C001B" w:tentative="1">
      <w:start w:val="1"/>
      <w:numFmt w:val="lowerRoman"/>
      <w:lvlText w:val="%9."/>
      <w:lvlJc w:val="right"/>
      <w:pPr>
        <w:ind w:left="8317" w:hanging="180"/>
      </w:pPr>
    </w:lvl>
  </w:abstractNum>
  <w:abstractNum w:abstractNumId="4" w15:restartNumberingAfterBreak="0">
    <w:nsid w:val="173D38F9"/>
    <w:multiLevelType w:val="hybridMultilevel"/>
    <w:tmpl w:val="CE6A6E9C"/>
    <w:lvl w:ilvl="0" w:tplc="040C001B">
      <w:start w:val="1"/>
      <w:numFmt w:val="lowerRoman"/>
      <w:lvlText w:val="%1."/>
      <w:lvlJc w:val="right"/>
      <w:pPr>
        <w:ind w:left="2475" w:hanging="360"/>
      </w:pPr>
    </w:lvl>
    <w:lvl w:ilvl="1" w:tplc="040C0019" w:tentative="1">
      <w:start w:val="1"/>
      <w:numFmt w:val="lowerLetter"/>
      <w:lvlText w:val="%2."/>
      <w:lvlJc w:val="left"/>
      <w:pPr>
        <w:ind w:left="3195" w:hanging="360"/>
      </w:pPr>
    </w:lvl>
    <w:lvl w:ilvl="2" w:tplc="040C001B" w:tentative="1">
      <w:start w:val="1"/>
      <w:numFmt w:val="lowerRoman"/>
      <w:lvlText w:val="%3."/>
      <w:lvlJc w:val="right"/>
      <w:pPr>
        <w:ind w:left="3915" w:hanging="180"/>
      </w:pPr>
    </w:lvl>
    <w:lvl w:ilvl="3" w:tplc="040C000F" w:tentative="1">
      <w:start w:val="1"/>
      <w:numFmt w:val="decimal"/>
      <w:lvlText w:val="%4."/>
      <w:lvlJc w:val="left"/>
      <w:pPr>
        <w:ind w:left="4635" w:hanging="360"/>
      </w:pPr>
    </w:lvl>
    <w:lvl w:ilvl="4" w:tplc="040C0019" w:tentative="1">
      <w:start w:val="1"/>
      <w:numFmt w:val="lowerLetter"/>
      <w:lvlText w:val="%5."/>
      <w:lvlJc w:val="left"/>
      <w:pPr>
        <w:ind w:left="5355" w:hanging="360"/>
      </w:pPr>
    </w:lvl>
    <w:lvl w:ilvl="5" w:tplc="040C001B" w:tentative="1">
      <w:start w:val="1"/>
      <w:numFmt w:val="lowerRoman"/>
      <w:lvlText w:val="%6."/>
      <w:lvlJc w:val="right"/>
      <w:pPr>
        <w:ind w:left="6075" w:hanging="180"/>
      </w:pPr>
    </w:lvl>
    <w:lvl w:ilvl="6" w:tplc="040C000F" w:tentative="1">
      <w:start w:val="1"/>
      <w:numFmt w:val="decimal"/>
      <w:lvlText w:val="%7."/>
      <w:lvlJc w:val="left"/>
      <w:pPr>
        <w:ind w:left="6795" w:hanging="360"/>
      </w:pPr>
    </w:lvl>
    <w:lvl w:ilvl="7" w:tplc="040C0019" w:tentative="1">
      <w:start w:val="1"/>
      <w:numFmt w:val="lowerLetter"/>
      <w:lvlText w:val="%8."/>
      <w:lvlJc w:val="left"/>
      <w:pPr>
        <w:ind w:left="7515" w:hanging="360"/>
      </w:pPr>
    </w:lvl>
    <w:lvl w:ilvl="8" w:tplc="040C001B" w:tentative="1">
      <w:start w:val="1"/>
      <w:numFmt w:val="lowerRoman"/>
      <w:lvlText w:val="%9."/>
      <w:lvlJc w:val="right"/>
      <w:pPr>
        <w:ind w:left="8235" w:hanging="180"/>
      </w:pPr>
    </w:lvl>
  </w:abstractNum>
  <w:abstractNum w:abstractNumId="5" w15:restartNumberingAfterBreak="0">
    <w:nsid w:val="18A942D8"/>
    <w:multiLevelType w:val="hybridMultilevel"/>
    <w:tmpl w:val="58FC1CE4"/>
    <w:lvl w:ilvl="0" w:tplc="040C001B">
      <w:start w:val="1"/>
      <w:numFmt w:val="lowerRoman"/>
      <w:lvlText w:val="%1."/>
      <w:lvlJc w:val="right"/>
      <w:pPr>
        <w:ind w:left="2557" w:hanging="360"/>
      </w:pPr>
    </w:lvl>
    <w:lvl w:ilvl="1" w:tplc="040C0019" w:tentative="1">
      <w:start w:val="1"/>
      <w:numFmt w:val="lowerLetter"/>
      <w:lvlText w:val="%2."/>
      <w:lvlJc w:val="left"/>
      <w:pPr>
        <w:ind w:left="3277" w:hanging="360"/>
      </w:pPr>
    </w:lvl>
    <w:lvl w:ilvl="2" w:tplc="040C001B" w:tentative="1">
      <w:start w:val="1"/>
      <w:numFmt w:val="lowerRoman"/>
      <w:lvlText w:val="%3."/>
      <w:lvlJc w:val="right"/>
      <w:pPr>
        <w:ind w:left="3997" w:hanging="180"/>
      </w:pPr>
    </w:lvl>
    <w:lvl w:ilvl="3" w:tplc="040C000F" w:tentative="1">
      <w:start w:val="1"/>
      <w:numFmt w:val="decimal"/>
      <w:lvlText w:val="%4."/>
      <w:lvlJc w:val="left"/>
      <w:pPr>
        <w:ind w:left="4717" w:hanging="360"/>
      </w:pPr>
    </w:lvl>
    <w:lvl w:ilvl="4" w:tplc="040C0019" w:tentative="1">
      <w:start w:val="1"/>
      <w:numFmt w:val="lowerLetter"/>
      <w:lvlText w:val="%5."/>
      <w:lvlJc w:val="left"/>
      <w:pPr>
        <w:ind w:left="5437" w:hanging="360"/>
      </w:pPr>
    </w:lvl>
    <w:lvl w:ilvl="5" w:tplc="040C001B" w:tentative="1">
      <w:start w:val="1"/>
      <w:numFmt w:val="lowerRoman"/>
      <w:lvlText w:val="%6."/>
      <w:lvlJc w:val="right"/>
      <w:pPr>
        <w:ind w:left="6157" w:hanging="180"/>
      </w:pPr>
    </w:lvl>
    <w:lvl w:ilvl="6" w:tplc="040C000F" w:tentative="1">
      <w:start w:val="1"/>
      <w:numFmt w:val="decimal"/>
      <w:lvlText w:val="%7."/>
      <w:lvlJc w:val="left"/>
      <w:pPr>
        <w:ind w:left="6877" w:hanging="360"/>
      </w:pPr>
    </w:lvl>
    <w:lvl w:ilvl="7" w:tplc="040C0019" w:tentative="1">
      <w:start w:val="1"/>
      <w:numFmt w:val="lowerLetter"/>
      <w:lvlText w:val="%8."/>
      <w:lvlJc w:val="left"/>
      <w:pPr>
        <w:ind w:left="7597" w:hanging="360"/>
      </w:pPr>
    </w:lvl>
    <w:lvl w:ilvl="8" w:tplc="040C001B" w:tentative="1">
      <w:start w:val="1"/>
      <w:numFmt w:val="lowerRoman"/>
      <w:lvlText w:val="%9."/>
      <w:lvlJc w:val="right"/>
      <w:pPr>
        <w:ind w:left="8317" w:hanging="180"/>
      </w:pPr>
    </w:lvl>
  </w:abstractNum>
  <w:abstractNum w:abstractNumId="6" w15:restartNumberingAfterBreak="0">
    <w:nsid w:val="1CB7626D"/>
    <w:multiLevelType w:val="hybridMultilevel"/>
    <w:tmpl w:val="67A6DC6C"/>
    <w:lvl w:ilvl="0" w:tplc="040C001B">
      <w:start w:val="1"/>
      <w:numFmt w:val="lowerRoman"/>
      <w:lvlText w:val="%1."/>
      <w:lvlJc w:val="right"/>
      <w:pPr>
        <w:ind w:left="2470" w:hanging="360"/>
      </w:pPr>
    </w:lvl>
    <w:lvl w:ilvl="1" w:tplc="040C0019" w:tentative="1">
      <w:start w:val="1"/>
      <w:numFmt w:val="lowerLetter"/>
      <w:lvlText w:val="%2."/>
      <w:lvlJc w:val="left"/>
      <w:pPr>
        <w:ind w:left="3190" w:hanging="360"/>
      </w:pPr>
    </w:lvl>
    <w:lvl w:ilvl="2" w:tplc="040C001B" w:tentative="1">
      <w:start w:val="1"/>
      <w:numFmt w:val="lowerRoman"/>
      <w:lvlText w:val="%3."/>
      <w:lvlJc w:val="right"/>
      <w:pPr>
        <w:ind w:left="3910" w:hanging="180"/>
      </w:pPr>
    </w:lvl>
    <w:lvl w:ilvl="3" w:tplc="040C000F" w:tentative="1">
      <w:start w:val="1"/>
      <w:numFmt w:val="decimal"/>
      <w:lvlText w:val="%4."/>
      <w:lvlJc w:val="left"/>
      <w:pPr>
        <w:ind w:left="4630" w:hanging="360"/>
      </w:pPr>
    </w:lvl>
    <w:lvl w:ilvl="4" w:tplc="040C0019" w:tentative="1">
      <w:start w:val="1"/>
      <w:numFmt w:val="lowerLetter"/>
      <w:lvlText w:val="%5."/>
      <w:lvlJc w:val="left"/>
      <w:pPr>
        <w:ind w:left="5350" w:hanging="360"/>
      </w:pPr>
    </w:lvl>
    <w:lvl w:ilvl="5" w:tplc="040C001B" w:tentative="1">
      <w:start w:val="1"/>
      <w:numFmt w:val="lowerRoman"/>
      <w:lvlText w:val="%6."/>
      <w:lvlJc w:val="right"/>
      <w:pPr>
        <w:ind w:left="6070" w:hanging="180"/>
      </w:pPr>
    </w:lvl>
    <w:lvl w:ilvl="6" w:tplc="040C000F" w:tentative="1">
      <w:start w:val="1"/>
      <w:numFmt w:val="decimal"/>
      <w:lvlText w:val="%7."/>
      <w:lvlJc w:val="left"/>
      <w:pPr>
        <w:ind w:left="6790" w:hanging="360"/>
      </w:pPr>
    </w:lvl>
    <w:lvl w:ilvl="7" w:tplc="040C0019" w:tentative="1">
      <w:start w:val="1"/>
      <w:numFmt w:val="lowerLetter"/>
      <w:lvlText w:val="%8."/>
      <w:lvlJc w:val="left"/>
      <w:pPr>
        <w:ind w:left="7510" w:hanging="360"/>
      </w:pPr>
    </w:lvl>
    <w:lvl w:ilvl="8" w:tplc="040C001B" w:tentative="1">
      <w:start w:val="1"/>
      <w:numFmt w:val="lowerRoman"/>
      <w:lvlText w:val="%9."/>
      <w:lvlJc w:val="right"/>
      <w:pPr>
        <w:ind w:left="8230" w:hanging="180"/>
      </w:pPr>
    </w:lvl>
  </w:abstractNum>
  <w:abstractNum w:abstractNumId="7" w15:restartNumberingAfterBreak="0">
    <w:nsid w:val="1E1F32F9"/>
    <w:multiLevelType w:val="hybridMultilevel"/>
    <w:tmpl w:val="6BA65CEE"/>
    <w:lvl w:ilvl="0" w:tplc="040C0001">
      <w:start w:val="1"/>
      <w:numFmt w:val="bullet"/>
      <w:lvlText w:val=""/>
      <w:lvlJc w:val="left"/>
      <w:pPr>
        <w:ind w:left="1785" w:hanging="360"/>
      </w:pPr>
      <w:rPr>
        <w:rFonts w:ascii="Symbol" w:hAnsi="Symbol"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8" w15:restartNumberingAfterBreak="0">
    <w:nsid w:val="28B57374"/>
    <w:multiLevelType w:val="hybridMultilevel"/>
    <w:tmpl w:val="024C7634"/>
    <w:lvl w:ilvl="0" w:tplc="040C001B">
      <w:start w:val="1"/>
      <w:numFmt w:val="lowerRoman"/>
      <w:lvlText w:val="%1."/>
      <w:lvlJc w:val="right"/>
      <w:pPr>
        <w:ind w:left="1814" w:hanging="360"/>
      </w:pPr>
    </w:lvl>
    <w:lvl w:ilvl="1" w:tplc="040C0019" w:tentative="1">
      <w:start w:val="1"/>
      <w:numFmt w:val="lowerLetter"/>
      <w:lvlText w:val="%2."/>
      <w:lvlJc w:val="left"/>
      <w:pPr>
        <w:ind w:left="2534" w:hanging="360"/>
      </w:pPr>
    </w:lvl>
    <w:lvl w:ilvl="2" w:tplc="040C001B" w:tentative="1">
      <w:start w:val="1"/>
      <w:numFmt w:val="lowerRoman"/>
      <w:lvlText w:val="%3."/>
      <w:lvlJc w:val="right"/>
      <w:pPr>
        <w:ind w:left="3254" w:hanging="180"/>
      </w:pPr>
    </w:lvl>
    <w:lvl w:ilvl="3" w:tplc="040C000F" w:tentative="1">
      <w:start w:val="1"/>
      <w:numFmt w:val="decimal"/>
      <w:lvlText w:val="%4."/>
      <w:lvlJc w:val="left"/>
      <w:pPr>
        <w:ind w:left="3974" w:hanging="360"/>
      </w:pPr>
    </w:lvl>
    <w:lvl w:ilvl="4" w:tplc="040C0019" w:tentative="1">
      <w:start w:val="1"/>
      <w:numFmt w:val="lowerLetter"/>
      <w:lvlText w:val="%5."/>
      <w:lvlJc w:val="left"/>
      <w:pPr>
        <w:ind w:left="4694" w:hanging="360"/>
      </w:pPr>
    </w:lvl>
    <w:lvl w:ilvl="5" w:tplc="040C001B" w:tentative="1">
      <w:start w:val="1"/>
      <w:numFmt w:val="lowerRoman"/>
      <w:lvlText w:val="%6."/>
      <w:lvlJc w:val="right"/>
      <w:pPr>
        <w:ind w:left="5414" w:hanging="180"/>
      </w:pPr>
    </w:lvl>
    <w:lvl w:ilvl="6" w:tplc="040C000F" w:tentative="1">
      <w:start w:val="1"/>
      <w:numFmt w:val="decimal"/>
      <w:lvlText w:val="%7."/>
      <w:lvlJc w:val="left"/>
      <w:pPr>
        <w:ind w:left="6134" w:hanging="360"/>
      </w:pPr>
    </w:lvl>
    <w:lvl w:ilvl="7" w:tplc="040C0019" w:tentative="1">
      <w:start w:val="1"/>
      <w:numFmt w:val="lowerLetter"/>
      <w:lvlText w:val="%8."/>
      <w:lvlJc w:val="left"/>
      <w:pPr>
        <w:ind w:left="6854" w:hanging="360"/>
      </w:pPr>
    </w:lvl>
    <w:lvl w:ilvl="8" w:tplc="040C001B" w:tentative="1">
      <w:start w:val="1"/>
      <w:numFmt w:val="lowerRoman"/>
      <w:lvlText w:val="%9."/>
      <w:lvlJc w:val="right"/>
      <w:pPr>
        <w:ind w:left="7574" w:hanging="180"/>
      </w:pPr>
    </w:lvl>
  </w:abstractNum>
  <w:abstractNum w:abstractNumId="9" w15:restartNumberingAfterBreak="0">
    <w:nsid w:val="2C7413C2"/>
    <w:multiLevelType w:val="hybridMultilevel"/>
    <w:tmpl w:val="638A359C"/>
    <w:lvl w:ilvl="0" w:tplc="040C001B">
      <w:start w:val="1"/>
      <w:numFmt w:val="lowerRoman"/>
      <w:lvlText w:val="%1."/>
      <w:lvlJc w:val="right"/>
      <w:pPr>
        <w:ind w:left="2475" w:hanging="360"/>
      </w:pPr>
    </w:lvl>
    <w:lvl w:ilvl="1" w:tplc="040C0019" w:tentative="1">
      <w:start w:val="1"/>
      <w:numFmt w:val="lowerLetter"/>
      <w:lvlText w:val="%2."/>
      <w:lvlJc w:val="left"/>
      <w:pPr>
        <w:ind w:left="3195" w:hanging="360"/>
      </w:pPr>
    </w:lvl>
    <w:lvl w:ilvl="2" w:tplc="040C001B" w:tentative="1">
      <w:start w:val="1"/>
      <w:numFmt w:val="lowerRoman"/>
      <w:lvlText w:val="%3."/>
      <w:lvlJc w:val="right"/>
      <w:pPr>
        <w:ind w:left="3915" w:hanging="180"/>
      </w:pPr>
    </w:lvl>
    <w:lvl w:ilvl="3" w:tplc="040C000F" w:tentative="1">
      <w:start w:val="1"/>
      <w:numFmt w:val="decimal"/>
      <w:lvlText w:val="%4."/>
      <w:lvlJc w:val="left"/>
      <w:pPr>
        <w:ind w:left="4635" w:hanging="360"/>
      </w:pPr>
    </w:lvl>
    <w:lvl w:ilvl="4" w:tplc="040C0019" w:tentative="1">
      <w:start w:val="1"/>
      <w:numFmt w:val="lowerLetter"/>
      <w:lvlText w:val="%5."/>
      <w:lvlJc w:val="left"/>
      <w:pPr>
        <w:ind w:left="5355" w:hanging="360"/>
      </w:pPr>
    </w:lvl>
    <w:lvl w:ilvl="5" w:tplc="040C001B" w:tentative="1">
      <w:start w:val="1"/>
      <w:numFmt w:val="lowerRoman"/>
      <w:lvlText w:val="%6."/>
      <w:lvlJc w:val="right"/>
      <w:pPr>
        <w:ind w:left="6075" w:hanging="180"/>
      </w:pPr>
    </w:lvl>
    <w:lvl w:ilvl="6" w:tplc="040C000F" w:tentative="1">
      <w:start w:val="1"/>
      <w:numFmt w:val="decimal"/>
      <w:lvlText w:val="%7."/>
      <w:lvlJc w:val="left"/>
      <w:pPr>
        <w:ind w:left="6795" w:hanging="360"/>
      </w:pPr>
    </w:lvl>
    <w:lvl w:ilvl="7" w:tplc="040C0019" w:tentative="1">
      <w:start w:val="1"/>
      <w:numFmt w:val="lowerLetter"/>
      <w:lvlText w:val="%8."/>
      <w:lvlJc w:val="left"/>
      <w:pPr>
        <w:ind w:left="7515" w:hanging="360"/>
      </w:pPr>
    </w:lvl>
    <w:lvl w:ilvl="8" w:tplc="040C001B" w:tentative="1">
      <w:start w:val="1"/>
      <w:numFmt w:val="lowerRoman"/>
      <w:lvlText w:val="%9."/>
      <w:lvlJc w:val="right"/>
      <w:pPr>
        <w:ind w:left="8235" w:hanging="180"/>
      </w:pPr>
    </w:lvl>
  </w:abstractNum>
  <w:abstractNum w:abstractNumId="10" w15:restartNumberingAfterBreak="0">
    <w:nsid w:val="2D430CDE"/>
    <w:multiLevelType w:val="hybridMultilevel"/>
    <w:tmpl w:val="AF4EB812"/>
    <w:lvl w:ilvl="0" w:tplc="040C001B">
      <w:start w:val="1"/>
      <w:numFmt w:val="lowerRoman"/>
      <w:lvlText w:val="%1."/>
      <w:lvlJc w:val="right"/>
      <w:pPr>
        <w:ind w:left="2561" w:hanging="360"/>
      </w:pPr>
    </w:lvl>
    <w:lvl w:ilvl="1" w:tplc="040C0019" w:tentative="1">
      <w:start w:val="1"/>
      <w:numFmt w:val="lowerLetter"/>
      <w:lvlText w:val="%2."/>
      <w:lvlJc w:val="left"/>
      <w:pPr>
        <w:ind w:left="3281" w:hanging="360"/>
      </w:pPr>
    </w:lvl>
    <w:lvl w:ilvl="2" w:tplc="040C001B" w:tentative="1">
      <w:start w:val="1"/>
      <w:numFmt w:val="lowerRoman"/>
      <w:lvlText w:val="%3."/>
      <w:lvlJc w:val="right"/>
      <w:pPr>
        <w:ind w:left="4001" w:hanging="180"/>
      </w:pPr>
    </w:lvl>
    <w:lvl w:ilvl="3" w:tplc="040C000F" w:tentative="1">
      <w:start w:val="1"/>
      <w:numFmt w:val="decimal"/>
      <w:lvlText w:val="%4."/>
      <w:lvlJc w:val="left"/>
      <w:pPr>
        <w:ind w:left="4721" w:hanging="360"/>
      </w:pPr>
    </w:lvl>
    <w:lvl w:ilvl="4" w:tplc="040C0019" w:tentative="1">
      <w:start w:val="1"/>
      <w:numFmt w:val="lowerLetter"/>
      <w:lvlText w:val="%5."/>
      <w:lvlJc w:val="left"/>
      <w:pPr>
        <w:ind w:left="5441" w:hanging="360"/>
      </w:pPr>
    </w:lvl>
    <w:lvl w:ilvl="5" w:tplc="040C001B" w:tentative="1">
      <w:start w:val="1"/>
      <w:numFmt w:val="lowerRoman"/>
      <w:lvlText w:val="%6."/>
      <w:lvlJc w:val="right"/>
      <w:pPr>
        <w:ind w:left="6161" w:hanging="180"/>
      </w:pPr>
    </w:lvl>
    <w:lvl w:ilvl="6" w:tplc="040C000F" w:tentative="1">
      <w:start w:val="1"/>
      <w:numFmt w:val="decimal"/>
      <w:lvlText w:val="%7."/>
      <w:lvlJc w:val="left"/>
      <w:pPr>
        <w:ind w:left="6881" w:hanging="360"/>
      </w:pPr>
    </w:lvl>
    <w:lvl w:ilvl="7" w:tplc="040C0019" w:tentative="1">
      <w:start w:val="1"/>
      <w:numFmt w:val="lowerLetter"/>
      <w:lvlText w:val="%8."/>
      <w:lvlJc w:val="left"/>
      <w:pPr>
        <w:ind w:left="7601" w:hanging="360"/>
      </w:pPr>
    </w:lvl>
    <w:lvl w:ilvl="8" w:tplc="040C001B" w:tentative="1">
      <w:start w:val="1"/>
      <w:numFmt w:val="lowerRoman"/>
      <w:lvlText w:val="%9."/>
      <w:lvlJc w:val="right"/>
      <w:pPr>
        <w:ind w:left="8321" w:hanging="180"/>
      </w:pPr>
    </w:lvl>
  </w:abstractNum>
  <w:abstractNum w:abstractNumId="11" w15:restartNumberingAfterBreak="0">
    <w:nsid w:val="2DBF4140"/>
    <w:multiLevelType w:val="hybridMultilevel"/>
    <w:tmpl w:val="02C0E6B4"/>
    <w:lvl w:ilvl="0" w:tplc="040C001B">
      <w:start w:val="1"/>
      <w:numFmt w:val="lowerRoman"/>
      <w:lvlText w:val="%1."/>
      <w:lvlJc w:val="right"/>
      <w:pPr>
        <w:ind w:left="2579" w:hanging="360"/>
      </w:pPr>
    </w:lvl>
    <w:lvl w:ilvl="1" w:tplc="040C0019" w:tentative="1">
      <w:start w:val="1"/>
      <w:numFmt w:val="lowerLetter"/>
      <w:lvlText w:val="%2."/>
      <w:lvlJc w:val="left"/>
      <w:pPr>
        <w:ind w:left="3299" w:hanging="360"/>
      </w:pPr>
    </w:lvl>
    <w:lvl w:ilvl="2" w:tplc="040C001B" w:tentative="1">
      <w:start w:val="1"/>
      <w:numFmt w:val="lowerRoman"/>
      <w:lvlText w:val="%3."/>
      <w:lvlJc w:val="right"/>
      <w:pPr>
        <w:ind w:left="4019" w:hanging="180"/>
      </w:pPr>
    </w:lvl>
    <w:lvl w:ilvl="3" w:tplc="040C000F" w:tentative="1">
      <w:start w:val="1"/>
      <w:numFmt w:val="decimal"/>
      <w:lvlText w:val="%4."/>
      <w:lvlJc w:val="left"/>
      <w:pPr>
        <w:ind w:left="4739" w:hanging="360"/>
      </w:pPr>
    </w:lvl>
    <w:lvl w:ilvl="4" w:tplc="040C0019" w:tentative="1">
      <w:start w:val="1"/>
      <w:numFmt w:val="lowerLetter"/>
      <w:lvlText w:val="%5."/>
      <w:lvlJc w:val="left"/>
      <w:pPr>
        <w:ind w:left="5459" w:hanging="360"/>
      </w:pPr>
    </w:lvl>
    <w:lvl w:ilvl="5" w:tplc="040C001B" w:tentative="1">
      <w:start w:val="1"/>
      <w:numFmt w:val="lowerRoman"/>
      <w:lvlText w:val="%6."/>
      <w:lvlJc w:val="right"/>
      <w:pPr>
        <w:ind w:left="6179" w:hanging="180"/>
      </w:pPr>
    </w:lvl>
    <w:lvl w:ilvl="6" w:tplc="040C000F" w:tentative="1">
      <w:start w:val="1"/>
      <w:numFmt w:val="decimal"/>
      <w:lvlText w:val="%7."/>
      <w:lvlJc w:val="left"/>
      <w:pPr>
        <w:ind w:left="6899" w:hanging="360"/>
      </w:pPr>
    </w:lvl>
    <w:lvl w:ilvl="7" w:tplc="040C0019" w:tentative="1">
      <w:start w:val="1"/>
      <w:numFmt w:val="lowerLetter"/>
      <w:lvlText w:val="%8."/>
      <w:lvlJc w:val="left"/>
      <w:pPr>
        <w:ind w:left="7619" w:hanging="360"/>
      </w:pPr>
    </w:lvl>
    <w:lvl w:ilvl="8" w:tplc="040C001B" w:tentative="1">
      <w:start w:val="1"/>
      <w:numFmt w:val="lowerRoman"/>
      <w:lvlText w:val="%9."/>
      <w:lvlJc w:val="right"/>
      <w:pPr>
        <w:ind w:left="8339" w:hanging="180"/>
      </w:pPr>
    </w:lvl>
  </w:abstractNum>
  <w:abstractNum w:abstractNumId="12" w15:restartNumberingAfterBreak="0">
    <w:nsid w:val="2F3E0A59"/>
    <w:multiLevelType w:val="hybridMultilevel"/>
    <w:tmpl w:val="3EFE08EA"/>
    <w:lvl w:ilvl="0" w:tplc="040C001B">
      <w:start w:val="1"/>
      <w:numFmt w:val="lowerRoman"/>
      <w:lvlText w:val="%1."/>
      <w:lvlJc w:val="right"/>
      <w:pPr>
        <w:ind w:left="2465" w:hanging="360"/>
      </w:pPr>
    </w:lvl>
    <w:lvl w:ilvl="1" w:tplc="040C0019" w:tentative="1">
      <w:start w:val="1"/>
      <w:numFmt w:val="lowerLetter"/>
      <w:lvlText w:val="%2."/>
      <w:lvlJc w:val="left"/>
      <w:pPr>
        <w:ind w:left="3185" w:hanging="360"/>
      </w:pPr>
    </w:lvl>
    <w:lvl w:ilvl="2" w:tplc="040C001B" w:tentative="1">
      <w:start w:val="1"/>
      <w:numFmt w:val="lowerRoman"/>
      <w:lvlText w:val="%3."/>
      <w:lvlJc w:val="right"/>
      <w:pPr>
        <w:ind w:left="3905" w:hanging="180"/>
      </w:pPr>
    </w:lvl>
    <w:lvl w:ilvl="3" w:tplc="040C000F" w:tentative="1">
      <w:start w:val="1"/>
      <w:numFmt w:val="decimal"/>
      <w:lvlText w:val="%4."/>
      <w:lvlJc w:val="left"/>
      <w:pPr>
        <w:ind w:left="4625" w:hanging="360"/>
      </w:pPr>
    </w:lvl>
    <w:lvl w:ilvl="4" w:tplc="040C0019" w:tentative="1">
      <w:start w:val="1"/>
      <w:numFmt w:val="lowerLetter"/>
      <w:lvlText w:val="%5."/>
      <w:lvlJc w:val="left"/>
      <w:pPr>
        <w:ind w:left="5345" w:hanging="360"/>
      </w:pPr>
    </w:lvl>
    <w:lvl w:ilvl="5" w:tplc="040C001B" w:tentative="1">
      <w:start w:val="1"/>
      <w:numFmt w:val="lowerRoman"/>
      <w:lvlText w:val="%6."/>
      <w:lvlJc w:val="right"/>
      <w:pPr>
        <w:ind w:left="6065" w:hanging="180"/>
      </w:pPr>
    </w:lvl>
    <w:lvl w:ilvl="6" w:tplc="040C000F" w:tentative="1">
      <w:start w:val="1"/>
      <w:numFmt w:val="decimal"/>
      <w:lvlText w:val="%7."/>
      <w:lvlJc w:val="left"/>
      <w:pPr>
        <w:ind w:left="6785" w:hanging="360"/>
      </w:pPr>
    </w:lvl>
    <w:lvl w:ilvl="7" w:tplc="040C0019" w:tentative="1">
      <w:start w:val="1"/>
      <w:numFmt w:val="lowerLetter"/>
      <w:lvlText w:val="%8."/>
      <w:lvlJc w:val="left"/>
      <w:pPr>
        <w:ind w:left="7505" w:hanging="360"/>
      </w:pPr>
    </w:lvl>
    <w:lvl w:ilvl="8" w:tplc="040C001B" w:tentative="1">
      <w:start w:val="1"/>
      <w:numFmt w:val="lowerRoman"/>
      <w:lvlText w:val="%9."/>
      <w:lvlJc w:val="right"/>
      <w:pPr>
        <w:ind w:left="8225" w:hanging="180"/>
      </w:pPr>
    </w:lvl>
  </w:abstractNum>
  <w:abstractNum w:abstractNumId="13" w15:restartNumberingAfterBreak="0">
    <w:nsid w:val="37404269"/>
    <w:multiLevelType w:val="hybridMultilevel"/>
    <w:tmpl w:val="10FE60DE"/>
    <w:lvl w:ilvl="0" w:tplc="040C001B">
      <w:start w:val="1"/>
      <w:numFmt w:val="lowerRoman"/>
      <w:lvlText w:val="%1."/>
      <w:lvlJc w:val="right"/>
      <w:pPr>
        <w:ind w:left="2561" w:hanging="360"/>
      </w:pPr>
    </w:lvl>
    <w:lvl w:ilvl="1" w:tplc="040C0019" w:tentative="1">
      <w:start w:val="1"/>
      <w:numFmt w:val="lowerLetter"/>
      <w:lvlText w:val="%2."/>
      <w:lvlJc w:val="left"/>
      <w:pPr>
        <w:ind w:left="3281" w:hanging="360"/>
      </w:pPr>
    </w:lvl>
    <w:lvl w:ilvl="2" w:tplc="040C001B" w:tentative="1">
      <w:start w:val="1"/>
      <w:numFmt w:val="lowerRoman"/>
      <w:lvlText w:val="%3."/>
      <w:lvlJc w:val="right"/>
      <w:pPr>
        <w:ind w:left="4001" w:hanging="180"/>
      </w:pPr>
    </w:lvl>
    <w:lvl w:ilvl="3" w:tplc="040C000F" w:tentative="1">
      <w:start w:val="1"/>
      <w:numFmt w:val="decimal"/>
      <w:lvlText w:val="%4."/>
      <w:lvlJc w:val="left"/>
      <w:pPr>
        <w:ind w:left="4721" w:hanging="360"/>
      </w:pPr>
    </w:lvl>
    <w:lvl w:ilvl="4" w:tplc="040C0019" w:tentative="1">
      <w:start w:val="1"/>
      <w:numFmt w:val="lowerLetter"/>
      <w:lvlText w:val="%5."/>
      <w:lvlJc w:val="left"/>
      <w:pPr>
        <w:ind w:left="5441" w:hanging="360"/>
      </w:pPr>
    </w:lvl>
    <w:lvl w:ilvl="5" w:tplc="040C001B" w:tentative="1">
      <w:start w:val="1"/>
      <w:numFmt w:val="lowerRoman"/>
      <w:lvlText w:val="%6."/>
      <w:lvlJc w:val="right"/>
      <w:pPr>
        <w:ind w:left="6161" w:hanging="180"/>
      </w:pPr>
    </w:lvl>
    <w:lvl w:ilvl="6" w:tplc="040C000F" w:tentative="1">
      <w:start w:val="1"/>
      <w:numFmt w:val="decimal"/>
      <w:lvlText w:val="%7."/>
      <w:lvlJc w:val="left"/>
      <w:pPr>
        <w:ind w:left="6881" w:hanging="360"/>
      </w:pPr>
    </w:lvl>
    <w:lvl w:ilvl="7" w:tplc="040C0019" w:tentative="1">
      <w:start w:val="1"/>
      <w:numFmt w:val="lowerLetter"/>
      <w:lvlText w:val="%8."/>
      <w:lvlJc w:val="left"/>
      <w:pPr>
        <w:ind w:left="7601" w:hanging="360"/>
      </w:pPr>
    </w:lvl>
    <w:lvl w:ilvl="8" w:tplc="040C001B" w:tentative="1">
      <w:start w:val="1"/>
      <w:numFmt w:val="lowerRoman"/>
      <w:lvlText w:val="%9."/>
      <w:lvlJc w:val="right"/>
      <w:pPr>
        <w:ind w:left="8321" w:hanging="180"/>
      </w:pPr>
    </w:lvl>
  </w:abstractNum>
  <w:abstractNum w:abstractNumId="14" w15:restartNumberingAfterBreak="0">
    <w:nsid w:val="37BB527D"/>
    <w:multiLevelType w:val="hybridMultilevel"/>
    <w:tmpl w:val="C6066FC2"/>
    <w:lvl w:ilvl="0" w:tplc="16E2197A">
      <w:start w:val="1"/>
      <w:numFmt w:val="lowerLetter"/>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5" w15:restartNumberingAfterBreak="0">
    <w:nsid w:val="3A1876A0"/>
    <w:multiLevelType w:val="hybridMultilevel"/>
    <w:tmpl w:val="35489C74"/>
    <w:lvl w:ilvl="0" w:tplc="040C001B">
      <w:start w:val="1"/>
      <w:numFmt w:val="lowerRoman"/>
      <w:lvlText w:val="%1."/>
      <w:lvlJc w:val="right"/>
      <w:pPr>
        <w:ind w:left="2557" w:hanging="360"/>
      </w:pPr>
    </w:lvl>
    <w:lvl w:ilvl="1" w:tplc="040C0019" w:tentative="1">
      <w:start w:val="1"/>
      <w:numFmt w:val="lowerLetter"/>
      <w:lvlText w:val="%2."/>
      <w:lvlJc w:val="left"/>
      <w:pPr>
        <w:ind w:left="3277" w:hanging="360"/>
      </w:pPr>
    </w:lvl>
    <w:lvl w:ilvl="2" w:tplc="040C001B" w:tentative="1">
      <w:start w:val="1"/>
      <w:numFmt w:val="lowerRoman"/>
      <w:lvlText w:val="%3."/>
      <w:lvlJc w:val="right"/>
      <w:pPr>
        <w:ind w:left="3997" w:hanging="180"/>
      </w:pPr>
    </w:lvl>
    <w:lvl w:ilvl="3" w:tplc="040C000F" w:tentative="1">
      <w:start w:val="1"/>
      <w:numFmt w:val="decimal"/>
      <w:lvlText w:val="%4."/>
      <w:lvlJc w:val="left"/>
      <w:pPr>
        <w:ind w:left="4717" w:hanging="360"/>
      </w:pPr>
    </w:lvl>
    <w:lvl w:ilvl="4" w:tplc="040C0019" w:tentative="1">
      <w:start w:val="1"/>
      <w:numFmt w:val="lowerLetter"/>
      <w:lvlText w:val="%5."/>
      <w:lvlJc w:val="left"/>
      <w:pPr>
        <w:ind w:left="5437" w:hanging="360"/>
      </w:pPr>
    </w:lvl>
    <w:lvl w:ilvl="5" w:tplc="040C001B" w:tentative="1">
      <w:start w:val="1"/>
      <w:numFmt w:val="lowerRoman"/>
      <w:lvlText w:val="%6."/>
      <w:lvlJc w:val="right"/>
      <w:pPr>
        <w:ind w:left="6157" w:hanging="180"/>
      </w:pPr>
    </w:lvl>
    <w:lvl w:ilvl="6" w:tplc="040C000F" w:tentative="1">
      <w:start w:val="1"/>
      <w:numFmt w:val="decimal"/>
      <w:lvlText w:val="%7."/>
      <w:lvlJc w:val="left"/>
      <w:pPr>
        <w:ind w:left="6877" w:hanging="360"/>
      </w:pPr>
    </w:lvl>
    <w:lvl w:ilvl="7" w:tplc="040C0019" w:tentative="1">
      <w:start w:val="1"/>
      <w:numFmt w:val="lowerLetter"/>
      <w:lvlText w:val="%8."/>
      <w:lvlJc w:val="left"/>
      <w:pPr>
        <w:ind w:left="7597" w:hanging="360"/>
      </w:pPr>
    </w:lvl>
    <w:lvl w:ilvl="8" w:tplc="040C001B" w:tentative="1">
      <w:start w:val="1"/>
      <w:numFmt w:val="lowerRoman"/>
      <w:lvlText w:val="%9."/>
      <w:lvlJc w:val="right"/>
      <w:pPr>
        <w:ind w:left="8317" w:hanging="180"/>
      </w:pPr>
    </w:lvl>
  </w:abstractNum>
  <w:abstractNum w:abstractNumId="16" w15:restartNumberingAfterBreak="0">
    <w:nsid w:val="435C6AA5"/>
    <w:multiLevelType w:val="hybridMultilevel"/>
    <w:tmpl w:val="32D47BCE"/>
    <w:lvl w:ilvl="0" w:tplc="040C001B">
      <w:start w:val="1"/>
      <w:numFmt w:val="lowerRoman"/>
      <w:lvlText w:val="%1."/>
      <w:lvlJc w:val="right"/>
      <w:pPr>
        <w:ind w:left="2087" w:hanging="360"/>
      </w:pPr>
    </w:lvl>
    <w:lvl w:ilvl="1" w:tplc="040C0019" w:tentative="1">
      <w:start w:val="1"/>
      <w:numFmt w:val="lowerLetter"/>
      <w:lvlText w:val="%2."/>
      <w:lvlJc w:val="left"/>
      <w:pPr>
        <w:ind w:left="2807" w:hanging="360"/>
      </w:pPr>
    </w:lvl>
    <w:lvl w:ilvl="2" w:tplc="040C001B" w:tentative="1">
      <w:start w:val="1"/>
      <w:numFmt w:val="lowerRoman"/>
      <w:lvlText w:val="%3."/>
      <w:lvlJc w:val="right"/>
      <w:pPr>
        <w:ind w:left="3527" w:hanging="180"/>
      </w:pPr>
    </w:lvl>
    <w:lvl w:ilvl="3" w:tplc="040C000F" w:tentative="1">
      <w:start w:val="1"/>
      <w:numFmt w:val="decimal"/>
      <w:lvlText w:val="%4."/>
      <w:lvlJc w:val="left"/>
      <w:pPr>
        <w:ind w:left="4247" w:hanging="360"/>
      </w:pPr>
    </w:lvl>
    <w:lvl w:ilvl="4" w:tplc="040C0019" w:tentative="1">
      <w:start w:val="1"/>
      <w:numFmt w:val="lowerLetter"/>
      <w:lvlText w:val="%5."/>
      <w:lvlJc w:val="left"/>
      <w:pPr>
        <w:ind w:left="4967" w:hanging="360"/>
      </w:pPr>
    </w:lvl>
    <w:lvl w:ilvl="5" w:tplc="040C001B" w:tentative="1">
      <w:start w:val="1"/>
      <w:numFmt w:val="lowerRoman"/>
      <w:lvlText w:val="%6."/>
      <w:lvlJc w:val="right"/>
      <w:pPr>
        <w:ind w:left="5687" w:hanging="180"/>
      </w:pPr>
    </w:lvl>
    <w:lvl w:ilvl="6" w:tplc="040C000F" w:tentative="1">
      <w:start w:val="1"/>
      <w:numFmt w:val="decimal"/>
      <w:lvlText w:val="%7."/>
      <w:lvlJc w:val="left"/>
      <w:pPr>
        <w:ind w:left="6407" w:hanging="360"/>
      </w:pPr>
    </w:lvl>
    <w:lvl w:ilvl="7" w:tplc="040C0019" w:tentative="1">
      <w:start w:val="1"/>
      <w:numFmt w:val="lowerLetter"/>
      <w:lvlText w:val="%8."/>
      <w:lvlJc w:val="left"/>
      <w:pPr>
        <w:ind w:left="7127" w:hanging="360"/>
      </w:pPr>
    </w:lvl>
    <w:lvl w:ilvl="8" w:tplc="040C001B" w:tentative="1">
      <w:start w:val="1"/>
      <w:numFmt w:val="lowerRoman"/>
      <w:lvlText w:val="%9."/>
      <w:lvlJc w:val="right"/>
      <w:pPr>
        <w:ind w:left="7847" w:hanging="180"/>
      </w:pPr>
    </w:lvl>
  </w:abstractNum>
  <w:abstractNum w:abstractNumId="17" w15:restartNumberingAfterBreak="0">
    <w:nsid w:val="4E1B1A3D"/>
    <w:multiLevelType w:val="hybridMultilevel"/>
    <w:tmpl w:val="0A943352"/>
    <w:lvl w:ilvl="0" w:tplc="508A369E">
      <w:start w:val="1"/>
      <w:numFmt w:val="decimal"/>
      <w:lvlText w:val="%1)"/>
      <w:lvlJc w:val="left"/>
      <w:pPr>
        <w:ind w:left="644" w:hanging="360"/>
      </w:pPr>
      <w:rPr>
        <w:rFonts w:hint="default"/>
        <w:b/>
        <w:bCs/>
        <w:color w:val="1F4E79" w:themeColor="accent1" w:themeShade="80"/>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8" w15:restartNumberingAfterBreak="0">
    <w:nsid w:val="50AE688D"/>
    <w:multiLevelType w:val="multilevel"/>
    <w:tmpl w:val="761E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E3B58"/>
    <w:multiLevelType w:val="hybridMultilevel"/>
    <w:tmpl w:val="CB1C7AF6"/>
    <w:lvl w:ilvl="0" w:tplc="040C001B">
      <w:start w:val="1"/>
      <w:numFmt w:val="lowerRoman"/>
      <w:lvlText w:val="%1."/>
      <w:lvlJc w:val="right"/>
      <w:pPr>
        <w:ind w:left="2470" w:hanging="360"/>
      </w:pPr>
    </w:lvl>
    <w:lvl w:ilvl="1" w:tplc="040C0019" w:tentative="1">
      <w:start w:val="1"/>
      <w:numFmt w:val="lowerLetter"/>
      <w:lvlText w:val="%2."/>
      <w:lvlJc w:val="left"/>
      <w:pPr>
        <w:ind w:left="3190" w:hanging="360"/>
      </w:pPr>
    </w:lvl>
    <w:lvl w:ilvl="2" w:tplc="040C001B" w:tentative="1">
      <w:start w:val="1"/>
      <w:numFmt w:val="lowerRoman"/>
      <w:lvlText w:val="%3."/>
      <w:lvlJc w:val="right"/>
      <w:pPr>
        <w:ind w:left="3910" w:hanging="180"/>
      </w:pPr>
    </w:lvl>
    <w:lvl w:ilvl="3" w:tplc="040C000F" w:tentative="1">
      <w:start w:val="1"/>
      <w:numFmt w:val="decimal"/>
      <w:lvlText w:val="%4."/>
      <w:lvlJc w:val="left"/>
      <w:pPr>
        <w:ind w:left="4630" w:hanging="360"/>
      </w:pPr>
    </w:lvl>
    <w:lvl w:ilvl="4" w:tplc="040C0019" w:tentative="1">
      <w:start w:val="1"/>
      <w:numFmt w:val="lowerLetter"/>
      <w:lvlText w:val="%5."/>
      <w:lvlJc w:val="left"/>
      <w:pPr>
        <w:ind w:left="5350" w:hanging="360"/>
      </w:pPr>
    </w:lvl>
    <w:lvl w:ilvl="5" w:tplc="040C001B" w:tentative="1">
      <w:start w:val="1"/>
      <w:numFmt w:val="lowerRoman"/>
      <w:lvlText w:val="%6."/>
      <w:lvlJc w:val="right"/>
      <w:pPr>
        <w:ind w:left="6070" w:hanging="180"/>
      </w:pPr>
    </w:lvl>
    <w:lvl w:ilvl="6" w:tplc="040C000F" w:tentative="1">
      <w:start w:val="1"/>
      <w:numFmt w:val="decimal"/>
      <w:lvlText w:val="%7."/>
      <w:lvlJc w:val="left"/>
      <w:pPr>
        <w:ind w:left="6790" w:hanging="360"/>
      </w:pPr>
    </w:lvl>
    <w:lvl w:ilvl="7" w:tplc="040C0019" w:tentative="1">
      <w:start w:val="1"/>
      <w:numFmt w:val="lowerLetter"/>
      <w:lvlText w:val="%8."/>
      <w:lvlJc w:val="left"/>
      <w:pPr>
        <w:ind w:left="7510" w:hanging="360"/>
      </w:pPr>
    </w:lvl>
    <w:lvl w:ilvl="8" w:tplc="040C001B" w:tentative="1">
      <w:start w:val="1"/>
      <w:numFmt w:val="lowerRoman"/>
      <w:lvlText w:val="%9."/>
      <w:lvlJc w:val="right"/>
      <w:pPr>
        <w:ind w:left="8230" w:hanging="180"/>
      </w:pPr>
    </w:lvl>
  </w:abstractNum>
  <w:abstractNum w:abstractNumId="20" w15:restartNumberingAfterBreak="0">
    <w:nsid w:val="557D732A"/>
    <w:multiLevelType w:val="hybridMultilevel"/>
    <w:tmpl w:val="CAA0D3DE"/>
    <w:lvl w:ilvl="0" w:tplc="040C001B">
      <w:start w:val="1"/>
      <w:numFmt w:val="lowerRoman"/>
      <w:lvlText w:val="%1."/>
      <w:lvlJc w:val="right"/>
      <w:pPr>
        <w:ind w:left="2557" w:hanging="360"/>
      </w:pPr>
    </w:lvl>
    <w:lvl w:ilvl="1" w:tplc="040C0019" w:tentative="1">
      <w:start w:val="1"/>
      <w:numFmt w:val="lowerLetter"/>
      <w:lvlText w:val="%2."/>
      <w:lvlJc w:val="left"/>
      <w:pPr>
        <w:ind w:left="3277" w:hanging="360"/>
      </w:pPr>
    </w:lvl>
    <w:lvl w:ilvl="2" w:tplc="040C001B" w:tentative="1">
      <w:start w:val="1"/>
      <w:numFmt w:val="lowerRoman"/>
      <w:lvlText w:val="%3."/>
      <w:lvlJc w:val="right"/>
      <w:pPr>
        <w:ind w:left="3997" w:hanging="180"/>
      </w:pPr>
    </w:lvl>
    <w:lvl w:ilvl="3" w:tplc="040C000F" w:tentative="1">
      <w:start w:val="1"/>
      <w:numFmt w:val="decimal"/>
      <w:lvlText w:val="%4."/>
      <w:lvlJc w:val="left"/>
      <w:pPr>
        <w:ind w:left="4717" w:hanging="360"/>
      </w:pPr>
    </w:lvl>
    <w:lvl w:ilvl="4" w:tplc="040C0019" w:tentative="1">
      <w:start w:val="1"/>
      <w:numFmt w:val="lowerLetter"/>
      <w:lvlText w:val="%5."/>
      <w:lvlJc w:val="left"/>
      <w:pPr>
        <w:ind w:left="5437" w:hanging="360"/>
      </w:pPr>
    </w:lvl>
    <w:lvl w:ilvl="5" w:tplc="040C001B" w:tentative="1">
      <w:start w:val="1"/>
      <w:numFmt w:val="lowerRoman"/>
      <w:lvlText w:val="%6."/>
      <w:lvlJc w:val="right"/>
      <w:pPr>
        <w:ind w:left="6157" w:hanging="180"/>
      </w:pPr>
    </w:lvl>
    <w:lvl w:ilvl="6" w:tplc="040C000F" w:tentative="1">
      <w:start w:val="1"/>
      <w:numFmt w:val="decimal"/>
      <w:lvlText w:val="%7."/>
      <w:lvlJc w:val="left"/>
      <w:pPr>
        <w:ind w:left="6877" w:hanging="360"/>
      </w:pPr>
    </w:lvl>
    <w:lvl w:ilvl="7" w:tplc="040C0019" w:tentative="1">
      <w:start w:val="1"/>
      <w:numFmt w:val="lowerLetter"/>
      <w:lvlText w:val="%8."/>
      <w:lvlJc w:val="left"/>
      <w:pPr>
        <w:ind w:left="7597" w:hanging="360"/>
      </w:pPr>
    </w:lvl>
    <w:lvl w:ilvl="8" w:tplc="040C001B" w:tentative="1">
      <w:start w:val="1"/>
      <w:numFmt w:val="lowerRoman"/>
      <w:lvlText w:val="%9."/>
      <w:lvlJc w:val="right"/>
      <w:pPr>
        <w:ind w:left="8317" w:hanging="180"/>
      </w:pPr>
    </w:lvl>
  </w:abstractNum>
  <w:abstractNum w:abstractNumId="21" w15:restartNumberingAfterBreak="0">
    <w:nsid w:val="56891626"/>
    <w:multiLevelType w:val="hybridMultilevel"/>
    <w:tmpl w:val="5F7438EC"/>
    <w:lvl w:ilvl="0" w:tplc="A8264F5E">
      <w:start w:val="1"/>
      <w:numFmt w:val="lowerLetter"/>
      <w:lvlText w:val="%1)"/>
      <w:lvlJc w:val="left"/>
      <w:pPr>
        <w:ind w:left="1004" w:hanging="360"/>
      </w:pPr>
      <w:rPr>
        <w:rFonts w:hint="default"/>
        <w:b/>
        <w:color w:val="000000" w:themeColor="text1"/>
        <w:u w:val="single"/>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2" w15:restartNumberingAfterBreak="0">
    <w:nsid w:val="57360644"/>
    <w:multiLevelType w:val="hybridMultilevel"/>
    <w:tmpl w:val="20F00856"/>
    <w:lvl w:ilvl="0" w:tplc="040C001B">
      <w:start w:val="1"/>
      <w:numFmt w:val="lowerRoman"/>
      <w:lvlText w:val="%1."/>
      <w:lvlJc w:val="right"/>
      <w:pPr>
        <w:ind w:left="2470" w:hanging="360"/>
      </w:pPr>
    </w:lvl>
    <w:lvl w:ilvl="1" w:tplc="040C0019" w:tentative="1">
      <w:start w:val="1"/>
      <w:numFmt w:val="lowerLetter"/>
      <w:lvlText w:val="%2."/>
      <w:lvlJc w:val="left"/>
      <w:pPr>
        <w:ind w:left="3190" w:hanging="360"/>
      </w:pPr>
    </w:lvl>
    <w:lvl w:ilvl="2" w:tplc="040C001B" w:tentative="1">
      <w:start w:val="1"/>
      <w:numFmt w:val="lowerRoman"/>
      <w:lvlText w:val="%3."/>
      <w:lvlJc w:val="right"/>
      <w:pPr>
        <w:ind w:left="3910" w:hanging="180"/>
      </w:pPr>
    </w:lvl>
    <w:lvl w:ilvl="3" w:tplc="040C000F" w:tentative="1">
      <w:start w:val="1"/>
      <w:numFmt w:val="decimal"/>
      <w:lvlText w:val="%4."/>
      <w:lvlJc w:val="left"/>
      <w:pPr>
        <w:ind w:left="4630" w:hanging="360"/>
      </w:pPr>
    </w:lvl>
    <w:lvl w:ilvl="4" w:tplc="040C0019" w:tentative="1">
      <w:start w:val="1"/>
      <w:numFmt w:val="lowerLetter"/>
      <w:lvlText w:val="%5."/>
      <w:lvlJc w:val="left"/>
      <w:pPr>
        <w:ind w:left="5350" w:hanging="360"/>
      </w:pPr>
    </w:lvl>
    <w:lvl w:ilvl="5" w:tplc="040C001B" w:tentative="1">
      <w:start w:val="1"/>
      <w:numFmt w:val="lowerRoman"/>
      <w:lvlText w:val="%6."/>
      <w:lvlJc w:val="right"/>
      <w:pPr>
        <w:ind w:left="6070" w:hanging="180"/>
      </w:pPr>
    </w:lvl>
    <w:lvl w:ilvl="6" w:tplc="040C000F" w:tentative="1">
      <w:start w:val="1"/>
      <w:numFmt w:val="decimal"/>
      <w:lvlText w:val="%7."/>
      <w:lvlJc w:val="left"/>
      <w:pPr>
        <w:ind w:left="6790" w:hanging="360"/>
      </w:pPr>
    </w:lvl>
    <w:lvl w:ilvl="7" w:tplc="040C0019" w:tentative="1">
      <w:start w:val="1"/>
      <w:numFmt w:val="lowerLetter"/>
      <w:lvlText w:val="%8."/>
      <w:lvlJc w:val="left"/>
      <w:pPr>
        <w:ind w:left="7510" w:hanging="360"/>
      </w:pPr>
    </w:lvl>
    <w:lvl w:ilvl="8" w:tplc="040C001B" w:tentative="1">
      <w:start w:val="1"/>
      <w:numFmt w:val="lowerRoman"/>
      <w:lvlText w:val="%9."/>
      <w:lvlJc w:val="right"/>
      <w:pPr>
        <w:ind w:left="8230" w:hanging="180"/>
      </w:pPr>
    </w:lvl>
  </w:abstractNum>
  <w:abstractNum w:abstractNumId="23" w15:restartNumberingAfterBreak="0">
    <w:nsid w:val="579948C3"/>
    <w:multiLevelType w:val="hybridMultilevel"/>
    <w:tmpl w:val="63B6BB46"/>
    <w:lvl w:ilvl="0" w:tplc="040C001B">
      <w:start w:val="1"/>
      <w:numFmt w:val="lowerRoman"/>
      <w:lvlText w:val="%1."/>
      <w:lvlJc w:val="right"/>
      <w:pPr>
        <w:ind w:left="2557" w:hanging="360"/>
      </w:pPr>
    </w:lvl>
    <w:lvl w:ilvl="1" w:tplc="040C0019" w:tentative="1">
      <w:start w:val="1"/>
      <w:numFmt w:val="lowerLetter"/>
      <w:lvlText w:val="%2."/>
      <w:lvlJc w:val="left"/>
      <w:pPr>
        <w:ind w:left="3277" w:hanging="360"/>
      </w:pPr>
    </w:lvl>
    <w:lvl w:ilvl="2" w:tplc="040C001B" w:tentative="1">
      <w:start w:val="1"/>
      <w:numFmt w:val="lowerRoman"/>
      <w:lvlText w:val="%3."/>
      <w:lvlJc w:val="right"/>
      <w:pPr>
        <w:ind w:left="3997" w:hanging="180"/>
      </w:pPr>
    </w:lvl>
    <w:lvl w:ilvl="3" w:tplc="040C000F" w:tentative="1">
      <w:start w:val="1"/>
      <w:numFmt w:val="decimal"/>
      <w:lvlText w:val="%4."/>
      <w:lvlJc w:val="left"/>
      <w:pPr>
        <w:ind w:left="4717" w:hanging="360"/>
      </w:pPr>
    </w:lvl>
    <w:lvl w:ilvl="4" w:tplc="040C0019" w:tentative="1">
      <w:start w:val="1"/>
      <w:numFmt w:val="lowerLetter"/>
      <w:lvlText w:val="%5."/>
      <w:lvlJc w:val="left"/>
      <w:pPr>
        <w:ind w:left="5437" w:hanging="360"/>
      </w:pPr>
    </w:lvl>
    <w:lvl w:ilvl="5" w:tplc="040C001B" w:tentative="1">
      <w:start w:val="1"/>
      <w:numFmt w:val="lowerRoman"/>
      <w:lvlText w:val="%6."/>
      <w:lvlJc w:val="right"/>
      <w:pPr>
        <w:ind w:left="6157" w:hanging="180"/>
      </w:pPr>
    </w:lvl>
    <w:lvl w:ilvl="6" w:tplc="040C000F" w:tentative="1">
      <w:start w:val="1"/>
      <w:numFmt w:val="decimal"/>
      <w:lvlText w:val="%7."/>
      <w:lvlJc w:val="left"/>
      <w:pPr>
        <w:ind w:left="6877" w:hanging="360"/>
      </w:pPr>
    </w:lvl>
    <w:lvl w:ilvl="7" w:tplc="040C0019" w:tentative="1">
      <w:start w:val="1"/>
      <w:numFmt w:val="lowerLetter"/>
      <w:lvlText w:val="%8."/>
      <w:lvlJc w:val="left"/>
      <w:pPr>
        <w:ind w:left="7597" w:hanging="360"/>
      </w:pPr>
    </w:lvl>
    <w:lvl w:ilvl="8" w:tplc="040C001B" w:tentative="1">
      <w:start w:val="1"/>
      <w:numFmt w:val="lowerRoman"/>
      <w:lvlText w:val="%9."/>
      <w:lvlJc w:val="right"/>
      <w:pPr>
        <w:ind w:left="8317" w:hanging="180"/>
      </w:pPr>
    </w:lvl>
  </w:abstractNum>
  <w:abstractNum w:abstractNumId="24" w15:restartNumberingAfterBreak="0">
    <w:nsid w:val="5BD11AD9"/>
    <w:multiLevelType w:val="hybridMultilevel"/>
    <w:tmpl w:val="5170BBE8"/>
    <w:lvl w:ilvl="0" w:tplc="040C001B">
      <w:start w:val="1"/>
      <w:numFmt w:val="lowerRoman"/>
      <w:lvlText w:val="%1."/>
      <w:lvlJc w:val="right"/>
      <w:pPr>
        <w:ind w:left="2561" w:hanging="360"/>
      </w:pPr>
    </w:lvl>
    <w:lvl w:ilvl="1" w:tplc="040C0019" w:tentative="1">
      <w:start w:val="1"/>
      <w:numFmt w:val="lowerLetter"/>
      <w:lvlText w:val="%2."/>
      <w:lvlJc w:val="left"/>
      <w:pPr>
        <w:ind w:left="3281" w:hanging="360"/>
      </w:pPr>
    </w:lvl>
    <w:lvl w:ilvl="2" w:tplc="040C001B" w:tentative="1">
      <w:start w:val="1"/>
      <w:numFmt w:val="lowerRoman"/>
      <w:lvlText w:val="%3."/>
      <w:lvlJc w:val="right"/>
      <w:pPr>
        <w:ind w:left="4001" w:hanging="180"/>
      </w:pPr>
    </w:lvl>
    <w:lvl w:ilvl="3" w:tplc="040C000F" w:tentative="1">
      <w:start w:val="1"/>
      <w:numFmt w:val="decimal"/>
      <w:lvlText w:val="%4."/>
      <w:lvlJc w:val="left"/>
      <w:pPr>
        <w:ind w:left="4721" w:hanging="360"/>
      </w:pPr>
    </w:lvl>
    <w:lvl w:ilvl="4" w:tplc="040C0019" w:tentative="1">
      <w:start w:val="1"/>
      <w:numFmt w:val="lowerLetter"/>
      <w:lvlText w:val="%5."/>
      <w:lvlJc w:val="left"/>
      <w:pPr>
        <w:ind w:left="5441" w:hanging="360"/>
      </w:pPr>
    </w:lvl>
    <w:lvl w:ilvl="5" w:tplc="040C001B" w:tentative="1">
      <w:start w:val="1"/>
      <w:numFmt w:val="lowerRoman"/>
      <w:lvlText w:val="%6."/>
      <w:lvlJc w:val="right"/>
      <w:pPr>
        <w:ind w:left="6161" w:hanging="180"/>
      </w:pPr>
    </w:lvl>
    <w:lvl w:ilvl="6" w:tplc="040C000F" w:tentative="1">
      <w:start w:val="1"/>
      <w:numFmt w:val="decimal"/>
      <w:lvlText w:val="%7."/>
      <w:lvlJc w:val="left"/>
      <w:pPr>
        <w:ind w:left="6881" w:hanging="360"/>
      </w:pPr>
    </w:lvl>
    <w:lvl w:ilvl="7" w:tplc="040C0019" w:tentative="1">
      <w:start w:val="1"/>
      <w:numFmt w:val="lowerLetter"/>
      <w:lvlText w:val="%8."/>
      <w:lvlJc w:val="left"/>
      <w:pPr>
        <w:ind w:left="7601" w:hanging="360"/>
      </w:pPr>
    </w:lvl>
    <w:lvl w:ilvl="8" w:tplc="040C001B" w:tentative="1">
      <w:start w:val="1"/>
      <w:numFmt w:val="lowerRoman"/>
      <w:lvlText w:val="%9."/>
      <w:lvlJc w:val="right"/>
      <w:pPr>
        <w:ind w:left="8321" w:hanging="180"/>
      </w:pPr>
    </w:lvl>
  </w:abstractNum>
  <w:abstractNum w:abstractNumId="25" w15:restartNumberingAfterBreak="0">
    <w:nsid w:val="60B37329"/>
    <w:multiLevelType w:val="hybridMultilevel"/>
    <w:tmpl w:val="633C602C"/>
    <w:lvl w:ilvl="0" w:tplc="040C001B">
      <w:start w:val="1"/>
      <w:numFmt w:val="lowerRoman"/>
      <w:lvlText w:val="%1."/>
      <w:lvlJc w:val="right"/>
      <w:pPr>
        <w:ind w:left="2525" w:hanging="360"/>
      </w:pPr>
    </w:lvl>
    <w:lvl w:ilvl="1" w:tplc="040C0019" w:tentative="1">
      <w:start w:val="1"/>
      <w:numFmt w:val="lowerLetter"/>
      <w:lvlText w:val="%2."/>
      <w:lvlJc w:val="left"/>
      <w:pPr>
        <w:ind w:left="3245" w:hanging="360"/>
      </w:pPr>
    </w:lvl>
    <w:lvl w:ilvl="2" w:tplc="040C001B" w:tentative="1">
      <w:start w:val="1"/>
      <w:numFmt w:val="lowerRoman"/>
      <w:lvlText w:val="%3."/>
      <w:lvlJc w:val="right"/>
      <w:pPr>
        <w:ind w:left="3965" w:hanging="180"/>
      </w:pPr>
    </w:lvl>
    <w:lvl w:ilvl="3" w:tplc="040C000F" w:tentative="1">
      <w:start w:val="1"/>
      <w:numFmt w:val="decimal"/>
      <w:lvlText w:val="%4."/>
      <w:lvlJc w:val="left"/>
      <w:pPr>
        <w:ind w:left="4685" w:hanging="360"/>
      </w:pPr>
    </w:lvl>
    <w:lvl w:ilvl="4" w:tplc="040C0019" w:tentative="1">
      <w:start w:val="1"/>
      <w:numFmt w:val="lowerLetter"/>
      <w:lvlText w:val="%5."/>
      <w:lvlJc w:val="left"/>
      <w:pPr>
        <w:ind w:left="5405" w:hanging="360"/>
      </w:pPr>
    </w:lvl>
    <w:lvl w:ilvl="5" w:tplc="040C001B" w:tentative="1">
      <w:start w:val="1"/>
      <w:numFmt w:val="lowerRoman"/>
      <w:lvlText w:val="%6."/>
      <w:lvlJc w:val="right"/>
      <w:pPr>
        <w:ind w:left="6125" w:hanging="180"/>
      </w:pPr>
    </w:lvl>
    <w:lvl w:ilvl="6" w:tplc="040C000F" w:tentative="1">
      <w:start w:val="1"/>
      <w:numFmt w:val="decimal"/>
      <w:lvlText w:val="%7."/>
      <w:lvlJc w:val="left"/>
      <w:pPr>
        <w:ind w:left="6845" w:hanging="360"/>
      </w:pPr>
    </w:lvl>
    <w:lvl w:ilvl="7" w:tplc="040C0019" w:tentative="1">
      <w:start w:val="1"/>
      <w:numFmt w:val="lowerLetter"/>
      <w:lvlText w:val="%8."/>
      <w:lvlJc w:val="left"/>
      <w:pPr>
        <w:ind w:left="7565" w:hanging="360"/>
      </w:pPr>
    </w:lvl>
    <w:lvl w:ilvl="8" w:tplc="040C001B" w:tentative="1">
      <w:start w:val="1"/>
      <w:numFmt w:val="lowerRoman"/>
      <w:lvlText w:val="%9."/>
      <w:lvlJc w:val="right"/>
      <w:pPr>
        <w:ind w:left="8285" w:hanging="180"/>
      </w:pPr>
    </w:lvl>
  </w:abstractNum>
  <w:abstractNum w:abstractNumId="26" w15:restartNumberingAfterBreak="0">
    <w:nsid w:val="6556561E"/>
    <w:multiLevelType w:val="hybridMultilevel"/>
    <w:tmpl w:val="F6E4398C"/>
    <w:lvl w:ilvl="0" w:tplc="040C001B">
      <w:start w:val="1"/>
      <w:numFmt w:val="lowerRoman"/>
      <w:lvlText w:val="%1."/>
      <w:lvlJc w:val="right"/>
      <w:pPr>
        <w:ind w:left="2142" w:hanging="360"/>
      </w:pPr>
    </w:lvl>
    <w:lvl w:ilvl="1" w:tplc="040C0019" w:tentative="1">
      <w:start w:val="1"/>
      <w:numFmt w:val="lowerLetter"/>
      <w:lvlText w:val="%2."/>
      <w:lvlJc w:val="left"/>
      <w:pPr>
        <w:ind w:left="2862" w:hanging="360"/>
      </w:pPr>
    </w:lvl>
    <w:lvl w:ilvl="2" w:tplc="040C001B" w:tentative="1">
      <w:start w:val="1"/>
      <w:numFmt w:val="lowerRoman"/>
      <w:lvlText w:val="%3."/>
      <w:lvlJc w:val="right"/>
      <w:pPr>
        <w:ind w:left="3582" w:hanging="180"/>
      </w:pPr>
    </w:lvl>
    <w:lvl w:ilvl="3" w:tplc="040C000F" w:tentative="1">
      <w:start w:val="1"/>
      <w:numFmt w:val="decimal"/>
      <w:lvlText w:val="%4."/>
      <w:lvlJc w:val="left"/>
      <w:pPr>
        <w:ind w:left="4302" w:hanging="360"/>
      </w:pPr>
    </w:lvl>
    <w:lvl w:ilvl="4" w:tplc="040C0019" w:tentative="1">
      <w:start w:val="1"/>
      <w:numFmt w:val="lowerLetter"/>
      <w:lvlText w:val="%5."/>
      <w:lvlJc w:val="left"/>
      <w:pPr>
        <w:ind w:left="5022" w:hanging="360"/>
      </w:pPr>
    </w:lvl>
    <w:lvl w:ilvl="5" w:tplc="040C001B" w:tentative="1">
      <w:start w:val="1"/>
      <w:numFmt w:val="lowerRoman"/>
      <w:lvlText w:val="%6."/>
      <w:lvlJc w:val="right"/>
      <w:pPr>
        <w:ind w:left="5742" w:hanging="180"/>
      </w:pPr>
    </w:lvl>
    <w:lvl w:ilvl="6" w:tplc="040C000F" w:tentative="1">
      <w:start w:val="1"/>
      <w:numFmt w:val="decimal"/>
      <w:lvlText w:val="%7."/>
      <w:lvlJc w:val="left"/>
      <w:pPr>
        <w:ind w:left="6462" w:hanging="360"/>
      </w:pPr>
    </w:lvl>
    <w:lvl w:ilvl="7" w:tplc="040C0019" w:tentative="1">
      <w:start w:val="1"/>
      <w:numFmt w:val="lowerLetter"/>
      <w:lvlText w:val="%8."/>
      <w:lvlJc w:val="left"/>
      <w:pPr>
        <w:ind w:left="7182" w:hanging="360"/>
      </w:pPr>
    </w:lvl>
    <w:lvl w:ilvl="8" w:tplc="040C001B" w:tentative="1">
      <w:start w:val="1"/>
      <w:numFmt w:val="lowerRoman"/>
      <w:lvlText w:val="%9."/>
      <w:lvlJc w:val="right"/>
      <w:pPr>
        <w:ind w:left="7902" w:hanging="180"/>
      </w:pPr>
    </w:lvl>
  </w:abstractNum>
  <w:abstractNum w:abstractNumId="27" w15:restartNumberingAfterBreak="0">
    <w:nsid w:val="6580362C"/>
    <w:multiLevelType w:val="hybridMultilevel"/>
    <w:tmpl w:val="51EA025A"/>
    <w:lvl w:ilvl="0" w:tplc="72442F92">
      <w:start w:val="1"/>
      <w:numFmt w:val="lowerLetter"/>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8" w15:restartNumberingAfterBreak="0">
    <w:nsid w:val="69A64D24"/>
    <w:multiLevelType w:val="hybridMultilevel"/>
    <w:tmpl w:val="DB3C0C98"/>
    <w:lvl w:ilvl="0" w:tplc="8F4A933C">
      <w:start w:val="1"/>
      <w:numFmt w:val="bullet"/>
      <w:lvlText w:val=""/>
      <w:lvlJc w:val="left"/>
      <w:pPr>
        <w:ind w:left="1695" w:hanging="360"/>
      </w:pPr>
      <w:rPr>
        <w:rFonts w:ascii="Symbol" w:hAnsi="Symbol" w:hint="default"/>
        <w:color w:val="5B9BD5" w:themeColor="accent1"/>
      </w:rPr>
    </w:lvl>
    <w:lvl w:ilvl="1" w:tplc="040C0003" w:tentative="1">
      <w:start w:val="1"/>
      <w:numFmt w:val="bullet"/>
      <w:lvlText w:val="o"/>
      <w:lvlJc w:val="left"/>
      <w:pPr>
        <w:ind w:left="2415" w:hanging="360"/>
      </w:pPr>
      <w:rPr>
        <w:rFonts w:ascii="Courier New" w:hAnsi="Courier New" w:cs="Courier New" w:hint="default"/>
      </w:rPr>
    </w:lvl>
    <w:lvl w:ilvl="2" w:tplc="040C0005" w:tentative="1">
      <w:start w:val="1"/>
      <w:numFmt w:val="bullet"/>
      <w:lvlText w:val=""/>
      <w:lvlJc w:val="left"/>
      <w:pPr>
        <w:ind w:left="3135" w:hanging="360"/>
      </w:pPr>
      <w:rPr>
        <w:rFonts w:ascii="Wingdings" w:hAnsi="Wingdings" w:hint="default"/>
      </w:rPr>
    </w:lvl>
    <w:lvl w:ilvl="3" w:tplc="040C0001" w:tentative="1">
      <w:start w:val="1"/>
      <w:numFmt w:val="bullet"/>
      <w:lvlText w:val=""/>
      <w:lvlJc w:val="left"/>
      <w:pPr>
        <w:ind w:left="3855" w:hanging="360"/>
      </w:pPr>
      <w:rPr>
        <w:rFonts w:ascii="Symbol" w:hAnsi="Symbol" w:hint="default"/>
      </w:rPr>
    </w:lvl>
    <w:lvl w:ilvl="4" w:tplc="040C0003" w:tentative="1">
      <w:start w:val="1"/>
      <w:numFmt w:val="bullet"/>
      <w:lvlText w:val="o"/>
      <w:lvlJc w:val="left"/>
      <w:pPr>
        <w:ind w:left="4575" w:hanging="360"/>
      </w:pPr>
      <w:rPr>
        <w:rFonts w:ascii="Courier New" w:hAnsi="Courier New" w:cs="Courier New" w:hint="default"/>
      </w:rPr>
    </w:lvl>
    <w:lvl w:ilvl="5" w:tplc="040C0005" w:tentative="1">
      <w:start w:val="1"/>
      <w:numFmt w:val="bullet"/>
      <w:lvlText w:val=""/>
      <w:lvlJc w:val="left"/>
      <w:pPr>
        <w:ind w:left="5295" w:hanging="360"/>
      </w:pPr>
      <w:rPr>
        <w:rFonts w:ascii="Wingdings" w:hAnsi="Wingdings" w:hint="default"/>
      </w:rPr>
    </w:lvl>
    <w:lvl w:ilvl="6" w:tplc="040C0001" w:tentative="1">
      <w:start w:val="1"/>
      <w:numFmt w:val="bullet"/>
      <w:lvlText w:val=""/>
      <w:lvlJc w:val="left"/>
      <w:pPr>
        <w:ind w:left="6015" w:hanging="360"/>
      </w:pPr>
      <w:rPr>
        <w:rFonts w:ascii="Symbol" w:hAnsi="Symbol" w:hint="default"/>
      </w:rPr>
    </w:lvl>
    <w:lvl w:ilvl="7" w:tplc="040C0003" w:tentative="1">
      <w:start w:val="1"/>
      <w:numFmt w:val="bullet"/>
      <w:lvlText w:val="o"/>
      <w:lvlJc w:val="left"/>
      <w:pPr>
        <w:ind w:left="6735" w:hanging="360"/>
      </w:pPr>
      <w:rPr>
        <w:rFonts w:ascii="Courier New" w:hAnsi="Courier New" w:cs="Courier New" w:hint="default"/>
      </w:rPr>
    </w:lvl>
    <w:lvl w:ilvl="8" w:tplc="040C0005" w:tentative="1">
      <w:start w:val="1"/>
      <w:numFmt w:val="bullet"/>
      <w:lvlText w:val=""/>
      <w:lvlJc w:val="left"/>
      <w:pPr>
        <w:ind w:left="7455" w:hanging="360"/>
      </w:pPr>
      <w:rPr>
        <w:rFonts w:ascii="Wingdings" w:hAnsi="Wingdings" w:hint="default"/>
      </w:rPr>
    </w:lvl>
  </w:abstractNum>
  <w:abstractNum w:abstractNumId="29" w15:restartNumberingAfterBreak="0">
    <w:nsid w:val="6D74438E"/>
    <w:multiLevelType w:val="hybridMultilevel"/>
    <w:tmpl w:val="B144FF5C"/>
    <w:lvl w:ilvl="0" w:tplc="040C001B">
      <w:start w:val="1"/>
      <w:numFmt w:val="lowerRoman"/>
      <w:lvlText w:val="%1."/>
      <w:lvlJc w:val="right"/>
      <w:pPr>
        <w:ind w:left="2561" w:hanging="360"/>
      </w:pPr>
    </w:lvl>
    <w:lvl w:ilvl="1" w:tplc="040C0019" w:tentative="1">
      <w:start w:val="1"/>
      <w:numFmt w:val="lowerLetter"/>
      <w:lvlText w:val="%2."/>
      <w:lvlJc w:val="left"/>
      <w:pPr>
        <w:ind w:left="3281" w:hanging="360"/>
      </w:pPr>
    </w:lvl>
    <w:lvl w:ilvl="2" w:tplc="040C001B" w:tentative="1">
      <w:start w:val="1"/>
      <w:numFmt w:val="lowerRoman"/>
      <w:lvlText w:val="%3."/>
      <w:lvlJc w:val="right"/>
      <w:pPr>
        <w:ind w:left="4001" w:hanging="180"/>
      </w:pPr>
    </w:lvl>
    <w:lvl w:ilvl="3" w:tplc="040C000F" w:tentative="1">
      <w:start w:val="1"/>
      <w:numFmt w:val="decimal"/>
      <w:lvlText w:val="%4."/>
      <w:lvlJc w:val="left"/>
      <w:pPr>
        <w:ind w:left="4721" w:hanging="360"/>
      </w:pPr>
    </w:lvl>
    <w:lvl w:ilvl="4" w:tplc="040C0019" w:tentative="1">
      <w:start w:val="1"/>
      <w:numFmt w:val="lowerLetter"/>
      <w:lvlText w:val="%5."/>
      <w:lvlJc w:val="left"/>
      <w:pPr>
        <w:ind w:left="5441" w:hanging="360"/>
      </w:pPr>
    </w:lvl>
    <w:lvl w:ilvl="5" w:tplc="040C001B" w:tentative="1">
      <w:start w:val="1"/>
      <w:numFmt w:val="lowerRoman"/>
      <w:lvlText w:val="%6."/>
      <w:lvlJc w:val="right"/>
      <w:pPr>
        <w:ind w:left="6161" w:hanging="180"/>
      </w:pPr>
    </w:lvl>
    <w:lvl w:ilvl="6" w:tplc="040C000F" w:tentative="1">
      <w:start w:val="1"/>
      <w:numFmt w:val="decimal"/>
      <w:lvlText w:val="%7."/>
      <w:lvlJc w:val="left"/>
      <w:pPr>
        <w:ind w:left="6881" w:hanging="360"/>
      </w:pPr>
    </w:lvl>
    <w:lvl w:ilvl="7" w:tplc="040C0019" w:tentative="1">
      <w:start w:val="1"/>
      <w:numFmt w:val="lowerLetter"/>
      <w:lvlText w:val="%8."/>
      <w:lvlJc w:val="left"/>
      <w:pPr>
        <w:ind w:left="7601" w:hanging="360"/>
      </w:pPr>
    </w:lvl>
    <w:lvl w:ilvl="8" w:tplc="040C001B" w:tentative="1">
      <w:start w:val="1"/>
      <w:numFmt w:val="lowerRoman"/>
      <w:lvlText w:val="%9."/>
      <w:lvlJc w:val="right"/>
      <w:pPr>
        <w:ind w:left="8321" w:hanging="180"/>
      </w:pPr>
    </w:lvl>
  </w:abstractNum>
  <w:num w:numId="1" w16cid:durableId="1685669740">
    <w:abstractNumId w:val="17"/>
  </w:num>
  <w:num w:numId="2" w16cid:durableId="1241330632">
    <w:abstractNumId w:val="21"/>
  </w:num>
  <w:num w:numId="3" w16cid:durableId="223881726">
    <w:abstractNumId w:val="0"/>
  </w:num>
  <w:num w:numId="4" w16cid:durableId="267859795">
    <w:abstractNumId w:val="7"/>
  </w:num>
  <w:num w:numId="5" w16cid:durableId="1689212005">
    <w:abstractNumId w:val="28"/>
  </w:num>
  <w:num w:numId="6" w16cid:durableId="392705289">
    <w:abstractNumId w:val="4"/>
  </w:num>
  <w:num w:numId="7" w16cid:durableId="58135191">
    <w:abstractNumId w:val="9"/>
  </w:num>
  <w:num w:numId="8" w16cid:durableId="1999068974">
    <w:abstractNumId w:val="2"/>
  </w:num>
  <w:num w:numId="9" w16cid:durableId="849376350">
    <w:abstractNumId w:val="12"/>
  </w:num>
  <w:num w:numId="10" w16cid:durableId="1421371945">
    <w:abstractNumId w:val="22"/>
  </w:num>
  <w:num w:numId="11" w16cid:durableId="544559195">
    <w:abstractNumId w:val="6"/>
  </w:num>
  <w:num w:numId="12" w16cid:durableId="807476710">
    <w:abstractNumId w:val="19"/>
  </w:num>
  <w:num w:numId="13" w16cid:durableId="883831476">
    <w:abstractNumId w:val="8"/>
  </w:num>
  <w:num w:numId="14" w16cid:durableId="99954507">
    <w:abstractNumId w:val="11"/>
  </w:num>
  <w:num w:numId="15" w16cid:durableId="121773200">
    <w:abstractNumId w:val="16"/>
  </w:num>
  <w:num w:numId="16" w16cid:durableId="1226524426">
    <w:abstractNumId w:val="26"/>
  </w:num>
  <w:num w:numId="17" w16cid:durableId="924802965">
    <w:abstractNumId w:val="25"/>
  </w:num>
  <w:num w:numId="18" w16cid:durableId="1405684147">
    <w:abstractNumId w:val="24"/>
  </w:num>
  <w:num w:numId="19" w16cid:durableId="1588540501">
    <w:abstractNumId w:val="29"/>
  </w:num>
  <w:num w:numId="20" w16cid:durableId="1103188676">
    <w:abstractNumId w:val="10"/>
  </w:num>
  <w:num w:numId="21" w16cid:durableId="914390785">
    <w:abstractNumId w:val="1"/>
  </w:num>
  <w:num w:numId="22" w16cid:durableId="1093550717">
    <w:abstractNumId w:val="13"/>
  </w:num>
  <w:num w:numId="23" w16cid:durableId="1215585964">
    <w:abstractNumId w:val="27"/>
  </w:num>
  <w:num w:numId="24" w16cid:durableId="726992155">
    <w:abstractNumId w:val="14"/>
  </w:num>
  <w:num w:numId="25" w16cid:durableId="1130897128">
    <w:abstractNumId w:val="20"/>
  </w:num>
  <w:num w:numId="26" w16cid:durableId="997078457">
    <w:abstractNumId w:val="15"/>
  </w:num>
  <w:num w:numId="27" w16cid:durableId="1971083553">
    <w:abstractNumId w:val="3"/>
  </w:num>
  <w:num w:numId="28" w16cid:durableId="563688034">
    <w:abstractNumId w:val="5"/>
  </w:num>
  <w:num w:numId="29" w16cid:durableId="1265697443">
    <w:abstractNumId w:val="23"/>
  </w:num>
  <w:num w:numId="30" w16cid:durableId="5843869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443"/>
    <w:rsid w:val="00021229"/>
    <w:rsid w:val="00022919"/>
    <w:rsid w:val="00025971"/>
    <w:rsid w:val="00026DF0"/>
    <w:rsid w:val="00041E19"/>
    <w:rsid w:val="000543B3"/>
    <w:rsid w:val="0006675E"/>
    <w:rsid w:val="000708E0"/>
    <w:rsid w:val="000717DA"/>
    <w:rsid w:val="00073F8E"/>
    <w:rsid w:val="000805CF"/>
    <w:rsid w:val="00080B8C"/>
    <w:rsid w:val="00080F36"/>
    <w:rsid w:val="000836D6"/>
    <w:rsid w:val="00086A31"/>
    <w:rsid w:val="00097BD9"/>
    <w:rsid w:val="000A5668"/>
    <w:rsid w:val="000A6EA3"/>
    <w:rsid w:val="000B3002"/>
    <w:rsid w:val="000B3962"/>
    <w:rsid w:val="000B3C27"/>
    <w:rsid w:val="000B67D7"/>
    <w:rsid w:val="000B7AD8"/>
    <w:rsid w:val="000C39CE"/>
    <w:rsid w:val="000C4686"/>
    <w:rsid w:val="000C4F5D"/>
    <w:rsid w:val="000D2904"/>
    <w:rsid w:val="000D29F3"/>
    <w:rsid w:val="000D341C"/>
    <w:rsid w:val="000D371E"/>
    <w:rsid w:val="000D70B7"/>
    <w:rsid w:val="000E2170"/>
    <w:rsid w:val="000E4BBD"/>
    <w:rsid w:val="000F0A8E"/>
    <w:rsid w:val="000F12EE"/>
    <w:rsid w:val="000F4858"/>
    <w:rsid w:val="000F7727"/>
    <w:rsid w:val="00103F3D"/>
    <w:rsid w:val="0012079F"/>
    <w:rsid w:val="00120958"/>
    <w:rsid w:val="00121452"/>
    <w:rsid w:val="00132623"/>
    <w:rsid w:val="00145A82"/>
    <w:rsid w:val="001478E4"/>
    <w:rsid w:val="00156810"/>
    <w:rsid w:val="0016302E"/>
    <w:rsid w:val="00163B8B"/>
    <w:rsid w:val="0016536B"/>
    <w:rsid w:val="00167BD1"/>
    <w:rsid w:val="00171686"/>
    <w:rsid w:val="00175386"/>
    <w:rsid w:val="00175CF3"/>
    <w:rsid w:val="00180A4A"/>
    <w:rsid w:val="00181B5A"/>
    <w:rsid w:val="00182BD1"/>
    <w:rsid w:val="00191473"/>
    <w:rsid w:val="0019154B"/>
    <w:rsid w:val="00193A9E"/>
    <w:rsid w:val="00195243"/>
    <w:rsid w:val="00195C71"/>
    <w:rsid w:val="00196AB8"/>
    <w:rsid w:val="001A07F7"/>
    <w:rsid w:val="001A0A41"/>
    <w:rsid w:val="001A6463"/>
    <w:rsid w:val="001A75BA"/>
    <w:rsid w:val="001C2072"/>
    <w:rsid w:val="001C63D6"/>
    <w:rsid w:val="001C64F5"/>
    <w:rsid w:val="001D55F8"/>
    <w:rsid w:val="001D7AF2"/>
    <w:rsid w:val="001D7DFB"/>
    <w:rsid w:val="001E06AC"/>
    <w:rsid w:val="001E0A9A"/>
    <w:rsid w:val="001E6505"/>
    <w:rsid w:val="001F1B76"/>
    <w:rsid w:val="001F4701"/>
    <w:rsid w:val="002103A8"/>
    <w:rsid w:val="002108B7"/>
    <w:rsid w:val="002215A6"/>
    <w:rsid w:val="00232355"/>
    <w:rsid w:val="00233729"/>
    <w:rsid w:val="00234267"/>
    <w:rsid w:val="00237D64"/>
    <w:rsid w:val="002421CA"/>
    <w:rsid w:val="00245864"/>
    <w:rsid w:val="00247C40"/>
    <w:rsid w:val="00252CC1"/>
    <w:rsid w:val="00262F08"/>
    <w:rsid w:val="0027016E"/>
    <w:rsid w:val="00284B63"/>
    <w:rsid w:val="00290C51"/>
    <w:rsid w:val="0029202A"/>
    <w:rsid w:val="00293944"/>
    <w:rsid w:val="002A5D61"/>
    <w:rsid w:val="002A641D"/>
    <w:rsid w:val="002A646F"/>
    <w:rsid w:val="002A70F0"/>
    <w:rsid w:val="002B2B39"/>
    <w:rsid w:val="002B3E50"/>
    <w:rsid w:val="002B7B1D"/>
    <w:rsid w:val="002D27FC"/>
    <w:rsid w:val="002D59A7"/>
    <w:rsid w:val="002E1546"/>
    <w:rsid w:val="002E657C"/>
    <w:rsid w:val="002E65C7"/>
    <w:rsid w:val="002F098D"/>
    <w:rsid w:val="00301B35"/>
    <w:rsid w:val="00302946"/>
    <w:rsid w:val="00304D39"/>
    <w:rsid w:val="00305E31"/>
    <w:rsid w:val="00306BBF"/>
    <w:rsid w:val="003076AD"/>
    <w:rsid w:val="0031370A"/>
    <w:rsid w:val="00326E5B"/>
    <w:rsid w:val="0033168A"/>
    <w:rsid w:val="003343C0"/>
    <w:rsid w:val="00337B1C"/>
    <w:rsid w:val="00337C4D"/>
    <w:rsid w:val="0034091A"/>
    <w:rsid w:val="00350D89"/>
    <w:rsid w:val="003511FB"/>
    <w:rsid w:val="003520D1"/>
    <w:rsid w:val="003631C0"/>
    <w:rsid w:val="00363C62"/>
    <w:rsid w:val="003656EB"/>
    <w:rsid w:val="00366BAD"/>
    <w:rsid w:val="00376C2B"/>
    <w:rsid w:val="00382F80"/>
    <w:rsid w:val="0038485A"/>
    <w:rsid w:val="003927E6"/>
    <w:rsid w:val="003A2820"/>
    <w:rsid w:val="003A5539"/>
    <w:rsid w:val="003B0DBA"/>
    <w:rsid w:val="003B17A1"/>
    <w:rsid w:val="003B2751"/>
    <w:rsid w:val="003B280F"/>
    <w:rsid w:val="003B3349"/>
    <w:rsid w:val="003B4B9C"/>
    <w:rsid w:val="003B6A5B"/>
    <w:rsid w:val="003B7218"/>
    <w:rsid w:val="003C1FC9"/>
    <w:rsid w:val="003C273B"/>
    <w:rsid w:val="003C48BF"/>
    <w:rsid w:val="003E2B57"/>
    <w:rsid w:val="003F1E35"/>
    <w:rsid w:val="003F5B20"/>
    <w:rsid w:val="00402650"/>
    <w:rsid w:val="00404D45"/>
    <w:rsid w:val="00407529"/>
    <w:rsid w:val="004138F2"/>
    <w:rsid w:val="00415254"/>
    <w:rsid w:val="00415528"/>
    <w:rsid w:val="004222D4"/>
    <w:rsid w:val="004316EB"/>
    <w:rsid w:val="00431C2B"/>
    <w:rsid w:val="00432F2E"/>
    <w:rsid w:val="00434317"/>
    <w:rsid w:val="00434CB7"/>
    <w:rsid w:val="00441F1F"/>
    <w:rsid w:val="004447E6"/>
    <w:rsid w:val="00445569"/>
    <w:rsid w:val="004512E7"/>
    <w:rsid w:val="00455188"/>
    <w:rsid w:val="00456410"/>
    <w:rsid w:val="00457A0F"/>
    <w:rsid w:val="00477806"/>
    <w:rsid w:val="00477825"/>
    <w:rsid w:val="0048326E"/>
    <w:rsid w:val="004853A4"/>
    <w:rsid w:val="0049014D"/>
    <w:rsid w:val="00492D37"/>
    <w:rsid w:val="00496251"/>
    <w:rsid w:val="004A5D30"/>
    <w:rsid w:val="004A6583"/>
    <w:rsid w:val="004A74B2"/>
    <w:rsid w:val="004B114E"/>
    <w:rsid w:val="004D0E91"/>
    <w:rsid w:val="004E3263"/>
    <w:rsid w:val="004E459A"/>
    <w:rsid w:val="004F0629"/>
    <w:rsid w:val="004F4CB4"/>
    <w:rsid w:val="004F5606"/>
    <w:rsid w:val="004F5EBB"/>
    <w:rsid w:val="00502DF4"/>
    <w:rsid w:val="0050336A"/>
    <w:rsid w:val="00512E94"/>
    <w:rsid w:val="00523304"/>
    <w:rsid w:val="005320BA"/>
    <w:rsid w:val="0053564C"/>
    <w:rsid w:val="0053744A"/>
    <w:rsid w:val="0054214C"/>
    <w:rsid w:val="00545856"/>
    <w:rsid w:val="0055114F"/>
    <w:rsid w:val="00551AD5"/>
    <w:rsid w:val="00552909"/>
    <w:rsid w:val="005566E3"/>
    <w:rsid w:val="00557A73"/>
    <w:rsid w:val="005676D4"/>
    <w:rsid w:val="00571EBA"/>
    <w:rsid w:val="00572E55"/>
    <w:rsid w:val="00582BC7"/>
    <w:rsid w:val="00583212"/>
    <w:rsid w:val="0058470E"/>
    <w:rsid w:val="005907AF"/>
    <w:rsid w:val="00592BF6"/>
    <w:rsid w:val="00593E9A"/>
    <w:rsid w:val="00595F89"/>
    <w:rsid w:val="005969B5"/>
    <w:rsid w:val="005A12DD"/>
    <w:rsid w:val="005A2E92"/>
    <w:rsid w:val="005A33AB"/>
    <w:rsid w:val="005A4E82"/>
    <w:rsid w:val="005B45EB"/>
    <w:rsid w:val="005B52C1"/>
    <w:rsid w:val="005C2AC5"/>
    <w:rsid w:val="005C39A2"/>
    <w:rsid w:val="005D57BE"/>
    <w:rsid w:val="005E56F3"/>
    <w:rsid w:val="005F0939"/>
    <w:rsid w:val="005F2A5E"/>
    <w:rsid w:val="005F4738"/>
    <w:rsid w:val="005F74A2"/>
    <w:rsid w:val="005F7935"/>
    <w:rsid w:val="00604141"/>
    <w:rsid w:val="0061657C"/>
    <w:rsid w:val="00627933"/>
    <w:rsid w:val="0063023F"/>
    <w:rsid w:val="00632FC9"/>
    <w:rsid w:val="00633897"/>
    <w:rsid w:val="00637CA7"/>
    <w:rsid w:val="0064058C"/>
    <w:rsid w:val="00640E01"/>
    <w:rsid w:val="00642D1A"/>
    <w:rsid w:val="006438F6"/>
    <w:rsid w:val="00645349"/>
    <w:rsid w:val="00646584"/>
    <w:rsid w:val="00646F80"/>
    <w:rsid w:val="00677199"/>
    <w:rsid w:val="0068321C"/>
    <w:rsid w:val="00696DC9"/>
    <w:rsid w:val="006A18A7"/>
    <w:rsid w:val="006A271F"/>
    <w:rsid w:val="006B16F6"/>
    <w:rsid w:val="006B30FE"/>
    <w:rsid w:val="006C2B9C"/>
    <w:rsid w:val="006C4649"/>
    <w:rsid w:val="006D0117"/>
    <w:rsid w:val="006D1DB2"/>
    <w:rsid w:val="006D322B"/>
    <w:rsid w:val="006D4759"/>
    <w:rsid w:val="006E568A"/>
    <w:rsid w:val="006F6855"/>
    <w:rsid w:val="006F7BE3"/>
    <w:rsid w:val="00700EC7"/>
    <w:rsid w:val="007061C1"/>
    <w:rsid w:val="00711993"/>
    <w:rsid w:val="007119F0"/>
    <w:rsid w:val="00723D05"/>
    <w:rsid w:val="00724157"/>
    <w:rsid w:val="00727C76"/>
    <w:rsid w:val="007317FA"/>
    <w:rsid w:val="00732563"/>
    <w:rsid w:val="0073426C"/>
    <w:rsid w:val="00736DDF"/>
    <w:rsid w:val="00737E18"/>
    <w:rsid w:val="007414DF"/>
    <w:rsid w:val="007416F0"/>
    <w:rsid w:val="00745A93"/>
    <w:rsid w:val="00747F43"/>
    <w:rsid w:val="00754F4E"/>
    <w:rsid w:val="007563C9"/>
    <w:rsid w:val="00756AE2"/>
    <w:rsid w:val="00760665"/>
    <w:rsid w:val="0077021F"/>
    <w:rsid w:val="007717AB"/>
    <w:rsid w:val="00773F02"/>
    <w:rsid w:val="00774741"/>
    <w:rsid w:val="007769A9"/>
    <w:rsid w:val="00784792"/>
    <w:rsid w:val="00785301"/>
    <w:rsid w:val="007858C9"/>
    <w:rsid w:val="00786D73"/>
    <w:rsid w:val="00787C80"/>
    <w:rsid w:val="007914C1"/>
    <w:rsid w:val="00792E5A"/>
    <w:rsid w:val="00795091"/>
    <w:rsid w:val="007A5E1C"/>
    <w:rsid w:val="007B64AF"/>
    <w:rsid w:val="007C7761"/>
    <w:rsid w:val="007D63F0"/>
    <w:rsid w:val="007F1025"/>
    <w:rsid w:val="007F2892"/>
    <w:rsid w:val="007F31F0"/>
    <w:rsid w:val="007F3CF9"/>
    <w:rsid w:val="007F4367"/>
    <w:rsid w:val="007F573B"/>
    <w:rsid w:val="0080204D"/>
    <w:rsid w:val="008123D7"/>
    <w:rsid w:val="00812FBC"/>
    <w:rsid w:val="0081328E"/>
    <w:rsid w:val="00814ABE"/>
    <w:rsid w:val="00816159"/>
    <w:rsid w:val="00825B77"/>
    <w:rsid w:val="008316FE"/>
    <w:rsid w:val="00831BA0"/>
    <w:rsid w:val="008330B5"/>
    <w:rsid w:val="00836FEC"/>
    <w:rsid w:val="008379F3"/>
    <w:rsid w:val="00844520"/>
    <w:rsid w:val="00846DD3"/>
    <w:rsid w:val="008472D0"/>
    <w:rsid w:val="008521B1"/>
    <w:rsid w:val="00852AA4"/>
    <w:rsid w:val="00854B46"/>
    <w:rsid w:val="00854C55"/>
    <w:rsid w:val="00856B7D"/>
    <w:rsid w:val="00863050"/>
    <w:rsid w:val="00870669"/>
    <w:rsid w:val="00870879"/>
    <w:rsid w:val="00873C58"/>
    <w:rsid w:val="00873CDA"/>
    <w:rsid w:val="00874108"/>
    <w:rsid w:val="00881DD6"/>
    <w:rsid w:val="0089368D"/>
    <w:rsid w:val="008A034D"/>
    <w:rsid w:val="008A08B2"/>
    <w:rsid w:val="008A4BAA"/>
    <w:rsid w:val="008A7D06"/>
    <w:rsid w:val="008A7D6D"/>
    <w:rsid w:val="008B0598"/>
    <w:rsid w:val="008B37CA"/>
    <w:rsid w:val="008B7D30"/>
    <w:rsid w:val="008C0A5A"/>
    <w:rsid w:val="008C0D43"/>
    <w:rsid w:val="008C29C5"/>
    <w:rsid w:val="008C2D63"/>
    <w:rsid w:val="008C5DCD"/>
    <w:rsid w:val="008D2951"/>
    <w:rsid w:val="008D370A"/>
    <w:rsid w:val="008D5584"/>
    <w:rsid w:val="008E0508"/>
    <w:rsid w:val="008F2A0B"/>
    <w:rsid w:val="008F6CC5"/>
    <w:rsid w:val="00905098"/>
    <w:rsid w:val="009050D0"/>
    <w:rsid w:val="00915F9A"/>
    <w:rsid w:val="00924AC1"/>
    <w:rsid w:val="00927FE9"/>
    <w:rsid w:val="00930CD1"/>
    <w:rsid w:val="009423DA"/>
    <w:rsid w:val="009471D5"/>
    <w:rsid w:val="00962B47"/>
    <w:rsid w:val="00972760"/>
    <w:rsid w:val="00976BC2"/>
    <w:rsid w:val="00976D2F"/>
    <w:rsid w:val="009845CE"/>
    <w:rsid w:val="00985AAE"/>
    <w:rsid w:val="00985B18"/>
    <w:rsid w:val="00993D96"/>
    <w:rsid w:val="009A272E"/>
    <w:rsid w:val="009A2EA3"/>
    <w:rsid w:val="009A5DCE"/>
    <w:rsid w:val="009A75BC"/>
    <w:rsid w:val="009B1945"/>
    <w:rsid w:val="009B3102"/>
    <w:rsid w:val="009B5B75"/>
    <w:rsid w:val="009B63B6"/>
    <w:rsid w:val="009B6E82"/>
    <w:rsid w:val="009C21D1"/>
    <w:rsid w:val="009C2A90"/>
    <w:rsid w:val="009C4137"/>
    <w:rsid w:val="009C7B0B"/>
    <w:rsid w:val="009E11B1"/>
    <w:rsid w:val="009E2593"/>
    <w:rsid w:val="009E3D1F"/>
    <w:rsid w:val="009F3ED3"/>
    <w:rsid w:val="009F4861"/>
    <w:rsid w:val="009F5A07"/>
    <w:rsid w:val="00A00290"/>
    <w:rsid w:val="00A01BD5"/>
    <w:rsid w:val="00A04B54"/>
    <w:rsid w:val="00A05388"/>
    <w:rsid w:val="00A108E8"/>
    <w:rsid w:val="00A37D88"/>
    <w:rsid w:val="00A4448C"/>
    <w:rsid w:val="00A463DC"/>
    <w:rsid w:val="00A476BD"/>
    <w:rsid w:val="00A51D9A"/>
    <w:rsid w:val="00A60D9B"/>
    <w:rsid w:val="00A62C72"/>
    <w:rsid w:val="00A63E99"/>
    <w:rsid w:val="00A7131E"/>
    <w:rsid w:val="00A71994"/>
    <w:rsid w:val="00A77B55"/>
    <w:rsid w:val="00A808B7"/>
    <w:rsid w:val="00A85443"/>
    <w:rsid w:val="00A86F59"/>
    <w:rsid w:val="00A9330A"/>
    <w:rsid w:val="00A95B09"/>
    <w:rsid w:val="00AA1758"/>
    <w:rsid w:val="00AA346B"/>
    <w:rsid w:val="00AA6D2F"/>
    <w:rsid w:val="00AD7EE7"/>
    <w:rsid w:val="00AE0970"/>
    <w:rsid w:val="00AE6FB1"/>
    <w:rsid w:val="00AF006F"/>
    <w:rsid w:val="00B02114"/>
    <w:rsid w:val="00B03046"/>
    <w:rsid w:val="00B107B6"/>
    <w:rsid w:val="00B144FE"/>
    <w:rsid w:val="00B17918"/>
    <w:rsid w:val="00B22EB0"/>
    <w:rsid w:val="00B31DEC"/>
    <w:rsid w:val="00B3502B"/>
    <w:rsid w:val="00B36B04"/>
    <w:rsid w:val="00B36E86"/>
    <w:rsid w:val="00B37674"/>
    <w:rsid w:val="00B37BC1"/>
    <w:rsid w:val="00B45CE6"/>
    <w:rsid w:val="00B460CF"/>
    <w:rsid w:val="00B50399"/>
    <w:rsid w:val="00B60234"/>
    <w:rsid w:val="00B65C12"/>
    <w:rsid w:val="00B67755"/>
    <w:rsid w:val="00B712B4"/>
    <w:rsid w:val="00B73968"/>
    <w:rsid w:val="00B750E2"/>
    <w:rsid w:val="00B76A24"/>
    <w:rsid w:val="00B77DA8"/>
    <w:rsid w:val="00B84080"/>
    <w:rsid w:val="00B844CC"/>
    <w:rsid w:val="00B84C3B"/>
    <w:rsid w:val="00B85652"/>
    <w:rsid w:val="00B94299"/>
    <w:rsid w:val="00B96D05"/>
    <w:rsid w:val="00B970F9"/>
    <w:rsid w:val="00BA0AEE"/>
    <w:rsid w:val="00BA0B66"/>
    <w:rsid w:val="00BB038A"/>
    <w:rsid w:val="00BB7A7C"/>
    <w:rsid w:val="00BB7AEF"/>
    <w:rsid w:val="00BC0222"/>
    <w:rsid w:val="00BC16F3"/>
    <w:rsid w:val="00BC266D"/>
    <w:rsid w:val="00BC2D82"/>
    <w:rsid w:val="00BC55A8"/>
    <w:rsid w:val="00BD0D63"/>
    <w:rsid w:val="00BD1F8A"/>
    <w:rsid w:val="00BD6FD4"/>
    <w:rsid w:val="00BF202C"/>
    <w:rsid w:val="00BF6806"/>
    <w:rsid w:val="00C02D77"/>
    <w:rsid w:val="00C05E18"/>
    <w:rsid w:val="00C130FA"/>
    <w:rsid w:val="00C13F8C"/>
    <w:rsid w:val="00C14ED6"/>
    <w:rsid w:val="00C1530C"/>
    <w:rsid w:val="00C209EC"/>
    <w:rsid w:val="00C254BE"/>
    <w:rsid w:val="00C27C23"/>
    <w:rsid w:val="00C32A3C"/>
    <w:rsid w:val="00C342F6"/>
    <w:rsid w:val="00C36B12"/>
    <w:rsid w:val="00C378C9"/>
    <w:rsid w:val="00C5531D"/>
    <w:rsid w:val="00C66432"/>
    <w:rsid w:val="00C66EA3"/>
    <w:rsid w:val="00C73887"/>
    <w:rsid w:val="00C77016"/>
    <w:rsid w:val="00C8594D"/>
    <w:rsid w:val="00C86569"/>
    <w:rsid w:val="00C905F5"/>
    <w:rsid w:val="00C97842"/>
    <w:rsid w:val="00CA5D99"/>
    <w:rsid w:val="00CA747B"/>
    <w:rsid w:val="00CB447D"/>
    <w:rsid w:val="00CB7EDE"/>
    <w:rsid w:val="00CC0536"/>
    <w:rsid w:val="00CC112D"/>
    <w:rsid w:val="00CD2280"/>
    <w:rsid w:val="00CD4B60"/>
    <w:rsid w:val="00CD5C5D"/>
    <w:rsid w:val="00CE1542"/>
    <w:rsid w:val="00CE37BA"/>
    <w:rsid w:val="00CE4810"/>
    <w:rsid w:val="00CE69EF"/>
    <w:rsid w:val="00CF0E09"/>
    <w:rsid w:val="00CF4CB1"/>
    <w:rsid w:val="00CF4CBA"/>
    <w:rsid w:val="00CF7AD6"/>
    <w:rsid w:val="00D0015E"/>
    <w:rsid w:val="00D00B7B"/>
    <w:rsid w:val="00D06FC7"/>
    <w:rsid w:val="00D100F2"/>
    <w:rsid w:val="00D131D8"/>
    <w:rsid w:val="00D15CD7"/>
    <w:rsid w:val="00D23A7A"/>
    <w:rsid w:val="00D23FA2"/>
    <w:rsid w:val="00D312BE"/>
    <w:rsid w:val="00D3450C"/>
    <w:rsid w:val="00D35087"/>
    <w:rsid w:val="00D371D8"/>
    <w:rsid w:val="00D41AF0"/>
    <w:rsid w:val="00D43B9C"/>
    <w:rsid w:val="00D45909"/>
    <w:rsid w:val="00D463D8"/>
    <w:rsid w:val="00D54FBE"/>
    <w:rsid w:val="00D57160"/>
    <w:rsid w:val="00D6416A"/>
    <w:rsid w:val="00D64364"/>
    <w:rsid w:val="00D64BE4"/>
    <w:rsid w:val="00D66458"/>
    <w:rsid w:val="00D666F9"/>
    <w:rsid w:val="00D66C42"/>
    <w:rsid w:val="00D71CE7"/>
    <w:rsid w:val="00D76834"/>
    <w:rsid w:val="00D86C41"/>
    <w:rsid w:val="00D87A85"/>
    <w:rsid w:val="00D903A8"/>
    <w:rsid w:val="00D92413"/>
    <w:rsid w:val="00D96084"/>
    <w:rsid w:val="00DA54F3"/>
    <w:rsid w:val="00DB0546"/>
    <w:rsid w:val="00DB1064"/>
    <w:rsid w:val="00DB6024"/>
    <w:rsid w:val="00DB7D43"/>
    <w:rsid w:val="00DC10C5"/>
    <w:rsid w:val="00DC41EE"/>
    <w:rsid w:val="00DC5604"/>
    <w:rsid w:val="00DC6A40"/>
    <w:rsid w:val="00DD3C4B"/>
    <w:rsid w:val="00DF0F5D"/>
    <w:rsid w:val="00DF3F54"/>
    <w:rsid w:val="00DF43A3"/>
    <w:rsid w:val="00DF6F5E"/>
    <w:rsid w:val="00DF741B"/>
    <w:rsid w:val="00E06759"/>
    <w:rsid w:val="00E10D4B"/>
    <w:rsid w:val="00E25B08"/>
    <w:rsid w:val="00E27745"/>
    <w:rsid w:val="00E31971"/>
    <w:rsid w:val="00E331D8"/>
    <w:rsid w:val="00E342D6"/>
    <w:rsid w:val="00E36251"/>
    <w:rsid w:val="00E433C1"/>
    <w:rsid w:val="00E5151B"/>
    <w:rsid w:val="00E51ABE"/>
    <w:rsid w:val="00E53D5A"/>
    <w:rsid w:val="00E56BBB"/>
    <w:rsid w:val="00E60509"/>
    <w:rsid w:val="00E66AF9"/>
    <w:rsid w:val="00E672FD"/>
    <w:rsid w:val="00E701F1"/>
    <w:rsid w:val="00E72416"/>
    <w:rsid w:val="00E74B4A"/>
    <w:rsid w:val="00E763F4"/>
    <w:rsid w:val="00E837E2"/>
    <w:rsid w:val="00E84263"/>
    <w:rsid w:val="00E86D96"/>
    <w:rsid w:val="00E90DFD"/>
    <w:rsid w:val="00E94A2D"/>
    <w:rsid w:val="00EA5698"/>
    <w:rsid w:val="00EA66B9"/>
    <w:rsid w:val="00EA7023"/>
    <w:rsid w:val="00EB014D"/>
    <w:rsid w:val="00EB2409"/>
    <w:rsid w:val="00EC217C"/>
    <w:rsid w:val="00EC39CA"/>
    <w:rsid w:val="00ED7C96"/>
    <w:rsid w:val="00EF41BC"/>
    <w:rsid w:val="00EF6368"/>
    <w:rsid w:val="00F0426D"/>
    <w:rsid w:val="00F07210"/>
    <w:rsid w:val="00F124AF"/>
    <w:rsid w:val="00F17028"/>
    <w:rsid w:val="00F1715D"/>
    <w:rsid w:val="00F2031F"/>
    <w:rsid w:val="00F2049D"/>
    <w:rsid w:val="00F2266F"/>
    <w:rsid w:val="00F233EC"/>
    <w:rsid w:val="00F279CE"/>
    <w:rsid w:val="00F311A8"/>
    <w:rsid w:val="00F32665"/>
    <w:rsid w:val="00F46E52"/>
    <w:rsid w:val="00F60A91"/>
    <w:rsid w:val="00F6230E"/>
    <w:rsid w:val="00F67BEC"/>
    <w:rsid w:val="00F71829"/>
    <w:rsid w:val="00F71F72"/>
    <w:rsid w:val="00F77855"/>
    <w:rsid w:val="00FA1F0D"/>
    <w:rsid w:val="00FB726C"/>
    <w:rsid w:val="00FC144F"/>
    <w:rsid w:val="00FC39D4"/>
    <w:rsid w:val="00FC53C8"/>
    <w:rsid w:val="00FC6829"/>
    <w:rsid w:val="00FC689B"/>
    <w:rsid w:val="00FC7729"/>
    <w:rsid w:val="00FD07BF"/>
    <w:rsid w:val="00FD104F"/>
    <w:rsid w:val="00FD3498"/>
    <w:rsid w:val="00FD36DA"/>
    <w:rsid w:val="00FD4630"/>
    <w:rsid w:val="00FD78E4"/>
    <w:rsid w:val="00FD7ACB"/>
    <w:rsid w:val="00FE3CEC"/>
    <w:rsid w:val="00FE4C3B"/>
    <w:rsid w:val="00FF1F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8B51"/>
  <w15:chartTrackingRefBased/>
  <w15:docId w15:val="{0EDD7675-4AFE-4711-92E6-3D8432D3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4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8544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8544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8544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8544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85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44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8544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8544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8544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8544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85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443"/>
    <w:rPr>
      <w:rFonts w:eastAsiaTheme="majorEastAsia" w:cstheme="majorBidi"/>
      <w:color w:val="272727" w:themeColor="text1" w:themeTint="D8"/>
    </w:rPr>
  </w:style>
  <w:style w:type="paragraph" w:styleId="Title">
    <w:name w:val="Title"/>
    <w:basedOn w:val="Normal"/>
    <w:next w:val="Normal"/>
    <w:link w:val="TitleChar"/>
    <w:uiPriority w:val="10"/>
    <w:qFormat/>
    <w:rsid w:val="00A85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443"/>
    <w:pPr>
      <w:spacing w:before="160"/>
      <w:jc w:val="center"/>
    </w:pPr>
    <w:rPr>
      <w:i/>
      <w:iCs/>
      <w:color w:val="404040" w:themeColor="text1" w:themeTint="BF"/>
    </w:rPr>
  </w:style>
  <w:style w:type="character" w:customStyle="1" w:styleId="QuoteChar">
    <w:name w:val="Quote Char"/>
    <w:basedOn w:val="DefaultParagraphFont"/>
    <w:link w:val="Quote"/>
    <w:uiPriority w:val="29"/>
    <w:rsid w:val="00A85443"/>
    <w:rPr>
      <w:i/>
      <w:iCs/>
      <w:color w:val="404040" w:themeColor="text1" w:themeTint="BF"/>
    </w:rPr>
  </w:style>
  <w:style w:type="paragraph" w:styleId="ListParagraph">
    <w:name w:val="List Paragraph"/>
    <w:basedOn w:val="Normal"/>
    <w:uiPriority w:val="34"/>
    <w:qFormat/>
    <w:rsid w:val="00A85443"/>
    <w:pPr>
      <w:ind w:left="720"/>
      <w:contextualSpacing/>
    </w:pPr>
  </w:style>
  <w:style w:type="character" w:styleId="IntenseEmphasis">
    <w:name w:val="Intense Emphasis"/>
    <w:basedOn w:val="DefaultParagraphFont"/>
    <w:uiPriority w:val="21"/>
    <w:qFormat/>
    <w:rsid w:val="00A85443"/>
    <w:rPr>
      <w:i/>
      <w:iCs/>
      <w:color w:val="2E74B5" w:themeColor="accent1" w:themeShade="BF"/>
    </w:rPr>
  </w:style>
  <w:style w:type="paragraph" w:styleId="IntenseQuote">
    <w:name w:val="Intense Quote"/>
    <w:basedOn w:val="Normal"/>
    <w:next w:val="Normal"/>
    <w:link w:val="IntenseQuoteChar"/>
    <w:uiPriority w:val="30"/>
    <w:qFormat/>
    <w:rsid w:val="00A8544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85443"/>
    <w:rPr>
      <w:i/>
      <w:iCs/>
      <w:color w:val="2E74B5" w:themeColor="accent1" w:themeShade="BF"/>
    </w:rPr>
  </w:style>
  <w:style w:type="character" w:styleId="IntenseReference">
    <w:name w:val="Intense Reference"/>
    <w:basedOn w:val="DefaultParagraphFont"/>
    <w:uiPriority w:val="32"/>
    <w:qFormat/>
    <w:rsid w:val="00A85443"/>
    <w:rPr>
      <w:b/>
      <w:bCs/>
      <w:smallCaps/>
      <w:color w:val="2E74B5" w:themeColor="accent1" w:themeShade="BF"/>
      <w:spacing w:val="5"/>
    </w:rPr>
  </w:style>
  <w:style w:type="character" w:styleId="PlaceholderText">
    <w:name w:val="Placeholder Text"/>
    <w:basedOn w:val="DefaultParagraphFont"/>
    <w:uiPriority w:val="99"/>
    <w:semiHidden/>
    <w:rsid w:val="004D0E91"/>
    <w:rPr>
      <w:color w:val="666666"/>
    </w:rPr>
  </w:style>
  <w:style w:type="paragraph" w:styleId="Header">
    <w:name w:val="header"/>
    <w:basedOn w:val="Normal"/>
    <w:link w:val="HeaderChar"/>
    <w:uiPriority w:val="99"/>
    <w:unhideWhenUsed/>
    <w:rsid w:val="006D47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4759"/>
  </w:style>
  <w:style w:type="paragraph" w:styleId="Footer">
    <w:name w:val="footer"/>
    <w:basedOn w:val="Normal"/>
    <w:link w:val="FooterChar"/>
    <w:uiPriority w:val="99"/>
    <w:unhideWhenUsed/>
    <w:rsid w:val="006D4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4759"/>
  </w:style>
  <w:style w:type="character" w:styleId="Strong">
    <w:name w:val="Strong"/>
    <w:basedOn w:val="DefaultParagraphFont"/>
    <w:uiPriority w:val="22"/>
    <w:qFormat/>
    <w:rsid w:val="00C342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2A4AF-1E85-49BF-86BC-CBFB9F6F8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10</Pages>
  <Words>3456</Words>
  <Characters>19014</Characters>
  <Application>Microsoft Office Word</Application>
  <DocSecurity>0</DocSecurity>
  <Lines>158</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arfaouieya</dc:creator>
  <cp:keywords/>
  <dc:description/>
  <cp:lastModifiedBy>arfaouieya</cp:lastModifiedBy>
  <cp:revision>296</cp:revision>
  <dcterms:created xsi:type="dcterms:W3CDTF">2024-12-18T09:45:00Z</dcterms:created>
  <dcterms:modified xsi:type="dcterms:W3CDTF">2024-12-18T14:59:00Z</dcterms:modified>
</cp:coreProperties>
</file>