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81039996"/>
        <w:docPartObj>
          <w:docPartGallery w:val="Cover Pages"/>
          <w:docPartUnique/>
        </w:docPartObj>
      </w:sdtPr>
      <w:sdtEndPr>
        <w:rPr>
          <w:rFonts w:cstheme="minorHAnsi"/>
          <w:b/>
          <w:bCs/>
          <w:color w:val="222A35" w:themeColor="text2" w:themeShade="80"/>
          <w:sz w:val="44"/>
          <w:szCs w:val="44"/>
          <w:lang w:val="en-GB"/>
        </w:rPr>
      </w:sdtEndPr>
      <w:sdtContent>
        <w:p w14:paraId="550B5248" w14:textId="76BB5625" w:rsidR="00C75EB5" w:rsidRDefault="0021515D">
          <w:r>
            <w:rPr>
              <w:noProof/>
            </w:rPr>
            <w:drawing>
              <wp:anchor distT="0" distB="0" distL="114300" distR="114300" simplePos="0" relativeHeight="251662337" behindDoc="1" locked="0" layoutInCell="1" allowOverlap="1" wp14:anchorId="706E897F" wp14:editId="730E25CE">
                <wp:simplePos x="0" y="0"/>
                <wp:positionH relativeFrom="margin">
                  <wp:posOffset>2082458</wp:posOffset>
                </wp:positionH>
                <wp:positionV relativeFrom="paragraph">
                  <wp:posOffset>621</wp:posOffset>
                </wp:positionV>
                <wp:extent cx="1311910" cy="1428115"/>
                <wp:effectExtent l="0" t="0" r="2540" b="635"/>
                <wp:wrapSquare wrapText="bothSides"/>
                <wp:docPr id="1727655040" name="Picture 1" descr="TBS-logo - ISACA Tunisie">
                  <a:extLst xmlns:a="http://schemas.openxmlformats.org/drawingml/2006/main">
                    <a:ext uri="{FF2B5EF4-FFF2-40B4-BE49-F238E27FC236}">
                      <a16:creationId xmlns:a16="http://schemas.microsoft.com/office/drawing/2014/main" id="{0349C364-9409-4CA0-B5F8-646108E57E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BS-logo - ISACA Tunisie">
                          <a:extLst>
                            <a:ext uri="{FF2B5EF4-FFF2-40B4-BE49-F238E27FC236}">
                              <a16:creationId xmlns:a16="http://schemas.microsoft.com/office/drawing/2014/main" id="{0349C364-9409-4CA0-B5F8-646108E57E2C}"/>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910" cy="1428115"/>
                        </a:xfrm>
                        <a:prstGeom prst="rect">
                          <a:avLst/>
                        </a:prstGeom>
                        <a:noFill/>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98"/>
          </w:tblGrid>
          <w:tr w:rsidR="00C75EB5" w14:paraId="7442C12B" w14:textId="77777777" w:rsidTr="001F72F0">
            <w:tc>
              <w:tcPr>
                <w:tcW w:w="6998" w:type="dxa"/>
                <w:tcMar>
                  <w:top w:w="216" w:type="dxa"/>
                  <w:left w:w="115" w:type="dxa"/>
                  <w:bottom w:w="216" w:type="dxa"/>
                  <w:right w:w="115" w:type="dxa"/>
                </w:tcMar>
              </w:tcPr>
              <w:p w14:paraId="1BE7FC6C" w14:textId="18F27441" w:rsidR="00C75EB5" w:rsidRDefault="00C75EB5">
                <w:pPr>
                  <w:pStyle w:val="NoSpacing"/>
                  <w:rPr>
                    <w:color w:val="5B9BD5" w:themeColor="accent1"/>
                    <w:sz w:val="28"/>
                    <w:szCs w:val="28"/>
                  </w:rPr>
                </w:pPr>
              </w:p>
              <w:p w14:paraId="2DCB8890" w14:textId="77777777" w:rsidR="00C75EB5" w:rsidRDefault="00C75EB5">
                <w:pPr>
                  <w:pStyle w:val="NoSpacing"/>
                  <w:rPr>
                    <w:color w:val="5B9BD5" w:themeColor="accent1"/>
                  </w:rPr>
                </w:pPr>
              </w:p>
            </w:tc>
          </w:tr>
        </w:tbl>
        <w:tbl>
          <w:tblPr>
            <w:tblpPr w:leftFromText="187" w:rightFromText="187" w:vertAnchor="page" w:horzAnchor="margin" w:tblpXSpec="center" w:tblpY="4675"/>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1F72F0" w14:paraId="4435B4E0" w14:textId="77777777" w:rsidTr="007D58DB">
            <w:sdt>
              <w:sdtPr>
                <w:rPr>
                  <w:b/>
                  <w:bCs/>
                  <w:color w:val="833C0B" w:themeColor="accent2" w:themeShade="80"/>
                  <w:sz w:val="36"/>
                  <w:szCs w:val="36"/>
                </w:rPr>
                <w:alias w:val="Société"/>
                <w:id w:val="13406915"/>
                <w:placeholder>
                  <w:docPart w:val="B9141F95BC024F228AE6D44FD8A4E50D"/>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2C293728" w14:textId="77777777" w:rsidR="001F72F0" w:rsidRDefault="001F72F0" w:rsidP="007D58DB">
                    <w:pPr>
                      <w:pStyle w:val="NoSpacing"/>
                      <w:rPr>
                        <w:color w:val="2E74B5" w:themeColor="accent1" w:themeShade="BF"/>
                        <w:sz w:val="24"/>
                      </w:rPr>
                    </w:pPr>
                    <w:r w:rsidRPr="001F72F0">
                      <w:rPr>
                        <w:b/>
                        <w:bCs/>
                        <w:color w:val="833C0B" w:themeColor="accent2" w:themeShade="80"/>
                        <w:sz w:val="36"/>
                        <w:szCs w:val="36"/>
                      </w:rPr>
                      <w:t xml:space="preserve">Tunis Business </w:t>
                    </w:r>
                    <w:proofErr w:type="spellStart"/>
                    <w:r w:rsidRPr="001F72F0">
                      <w:rPr>
                        <w:b/>
                        <w:bCs/>
                        <w:color w:val="833C0B" w:themeColor="accent2" w:themeShade="80"/>
                        <w:sz w:val="36"/>
                        <w:szCs w:val="36"/>
                      </w:rPr>
                      <w:t>School</w:t>
                    </w:r>
                    <w:proofErr w:type="spellEnd"/>
                  </w:p>
                </w:tc>
              </w:sdtContent>
            </w:sdt>
          </w:tr>
          <w:tr w:rsidR="001F72F0" w:rsidRPr="001F72F0" w14:paraId="5E134BF6" w14:textId="77777777" w:rsidTr="007D58DB">
            <w:tc>
              <w:tcPr>
                <w:tcW w:w="7246" w:type="dxa"/>
              </w:tcPr>
              <w:sdt>
                <w:sdtPr>
                  <w:rPr>
                    <w:rFonts w:asciiTheme="majorHAnsi" w:eastAsiaTheme="majorEastAsia" w:hAnsiTheme="majorHAnsi" w:cstheme="majorBidi"/>
                    <w:b/>
                    <w:bCs/>
                    <w:color w:val="1F3864" w:themeColor="accent5" w:themeShade="80"/>
                    <w:sz w:val="80"/>
                    <w:szCs w:val="80"/>
                    <w:lang w:val="en-GB"/>
                  </w:rPr>
                  <w:alias w:val="Titre"/>
                  <w:id w:val="13406919"/>
                  <w:placeholder>
                    <w:docPart w:val="0F27D11C0A584FC798829CB91240CCB0"/>
                  </w:placeholder>
                  <w:dataBinding w:prefixMappings="xmlns:ns0='http://schemas.openxmlformats.org/package/2006/metadata/core-properties' xmlns:ns1='http://purl.org/dc/elements/1.1/'" w:xpath="/ns0:coreProperties[1]/ns1:title[1]" w:storeItemID="{6C3C8BC8-F283-45AE-878A-BAB7291924A1}"/>
                  <w:text/>
                </w:sdtPr>
                <w:sdtContent>
                  <w:p w14:paraId="5B68C9D1" w14:textId="77777777" w:rsidR="001F72F0" w:rsidRPr="001F72F0" w:rsidRDefault="001F72F0" w:rsidP="007D58DB">
                    <w:pPr>
                      <w:pStyle w:val="NoSpacing"/>
                      <w:spacing w:line="216" w:lineRule="auto"/>
                      <w:rPr>
                        <w:rFonts w:asciiTheme="majorHAnsi" w:eastAsiaTheme="majorEastAsia" w:hAnsiTheme="majorHAnsi" w:cstheme="majorBidi"/>
                        <w:color w:val="5B9BD5" w:themeColor="accent1"/>
                        <w:sz w:val="88"/>
                        <w:szCs w:val="88"/>
                        <w:lang w:val="en-GB"/>
                      </w:rPr>
                    </w:pPr>
                    <w:r w:rsidRPr="001F72F0">
                      <w:rPr>
                        <w:rFonts w:asciiTheme="majorHAnsi" w:eastAsiaTheme="majorEastAsia" w:hAnsiTheme="majorHAnsi" w:cstheme="majorBidi"/>
                        <w:b/>
                        <w:bCs/>
                        <w:color w:val="1F3864" w:themeColor="accent5" w:themeShade="80"/>
                        <w:sz w:val="80"/>
                        <w:szCs w:val="80"/>
                        <w:lang w:val="en-GB"/>
                      </w:rPr>
                      <w:t>Navigating Private Equity: A Strategic Investment Approach Across the Business Lifecycle</w:t>
                    </w:r>
                  </w:p>
                </w:sdtContent>
              </w:sdt>
            </w:tc>
          </w:tr>
          <w:tr w:rsidR="001F72F0" w14:paraId="71FAB113" w14:textId="77777777" w:rsidTr="007D58DB">
            <w:sdt>
              <w:sdtPr>
                <w:rPr>
                  <w:b/>
                  <w:bCs/>
                  <w:color w:val="833C0B" w:themeColor="accent2" w:themeShade="80"/>
                  <w:sz w:val="32"/>
                  <w:szCs w:val="32"/>
                </w:rPr>
                <w:alias w:val="Sous-titre"/>
                <w:id w:val="13406923"/>
                <w:placeholder>
                  <w:docPart w:val="BF55095D7CE34D429F2F05C295412C75"/>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14:paraId="255611EE" w14:textId="2777CE06" w:rsidR="001F72F0" w:rsidRDefault="001F72F0" w:rsidP="007D58DB">
                    <w:pPr>
                      <w:pStyle w:val="NoSpacing"/>
                      <w:rPr>
                        <w:color w:val="2E74B5" w:themeColor="accent1" w:themeShade="BF"/>
                        <w:sz w:val="24"/>
                      </w:rPr>
                    </w:pPr>
                    <w:r w:rsidRPr="001F72F0">
                      <w:rPr>
                        <w:b/>
                        <w:bCs/>
                        <w:color w:val="833C0B" w:themeColor="accent2" w:themeShade="80"/>
                        <w:sz w:val="32"/>
                        <w:szCs w:val="32"/>
                      </w:rPr>
                      <w:t>2024-2025</w:t>
                    </w:r>
                  </w:p>
                </w:tc>
              </w:sdtContent>
            </w:sdt>
          </w:tr>
        </w:tbl>
        <w:tbl>
          <w:tblPr>
            <w:tblStyle w:val="TableGrid"/>
            <w:tblpPr w:leftFromText="141" w:rightFromText="141" w:vertAnchor="text" w:horzAnchor="margin" w:tblpY="9963"/>
            <w:tblW w:w="9209" w:type="dxa"/>
            <w:tblLook w:val="04A0" w:firstRow="1" w:lastRow="0" w:firstColumn="1" w:lastColumn="0" w:noHBand="0" w:noVBand="1"/>
          </w:tblPr>
          <w:tblGrid>
            <w:gridCol w:w="2405"/>
            <w:gridCol w:w="2122"/>
            <w:gridCol w:w="2415"/>
            <w:gridCol w:w="2267"/>
          </w:tblGrid>
          <w:tr w:rsidR="00F67052" w14:paraId="038B5A78" w14:textId="77777777" w:rsidTr="007D58DB">
            <w:tc>
              <w:tcPr>
                <w:tcW w:w="2405" w:type="dxa"/>
              </w:tcPr>
              <w:p w14:paraId="56EE7FA5" w14:textId="3E958350" w:rsidR="00F67052" w:rsidRPr="007D58DB" w:rsidRDefault="00F67052" w:rsidP="007D58DB">
                <w:pPr>
                  <w:rPr>
                    <w:rFonts w:cstheme="minorHAnsi"/>
                    <w:b/>
                    <w:bCs/>
                    <w:color w:val="1F4E79" w:themeColor="accent1" w:themeShade="80"/>
                    <w:sz w:val="44"/>
                    <w:szCs w:val="44"/>
                    <w:lang w:val="en-GB"/>
                  </w:rPr>
                </w:pPr>
                <w:r w:rsidRPr="007D58DB">
                  <w:rPr>
                    <w:b/>
                    <w:bCs/>
                    <w:color w:val="1F4E79" w:themeColor="accent1" w:themeShade="80"/>
                    <w:sz w:val="40"/>
                    <w:szCs w:val="40"/>
                    <w:u w:val="single"/>
                    <w:lang w:val="en-GB"/>
                    <w14:textOutline w14:w="0" w14:cap="flat" w14:cmpd="sng" w14:algn="ctr">
                      <w14:noFill/>
                      <w14:prstDash w14:val="solid"/>
                      <w14:round/>
                    </w14:textOutline>
                  </w:rPr>
                  <w:t>Family Name</w:t>
                </w:r>
              </w:p>
            </w:tc>
            <w:tc>
              <w:tcPr>
                <w:tcW w:w="2122" w:type="dxa"/>
              </w:tcPr>
              <w:p w14:paraId="16A3B5A9" w14:textId="08DB703A" w:rsidR="00F67052" w:rsidRPr="007D58DB" w:rsidRDefault="00F67052" w:rsidP="007D58DB">
                <w:pPr>
                  <w:rPr>
                    <w:rFonts w:cstheme="minorHAnsi"/>
                    <w:b/>
                    <w:bCs/>
                    <w:color w:val="1F4E79" w:themeColor="accent1" w:themeShade="80"/>
                    <w:sz w:val="44"/>
                    <w:szCs w:val="44"/>
                    <w:lang w:val="en-GB"/>
                  </w:rPr>
                </w:pPr>
                <w:r w:rsidRPr="007D58DB">
                  <w:rPr>
                    <w:b/>
                    <w:bCs/>
                    <w:color w:val="1F4E79" w:themeColor="accent1" w:themeShade="80"/>
                    <w:sz w:val="40"/>
                    <w:szCs w:val="40"/>
                    <w:u w:val="single"/>
                    <w:lang w:val="en-GB"/>
                    <w14:textOutline w14:w="0" w14:cap="flat" w14:cmpd="sng" w14:algn="ctr">
                      <w14:noFill/>
                      <w14:prstDash w14:val="solid"/>
                      <w14:round/>
                    </w14:textOutline>
                  </w:rPr>
                  <w:t>Name</w:t>
                </w:r>
              </w:p>
            </w:tc>
            <w:tc>
              <w:tcPr>
                <w:tcW w:w="2415" w:type="dxa"/>
              </w:tcPr>
              <w:p w14:paraId="217CCA45" w14:textId="656D2494" w:rsidR="00F67052" w:rsidRPr="007D58DB" w:rsidRDefault="00F67052" w:rsidP="007D58DB">
                <w:pPr>
                  <w:rPr>
                    <w:rFonts w:cstheme="minorHAnsi"/>
                    <w:b/>
                    <w:bCs/>
                    <w:color w:val="1F4E79" w:themeColor="accent1" w:themeShade="80"/>
                    <w:sz w:val="44"/>
                    <w:szCs w:val="44"/>
                    <w:lang w:val="en-GB"/>
                  </w:rPr>
                </w:pPr>
                <w:r w:rsidRPr="007D58DB">
                  <w:rPr>
                    <w:b/>
                    <w:bCs/>
                    <w:color w:val="1F4E79" w:themeColor="accent1" w:themeShade="80"/>
                    <w:sz w:val="40"/>
                    <w:szCs w:val="40"/>
                    <w:u w:val="single"/>
                    <w:lang w:val="en-GB"/>
                    <w14:textOutline w14:w="0" w14:cap="flat" w14:cmpd="sng" w14:algn="ctr">
                      <w14:noFill/>
                      <w14:prstDash w14:val="solid"/>
                      <w14:round/>
                    </w14:textOutline>
                  </w:rPr>
                  <w:t>Major/Minor</w:t>
                </w:r>
              </w:p>
            </w:tc>
            <w:tc>
              <w:tcPr>
                <w:tcW w:w="2267" w:type="dxa"/>
              </w:tcPr>
              <w:p w14:paraId="4B68838B" w14:textId="272134DB" w:rsidR="00F67052" w:rsidRPr="007D58DB" w:rsidRDefault="00F67052" w:rsidP="007D58DB">
                <w:pPr>
                  <w:rPr>
                    <w:rFonts w:cstheme="minorHAnsi"/>
                    <w:b/>
                    <w:bCs/>
                    <w:color w:val="1F4E79" w:themeColor="accent1" w:themeShade="80"/>
                    <w:sz w:val="44"/>
                    <w:szCs w:val="44"/>
                    <w:lang w:val="en-GB"/>
                  </w:rPr>
                </w:pPr>
                <w:r w:rsidRPr="007D58DB">
                  <w:rPr>
                    <w:b/>
                    <w:bCs/>
                    <w:color w:val="1F4E79" w:themeColor="accent1" w:themeShade="80"/>
                    <w:sz w:val="40"/>
                    <w:szCs w:val="40"/>
                    <w:u w:val="single"/>
                    <w:lang w:val="en-GB"/>
                    <w14:textOutline w14:w="0" w14:cap="flat" w14:cmpd="sng" w14:algn="ctr">
                      <w14:noFill/>
                      <w14:prstDash w14:val="solid"/>
                      <w14:round/>
                    </w14:textOutline>
                  </w:rPr>
                  <w:t>ID</w:t>
                </w:r>
              </w:p>
            </w:tc>
          </w:tr>
          <w:tr w:rsidR="007D58DB" w14:paraId="2350013D" w14:textId="77777777" w:rsidTr="007D58DB">
            <w:tc>
              <w:tcPr>
                <w:tcW w:w="2405" w:type="dxa"/>
              </w:tcPr>
              <w:p w14:paraId="141A6172" w14:textId="39009609" w:rsidR="007D58DB" w:rsidRDefault="007D58DB" w:rsidP="007D58DB">
                <w:pPr>
                  <w:rPr>
                    <w:rFonts w:cstheme="minorHAnsi"/>
                    <w:b/>
                    <w:bCs/>
                    <w:color w:val="222A35" w:themeColor="text2" w:themeShade="80"/>
                    <w:sz w:val="44"/>
                    <w:szCs w:val="44"/>
                    <w:lang w:val="en-GB"/>
                  </w:rPr>
                </w:pPr>
                <w:r w:rsidRPr="007806CD">
                  <w:rPr>
                    <w:sz w:val="40"/>
                    <w:szCs w:val="40"/>
                    <w:lang w:val="en-GB"/>
                    <w14:textOutline w14:w="0" w14:cap="flat" w14:cmpd="sng" w14:algn="ctr">
                      <w14:noFill/>
                      <w14:prstDash w14:val="solid"/>
                      <w14:round/>
                    </w14:textOutline>
                  </w:rPr>
                  <w:t>Ben Attia</w:t>
                </w:r>
              </w:p>
            </w:tc>
            <w:tc>
              <w:tcPr>
                <w:tcW w:w="2122" w:type="dxa"/>
              </w:tcPr>
              <w:p w14:paraId="53192090" w14:textId="6688A32B" w:rsidR="007D58DB" w:rsidRDefault="007D58DB" w:rsidP="007D58DB">
                <w:pPr>
                  <w:rPr>
                    <w:rFonts w:cstheme="minorHAnsi"/>
                    <w:b/>
                    <w:bCs/>
                    <w:color w:val="222A35" w:themeColor="text2" w:themeShade="80"/>
                    <w:sz w:val="44"/>
                    <w:szCs w:val="44"/>
                    <w:lang w:val="en-GB"/>
                  </w:rPr>
                </w:pPr>
                <w:r w:rsidRPr="00C40E84">
                  <w:rPr>
                    <w:sz w:val="40"/>
                    <w:szCs w:val="40"/>
                    <w:lang w:val="en-GB"/>
                    <w14:textOutline w14:w="0" w14:cap="flat" w14:cmpd="sng" w14:algn="ctr">
                      <w14:noFill/>
                      <w14:prstDash w14:val="solid"/>
                      <w14:round/>
                    </w14:textOutline>
                  </w:rPr>
                  <w:t>Isra</w:t>
                </w:r>
              </w:p>
            </w:tc>
            <w:tc>
              <w:tcPr>
                <w:tcW w:w="2415" w:type="dxa"/>
              </w:tcPr>
              <w:p w14:paraId="06031F77" w14:textId="22E8A8E7" w:rsidR="007D58DB" w:rsidRDefault="007D58DB" w:rsidP="007D58DB">
                <w:pPr>
                  <w:rPr>
                    <w:rFonts w:cstheme="minorHAnsi"/>
                    <w:b/>
                    <w:bCs/>
                    <w:color w:val="222A35" w:themeColor="text2" w:themeShade="80"/>
                    <w:sz w:val="44"/>
                    <w:szCs w:val="44"/>
                    <w:lang w:val="en-GB"/>
                  </w:rPr>
                </w:pPr>
                <w:r w:rsidRPr="001A0E2F">
                  <w:rPr>
                    <w:sz w:val="40"/>
                    <w:szCs w:val="40"/>
                    <w:u w:val="single"/>
                    <w:lang w:val="en-GB"/>
                    <w14:textOutline w14:w="0" w14:cap="flat" w14:cmpd="sng" w14:algn="ctr">
                      <w14:noFill/>
                      <w14:prstDash w14:val="solid"/>
                      <w14:round/>
                    </w14:textOutline>
                  </w:rPr>
                  <w:t>FIN/ACC</w:t>
                </w:r>
              </w:p>
            </w:tc>
            <w:tc>
              <w:tcPr>
                <w:tcW w:w="2267" w:type="dxa"/>
              </w:tcPr>
              <w:p w14:paraId="40DAC1F7" w14:textId="52A45832" w:rsidR="007D58DB" w:rsidRDefault="007D58DB" w:rsidP="007D58DB">
                <w:pPr>
                  <w:rPr>
                    <w:rFonts w:cstheme="minorHAnsi"/>
                    <w:b/>
                    <w:bCs/>
                    <w:color w:val="222A35" w:themeColor="text2" w:themeShade="80"/>
                    <w:sz w:val="44"/>
                    <w:szCs w:val="44"/>
                    <w:lang w:val="en-GB"/>
                  </w:rPr>
                </w:pPr>
                <w:r w:rsidRPr="00AC40A6">
                  <w:rPr>
                    <w:sz w:val="40"/>
                    <w:szCs w:val="40"/>
                    <w:lang w:val="en-GB"/>
                    <w14:textOutline w14:w="0" w14:cap="flat" w14:cmpd="sng" w14:algn="ctr">
                      <w14:noFill/>
                      <w14:prstDash w14:val="solid"/>
                      <w14:round/>
                    </w14:textOutline>
                  </w:rPr>
                  <w:t>04960548</w:t>
                </w:r>
              </w:p>
            </w:tc>
          </w:tr>
          <w:tr w:rsidR="007D58DB" w14:paraId="573368D7" w14:textId="77777777" w:rsidTr="007D58DB">
            <w:tc>
              <w:tcPr>
                <w:tcW w:w="2405" w:type="dxa"/>
              </w:tcPr>
              <w:p w14:paraId="4F4C5933" w14:textId="05D84B70" w:rsidR="007D58DB" w:rsidRDefault="007D58DB" w:rsidP="007D58DB">
                <w:pPr>
                  <w:rPr>
                    <w:rFonts w:cstheme="minorHAnsi"/>
                    <w:b/>
                    <w:bCs/>
                    <w:color w:val="222A35" w:themeColor="text2" w:themeShade="80"/>
                    <w:sz w:val="44"/>
                    <w:szCs w:val="44"/>
                    <w:lang w:val="en-GB"/>
                  </w:rPr>
                </w:pPr>
                <w:r w:rsidRPr="007806CD">
                  <w:rPr>
                    <w:sz w:val="40"/>
                    <w:szCs w:val="40"/>
                    <w:lang w:val="en-GB"/>
                    <w14:textOutline w14:w="0" w14:cap="flat" w14:cmpd="sng" w14:algn="ctr">
                      <w14:noFill/>
                      <w14:prstDash w14:val="solid"/>
                      <w14:round/>
                    </w14:textOutline>
                  </w:rPr>
                  <w:t>Arfaoui</w:t>
                </w:r>
              </w:p>
            </w:tc>
            <w:tc>
              <w:tcPr>
                <w:tcW w:w="2122" w:type="dxa"/>
              </w:tcPr>
              <w:p w14:paraId="3F06E3C7" w14:textId="55D2AFEC" w:rsidR="007D58DB" w:rsidRDefault="007D58DB" w:rsidP="007D58DB">
                <w:pPr>
                  <w:rPr>
                    <w:rFonts w:cstheme="minorHAnsi"/>
                    <w:b/>
                    <w:bCs/>
                    <w:color w:val="222A35" w:themeColor="text2" w:themeShade="80"/>
                    <w:sz w:val="44"/>
                    <w:szCs w:val="44"/>
                    <w:lang w:val="en-GB"/>
                  </w:rPr>
                </w:pPr>
                <w:r w:rsidRPr="00C40E84">
                  <w:rPr>
                    <w:sz w:val="40"/>
                    <w:szCs w:val="40"/>
                    <w:lang w:val="en-GB"/>
                    <w14:textOutline w14:w="0" w14:cap="flat" w14:cmpd="sng" w14:algn="ctr">
                      <w14:noFill/>
                      <w14:prstDash w14:val="solid"/>
                      <w14:round/>
                    </w14:textOutline>
                  </w:rPr>
                  <w:t>Eya</w:t>
                </w:r>
              </w:p>
            </w:tc>
            <w:tc>
              <w:tcPr>
                <w:tcW w:w="2415" w:type="dxa"/>
              </w:tcPr>
              <w:p w14:paraId="065D1280" w14:textId="0EB3DF55" w:rsidR="007D58DB" w:rsidRDefault="007D58DB" w:rsidP="007D58DB">
                <w:pPr>
                  <w:rPr>
                    <w:rFonts w:cstheme="minorHAnsi"/>
                    <w:b/>
                    <w:bCs/>
                    <w:color w:val="222A35" w:themeColor="text2" w:themeShade="80"/>
                    <w:sz w:val="44"/>
                    <w:szCs w:val="44"/>
                    <w:lang w:val="en-GB"/>
                  </w:rPr>
                </w:pPr>
                <w:r w:rsidRPr="001A0E2F">
                  <w:rPr>
                    <w:sz w:val="40"/>
                    <w:szCs w:val="40"/>
                    <w:u w:val="single"/>
                    <w:lang w:val="en-GB"/>
                    <w14:textOutline w14:w="0" w14:cap="flat" w14:cmpd="sng" w14:algn="ctr">
                      <w14:noFill/>
                      <w14:prstDash w14:val="solid"/>
                      <w14:round/>
                    </w14:textOutline>
                  </w:rPr>
                  <w:t>FIN/IT</w:t>
                </w:r>
              </w:p>
            </w:tc>
            <w:tc>
              <w:tcPr>
                <w:tcW w:w="2267" w:type="dxa"/>
              </w:tcPr>
              <w:p w14:paraId="3B9B7DBC" w14:textId="258B7741" w:rsidR="007D58DB" w:rsidRDefault="007D58DB" w:rsidP="007D58DB">
                <w:pPr>
                  <w:rPr>
                    <w:rFonts w:cstheme="minorHAnsi"/>
                    <w:b/>
                    <w:bCs/>
                    <w:color w:val="222A35" w:themeColor="text2" w:themeShade="80"/>
                    <w:sz w:val="44"/>
                    <w:szCs w:val="44"/>
                    <w:lang w:val="en-GB"/>
                  </w:rPr>
                </w:pPr>
                <w:r w:rsidRPr="00AC40A6">
                  <w:rPr>
                    <w:sz w:val="40"/>
                    <w:szCs w:val="40"/>
                    <w:lang w:val="en-GB"/>
                    <w14:textOutline w14:w="0" w14:cap="flat" w14:cmpd="sng" w14:algn="ctr">
                      <w14:noFill/>
                      <w14:prstDash w14:val="solid"/>
                      <w14:round/>
                    </w14:textOutline>
                  </w:rPr>
                  <w:t>14370519</w:t>
                </w:r>
              </w:p>
            </w:tc>
          </w:tr>
        </w:tbl>
        <w:p w14:paraId="2B040A49" w14:textId="08D11CA4" w:rsidR="008F7563" w:rsidRPr="007D58DB" w:rsidRDefault="00C75EB5" w:rsidP="00EC4024">
          <w:pPr>
            <w:rPr>
              <w:rFonts w:cstheme="minorHAnsi"/>
              <w:b/>
              <w:bCs/>
              <w:color w:val="222A35" w:themeColor="text2" w:themeShade="80"/>
              <w:sz w:val="44"/>
              <w:szCs w:val="44"/>
              <w:lang w:val="en-GB"/>
            </w:rPr>
          </w:pPr>
          <w:r>
            <w:rPr>
              <w:rFonts w:cstheme="minorHAnsi"/>
              <w:b/>
              <w:bCs/>
              <w:color w:val="222A35" w:themeColor="text2" w:themeShade="80"/>
              <w:sz w:val="44"/>
              <w:szCs w:val="44"/>
              <w:lang w:val="en-GB"/>
            </w:rPr>
            <w:br w:type="page"/>
          </w:r>
        </w:p>
      </w:sdtContent>
    </w:sdt>
    <w:p w14:paraId="0546FBC9" w14:textId="77777777" w:rsidR="00E63F57" w:rsidRPr="00D444DA" w:rsidRDefault="008F7563" w:rsidP="00E63F57">
      <w:pPr>
        <w:pStyle w:val="ListParagraph"/>
        <w:numPr>
          <w:ilvl w:val="0"/>
          <w:numId w:val="16"/>
        </w:numPr>
        <w:rPr>
          <w:rFonts w:cstheme="minorHAnsi"/>
          <w:b/>
          <w:color w:val="222A35" w:themeColor="text2" w:themeShade="80"/>
          <w:sz w:val="44"/>
          <w:szCs w:val="44"/>
        </w:rPr>
      </w:pPr>
      <w:r w:rsidRPr="00D444DA">
        <w:rPr>
          <w:rFonts w:cstheme="minorHAnsi"/>
          <w:b/>
          <w:color w:val="222A35" w:themeColor="text2" w:themeShade="80"/>
          <w:sz w:val="44"/>
          <w:szCs w:val="44"/>
        </w:rPr>
        <w:lastRenderedPageBreak/>
        <w:t>Venture Capital :</w:t>
      </w:r>
    </w:p>
    <w:p w14:paraId="6ACF8016" w14:textId="5FA82EE8" w:rsidR="008F7563" w:rsidRPr="00D444DA" w:rsidRDefault="00E63F57" w:rsidP="00176653">
      <w:pPr>
        <w:ind w:left="360"/>
        <w:rPr>
          <w:rFonts w:cstheme="minorHAnsi"/>
          <w:b/>
          <w:color w:val="222A35" w:themeColor="text2" w:themeShade="80"/>
          <w:sz w:val="40"/>
          <w:szCs w:val="40"/>
          <w:lang w:val="en-CA"/>
        </w:rPr>
      </w:pPr>
      <w:r w:rsidRPr="00D444DA">
        <w:rPr>
          <w:rFonts w:cstheme="minorHAnsi"/>
          <w:b/>
          <w:bCs/>
          <w:color w:val="C45911" w:themeColor="accent2" w:themeShade="BF"/>
          <w:sz w:val="40"/>
          <w:szCs w:val="40"/>
          <w:lang w:val="en-GB"/>
        </w:rPr>
        <w:t xml:space="preserve">1) </w:t>
      </w:r>
      <w:r w:rsidR="008F7563" w:rsidRPr="00D444DA">
        <w:rPr>
          <w:rFonts w:cstheme="minorHAnsi"/>
          <w:b/>
          <w:bCs/>
          <w:color w:val="C45911" w:themeColor="accent2" w:themeShade="BF"/>
          <w:sz w:val="40"/>
          <w:szCs w:val="40"/>
          <w:lang w:val="en-GB"/>
        </w:rPr>
        <w:t xml:space="preserve">Introduction to Venture </w:t>
      </w:r>
      <w:proofErr w:type="gramStart"/>
      <w:r w:rsidR="008F7563" w:rsidRPr="00D444DA">
        <w:rPr>
          <w:rFonts w:cstheme="minorHAnsi"/>
          <w:b/>
          <w:bCs/>
          <w:color w:val="C45911" w:themeColor="accent2" w:themeShade="BF"/>
          <w:sz w:val="40"/>
          <w:szCs w:val="40"/>
          <w:lang w:val="en-GB"/>
        </w:rPr>
        <w:t>Capital  Investment</w:t>
      </w:r>
      <w:proofErr w:type="gramEnd"/>
      <w:r w:rsidR="008F7563" w:rsidRPr="00D444DA">
        <w:rPr>
          <w:rFonts w:cstheme="minorHAnsi"/>
          <w:b/>
          <w:bCs/>
          <w:color w:val="C45911" w:themeColor="accent2" w:themeShade="BF"/>
          <w:sz w:val="40"/>
          <w:szCs w:val="40"/>
          <w:lang w:val="en-GB"/>
        </w:rPr>
        <w:t xml:space="preserve"> Strategy</w:t>
      </w:r>
    </w:p>
    <w:p w14:paraId="6FE7F949" w14:textId="307226E8" w:rsidR="008F7563" w:rsidRPr="00CF2DC7" w:rsidRDefault="008F7563" w:rsidP="00176653">
      <w:pPr>
        <w:spacing w:before="100" w:beforeAutospacing="1" w:after="100" w:afterAutospacing="1" w:line="240" w:lineRule="auto"/>
        <w:ind w:left="360"/>
        <w:jc w:val="both"/>
        <w:rPr>
          <w:rFonts w:eastAsia="Times New Roman" w:cstheme="minorHAnsi"/>
          <w:sz w:val="26"/>
          <w:szCs w:val="26"/>
          <w:lang w:val="en-CA" w:eastAsia="en-CA"/>
        </w:rPr>
      </w:pPr>
      <w:r w:rsidRPr="00CF2DC7">
        <w:rPr>
          <w:rFonts w:eastAsia="Times New Roman" w:cstheme="minorHAnsi"/>
          <w:sz w:val="26"/>
          <w:szCs w:val="26"/>
          <w:lang w:val="en-CA" w:eastAsia="en-CA"/>
        </w:rPr>
        <w:t xml:space="preserve">Private equity (PE) plays a critical role in financing businesses across different stages of their lifecycle, from early-stage </w:t>
      </w:r>
      <w:r w:rsidR="00E63F57" w:rsidRPr="00CF2DC7">
        <w:rPr>
          <w:rFonts w:eastAsia="Times New Roman" w:cstheme="minorHAnsi"/>
          <w:sz w:val="26"/>
          <w:szCs w:val="26"/>
          <w:lang w:val="en-CA" w:eastAsia="en-CA"/>
        </w:rPr>
        <w:t>start-ups</w:t>
      </w:r>
      <w:r w:rsidRPr="00CF2DC7">
        <w:rPr>
          <w:rFonts w:eastAsia="Times New Roman" w:cstheme="minorHAnsi"/>
          <w:sz w:val="26"/>
          <w:szCs w:val="26"/>
          <w:lang w:val="en-CA" w:eastAsia="en-CA"/>
        </w:rPr>
        <w:t xml:space="preserve"> to mature companies undergoing restructuring. Within the PE landscape, </w:t>
      </w:r>
      <w:r w:rsidRPr="00CF2DC7">
        <w:rPr>
          <w:rFonts w:eastAsia="Times New Roman" w:cstheme="minorHAnsi"/>
          <w:b/>
          <w:bCs/>
          <w:sz w:val="26"/>
          <w:szCs w:val="26"/>
          <w:lang w:val="en-CA" w:eastAsia="en-CA"/>
        </w:rPr>
        <w:t>Venture Capital (VC)</w:t>
      </w:r>
      <w:r w:rsidRPr="00CF2DC7">
        <w:rPr>
          <w:rFonts w:eastAsia="Times New Roman" w:cstheme="minorHAnsi"/>
          <w:sz w:val="26"/>
          <w:szCs w:val="26"/>
          <w:lang w:val="en-CA" w:eastAsia="en-CA"/>
        </w:rPr>
        <w:t xml:space="preserve"> focuses on high-growth, innovative </w:t>
      </w:r>
      <w:r w:rsidR="00E63F57" w:rsidRPr="00CF2DC7">
        <w:rPr>
          <w:rFonts w:eastAsia="Times New Roman" w:cstheme="minorHAnsi"/>
          <w:sz w:val="26"/>
          <w:szCs w:val="26"/>
          <w:lang w:val="en-CA" w:eastAsia="en-CA"/>
        </w:rPr>
        <w:t>start-ups</w:t>
      </w:r>
      <w:r w:rsidRPr="00CF2DC7">
        <w:rPr>
          <w:rFonts w:eastAsia="Times New Roman" w:cstheme="minorHAnsi"/>
          <w:sz w:val="26"/>
          <w:szCs w:val="26"/>
          <w:lang w:val="en-CA" w:eastAsia="en-CA"/>
        </w:rPr>
        <w:t xml:space="preserve"> with disruptive potential. </w:t>
      </w:r>
    </w:p>
    <w:p w14:paraId="64DFF9A4" w14:textId="77777777" w:rsidR="008F7563" w:rsidRPr="00F61CBF" w:rsidRDefault="008F7563" w:rsidP="00176653">
      <w:pPr>
        <w:spacing w:before="100" w:beforeAutospacing="1" w:after="100" w:afterAutospacing="1" w:line="240" w:lineRule="auto"/>
        <w:ind w:left="360"/>
        <w:jc w:val="both"/>
        <w:rPr>
          <w:rFonts w:eastAsia="Times New Roman" w:cstheme="minorHAnsi"/>
          <w:color w:val="404040"/>
          <w:sz w:val="26"/>
          <w:szCs w:val="26"/>
          <w:lang w:val="en-CA" w:eastAsia="en-CA"/>
        </w:rPr>
      </w:pPr>
      <w:r w:rsidRPr="00CF2DC7">
        <w:rPr>
          <w:rFonts w:eastAsia="Times New Roman" w:cstheme="minorHAnsi"/>
          <w:sz w:val="26"/>
          <w:szCs w:val="26"/>
          <w:lang w:val="en-CA" w:eastAsia="en-CA"/>
        </w:rPr>
        <w:t xml:space="preserve">In this proposal we chose </w:t>
      </w:r>
      <w:proofErr w:type="gramStart"/>
      <w:r w:rsidRPr="00CF2DC7">
        <w:rPr>
          <w:rFonts w:eastAsia="Times New Roman" w:cstheme="minorHAnsi"/>
          <w:sz w:val="26"/>
          <w:szCs w:val="26"/>
          <w:lang w:val="en-CA" w:eastAsia="en-CA"/>
        </w:rPr>
        <w:t>to  evaluate</w:t>
      </w:r>
      <w:proofErr w:type="gramEnd"/>
      <w:r w:rsidRPr="00CF2DC7">
        <w:rPr>
          <w:rFonts w:eastAsia="Times New Roman" w:cstheme="minorHAnsi"/>
          <w:sz w:val="26"/>
          <w:szCs w:val="26"/>
          <w:lang w:val="en-CA" w:eastAsia="en-CA"/>
        </w:rPr>
        <w:t> </w:t>
      </w:r>
      <w:r w:rsidRPr="00B07279">
        <w:rPr>
          <w:rFonts w:eastAsia="Times New Roman" w:cstheme="minorHAnsi"/>
          <w:b/>
          <w:bCs/>
          <w:i/>
          <w:iCs/>
          <w:color w:val="002060"/>
          <w:sz w:val="26"/>
          <w:szCs w:val="26"/>
          <w:u w:val="single"/>
          <w:lang w:val="en-CA" w:eastAsia="en-CA"/>
        </w:rPr>
        <w:t>Mistral AI</w:t>
      </w:r>
      <w:r w:rsidRPr="00CF2DC7">
        <w:rPr>
          <w:rFonts w:eastAsia="Times New Roman" w:cstheme="minorHAnsi"/>
          <w:sz w:val="26"/>
          <w:szCs w:val="26"/>
          <w:lang w:val="en-CA" w:eastAsia="en-CA"/>
        </w:rPr>
        <w:t>, a cutting-edge artificial intelligence (AI) startup, as a compelling VC investment opportunity.</w:t>
      </w:r>
    </w:p>
    <w:p w14:paraId="4CF11F79" w14:textId="3D0D9A1D" w:rsidR="00E63F57" w:rsidRPr="00D444DA" w:rsidRDefault="00E63F57" w:rsidP="00176653">
      <w:pPr>
        <w:spacing w:after="100" w:afterAutospacing="1" w:line="240" w:lineRule="auto"/>
        <w:ind w:left="360"/>
        <w:rPr>
          <w:rFonts w:cstheme="minorHAnsi"/>
          <w:b/>
          <w:bCs/>
          <w:color w:val="C45911" w:themeColor="accent2" w:themeShade="BF"/>
          <w:sz w:val="40"/>
          <w:szCs w:val="40"/>
          <w:lang w:val="en-GB"/>
        </w:rPr>
      </w:pPr>
      <w:r w:rsidRPr="00D444DA">
        <w:rPr>
          <w:rFonts w:cstheme="minorHAnsi"/>
          <w:b/>
          <w:bCs/>
          <w:color w:val="C45911" w:themeColor="accent2" w:themeShade="BF"/>
          <w:sz w:val="40"/>
          <w:szCs w:val="40"/>
          <w:lang w:val="en-GB"/>
        </w:rPr>
        <w:t xml:space="preserve">2) </w:t>
      </w:r>
      <w:proofErr w:type="spellStart"/>
      <w:r w:rsidRPr="00D444DA">
        <w:rPr>
          <w:rFonts w:cstheme="minorHAnsi"/>
          <w:b/>
          <w:bCs/>
          <w:color w:val="C45911" w:themeColor="accent2" w:themeShade="BF"/>
          <w:sz w:val="40"/>
          <w:szCs w:val="40"/>
          <w:lang w:val="en-GB"/>
        </w:rPr>
        <w:t>Investement</w:t>
      </w:r>
      <w:proofErr w:type="spellEnd"/>
      <w:r w:rsidRPr="00D444DA">
        <w:rPr>
          <w:rFonts w:cstheme="minorHAnsi"/>
          <w:b/>
          <w:bCs/>
          <w:color w:val="C45911" w:themeColor="accent2" w:themeShade="BF"/>
          <w:sz w:val="40"/>
          <w:szCs w:val="40"/>
          <w:lang w:val="en-GB"/>
        </w:rPr>
        <w:t xml:space="preserve"> Rational</w:t>
      </w:r>
      <w:r w:rsidR="00244DF7">
        <w:rPr>
          <w:rFonts w:cstheme="minorHAnsi"/>
          <w:b/>
          <w:bCs/>
          <w:color w:val="C45911" w:themeColor="accent2" w:themeShade="BF"/>
          <w:sz w:val="40"/>
          <w:szCs w:val="40"/>
          <w:lang w:val="en-GB"/>
        </w:rPr>
        <w:t>e</w:t>
      </w:r>
      <w:r w:rsidRPr="00D444DA">
        <w:rPr>
          <w:rFonts w:cstheme="minorHAnsi"/>
          <w:b/>
          <w:bCs/>
          <w:color w:val="C45911" w:themeColor="accent2" w:themeShade="BF"/>
          <w:sz w:val="40"/>
          <w:szCs w:val="40"/>
          <w:lang w:val="en-GB"/>
        </w:rPr>
        <w:t xml:space="preserve"> – why Mistral </w:t>
      </w:r>
      <w:proofErr w:type="gramStart"/>
      <w:r w:rsidRPr="00D444DA">
        <w:rPr>
          <w:rFonts w:cstheme="minorHAnsi"/>
          <w:b/>
          <w:bCs/>
          <w:color w:val="C45911" w:themeColor="accent2" w:themeShade="BF"/>
          <w:sz w:val="40"/>
          <w:szCs w:val="40"/>
          <w:lang w:val="en-GB"/>
        </w:rPr>
        <w:t>AI  ?</w:t>
      </w:r>
      <w:proofErr w:type="gramEnd"/>
    </w:p>
    <w:p w14:paraId="3E8EC202" w14:textId="44F7AED7" w:rsidR="00E63F57" w:rsidRPr="00D444DA" w:rsidRDefault="0018354E" w:rsidP="00176653">
      <w:pPr>
        <w:pStyle w:val="ListParagraph"/>
        <w:numPr>
          <w:ilvl w:val="0"/>
          <w:numId w:val="2"/>
        </w:numPr>
        <w:ind w:left="1528"/>
        <w:rPr>
          <w:rFonts w:cstheme="minorHAnsi"/>
          <w:b/>
          <w:bCs/>
          <w:color w:val="002060"/>
          <w:sz w:val="36"/>
          <w:szCs w:val="36"/>
        </w:rPr>
      </w:pPr>
      <w:r w:rsidRPr="00D444DA">
        <w:rPr>
          <w:rFonts w:cstheme="minorHAnsi"/>
          <w:b/>
          <w:bCs/>
          <w:color w:val="002060"/>
          <w:sz w:val="36"/>
          <w:szCs w:val="36"/>
        </w:rPr>
        <w:t xml:space="preserve">Mistral Ai </w:t>
      </w:r>
      <w:proofErr w:type="spellStart"/>
      <w:r w:rsidRPr="00D444DA">
        <w:rPr>
          <w:rFonts w:cstheme="minorHAnsi"/>
          <w:b/>
          <w:bCs/>
          <w:color w:val="002060"/>
          <w:sz w:val="36"/>
          <w:szCs w:val="36"/>
        </w:rPr>
        <w:t>is</w:t>
      </w:r>
      <w:proofErr w:type="spellEnd"/>
      <w:r w:rsidRPr="00D444DA">
        <w:rPr>
          <w:rFonts w:cstheme="minorHAnsi"/>
          <w:b/>
          <w:bCs/>
          <w:color w:val="002060"/>
          <w:sz w:val="36"/>
          <w:szCs w:val="36"/>
        </w:rPr>
        <w:t xml:space="preserve"> </w:t>
      </w:r>
      <w:proofErr w:type="spellStart"/>
      <w:r w:rsidR="00E63F57" w:rsidRPr="00D444DA">
        <w:rPr>
          <w:rFonts w:cstheme="minorHAnsi"/>
          <w:b/>
          <w:bCs/>
          <w:color w:val="002060"/>
          <w:sz w:val="36"/>
          <w:szCs w:val="36"/>
        </w:rPr>
        <w:t>Europe’</w:t>
      </w:r>
      <w:r w:rsidRPr="00D444DA">
        <w:rPr>
          <w:rFonts w:cstheme="minorHAnsi"/>
          <w:b/>
          <w:bCs/>
          <w:color w:val="002060"/>
          <w:sz w:val="36"/>
          <w:szCs w:val="36"/>
        </w:rPr>
        <w:t>s</w:t>
      </w:r>
      <w:proofErr w:type="spellEnd"/>
      <w:r w:rsidRPr="00D444DA">
        <w:rPr>
          <w:rFonts w:cstheme="minorHAnsi"/>
          <w:b/>
          <w:bCs/>
          <w:color w:val="002060"/>
          <w:sz w:val="36"/>
          <w:szCs w:val="36"/>
        </w:rPr>
        <w:t xml:space="preserve"> AI champion </w:t>
      </w:r>
    </w:p>
    <w:p w14:paraId="74D17703" w14:textId="77777777" w:rsidR="0018354E" w:rsidRPr="00F61CBF" w:rsidRDefault="0018354E" w:rsidP="00176653">
      <w:pPr>
        <w:pStyle w:val="NormalWeb"/>
        <w:numPr>
          <w:ilvl w:val="0"/>
          <w:numId w:val="30"/>
        </w:numPr>
        <w:spacing w:before="0" w:beforeAutospacing="0"/>
        <w:ind w:left="1888"/>
        <w:jc w:val="both"/>
        <w:rPr>
          <w:rFonts w:asciiTheme="minorHAnsi" w:hAnsiTheme="minorHAnsi" w:cstheme="minorHAnsi"/>
          <w:sz w:val="26"/>
          <w:szCs w:val="26"/>
        </w:rPr>
      </w:pPr>
      <w:r w:rsidRPr="00F61CBF">
        <w:rPr>
          <w:rStyle w:val="Strong"/>
          <w:rFonts w:asciiTheme="minorHAnsi" w:eastAsiaTheme="majorEastAsia" w:hAnsiTheme="minorHAnsi" w:cstheme="minorHAnsi"/>
          <w:sz w:val="26"/>
          <w:szCs w:val="26"/>
        </w:rPr>
        <w:t>Strategic Importance:</w:t>
      </w:r>
      <w:r w:rsidRPr="00F61CBF">
        <w:rPr>
          <w:rFonts w:asciiTheme="minorHAnsi" w:hAnsiTheme="minorHAnsi" w:cstheme="minorHAnsi"/>
          <w:sz w:val="26"/>
          <w:szCs w:val="26"/>
        </w:rPr>
        <w:t> The EU has </w:t>
      </w:r>
      <w:r w:rsidRPr="00F61CBF">
        <w:rPr>
          <w:rStyle w:val="Strong"/>
          <w:rFonts w:asciiTheme="minorHAnsi" w:eastAsiaTheme="majorEastAsia" w:hAnsiTheme="minorHAnsi" w:cstheme="minorHAnsi"/>
          <w:sz w:val="26"/>
          <w:szCs w:val="26"/>
        </w:rPr>
        <w:t>no dominant AI player</w:t>
      </w:r>
      <w:r w:rsidRPr="00F61CBF">
        <w:rPr>
          <w:rFonts w:asciiTheme="minorHAnsi" w:hAnsiTheme="minorHAnsi" w:cstheme="minorHAnsi"/>
          <w:sz w:val="26"/>
          <w:szCs w:val="26"/>
        </w:rPr>
        <w:t>, creating urgency to support Mistral as a regional alternative to U.S. (OpenAI) and China (Baidu).</w:t>
      </w:r>
    </w:p>
    <w:p w14:paraId="22CFB497" w14:textId="77777777" w:rsidR="0018354E" w:rsidRPr="00F61CBF" w:rsidRDefault="0018354E" w:rsidP="00176653">
      <w:pPr>
        <w:pStyle w:val="NormalWeb"/>
        <w:numPr>
          <w:ilvl w:val="0"/>
          <w:numId w:val="30"/>
        </w:numPr>
        <w:spacing w:before="0" w:beforeAutospacing="0" w:after="60" w:afterAutospacing="0"/>
        <w:ind w:left="1888"/>
        <w:jc w:val="both"/>
        <w:rPr>
          <w:rFonts w:asciiTheme="minorHAnsi" w:hAnsiTheme="minorHAnsi" w:cstheme="minorHAnsi"/>
          <w:sz w:val="26"/>
          <w:szCs w:val="26"/>
        </w:rPr>
      </w:pPr>
      <w:r w:rsidRPr="00F61CBF">
        <w:rPr>
          <w:rStyle w:val="Strong"/>
          <w:rFonts w:asciiTheme="minorHAnsi" w:eastAsiaTheme="majorEastAsia" w:hAnsiTheme="minorHAnsi" w:cstheme="minorHAnsi"/>
          <w:sz w:val="26"/>
          <w:szCs w:val="26"/>
        </w:rPr>
        <w:t>Government Backing:</w:t>
      </w:r>
    </w:p>
    <w:p w14:paraId="154FBA22" w14:textId="77777777" w:rsidR="0018354E" w:rsidRPr="00F61CBF" w:rsidRDefault="0018354E" w:rsidP="00176653">
      <w:pPr>
        <w:pStyle w:val="NormalWeb"/>
        <w:numPr>
          <w:ilvl w:val="1"/>
          <w:numId w:val="30"/>
        </w:numPr>
        <w:spacing w:before="0" w:beforeAutospacing="0"/>
        <w:ind w:left="2608"/>
        <w:jc w:val="both"/>
        <w:rPr>
          <w:rFonts w:asciiTheme="minorHAnsi" w:hAnsiTheme="minorHAnsi" w:cstheme="minorHAnsi"/>
          <w:sz w:val="26"/>
          <w:szCs w:val="26"/>
        </w:rPr>
      </w:pPr>
      <w:r w:rsidRPr="00F61CBF">
        <w:rPr>
          <w:rStyle w:val="Strong"/>
          <w:rFonts w:asciiTheme="minorHAnsi" w:eastAsiaTheme="majorEastAsia" w:hAnsiTheme="minorHAnsi" w:cstheme="minorHAnsi"/>
          <w:sz w:val="26"/>
          <w:szCs w:val="26"/>
        </w:rPr>
        <w:t>French &amp; German support</w:t>
      </w:r>
      <w:r w:rsidRPr="00F61CBF">
        <w:rPr>
          <w:rFonts w:asciiTheme="minorHAnsi" w:hAnsiTheme="minorHAnsi" w:cstheme="minorHAnsi"/>
          <w:sz w:val="26"/>
          <w:szCs w:val="26"/>
        </w:rPr>
        <w:t> (tax breaks, grants, HPC compute access).</w:t>
      </w:r>
    </w:p>
    <w:p w14:paraId="58DA514F" w14:textId="1AA48DBA" w:rsidR="0018354E" w:rsidRPr="00F61CBF" w:rsidRDefault="0018354E" w:rsidP="00176653">
      <w:pPr>
        <w:pStyle w:val="NormalWeb"/>
        <w:numPr>
          <w:ilvl w:val="1"/>
          <w:numId w:val="30"/>
        </w:numPr>
        <w:spacing w:before="0" w:beforeAutospacing="0"/>
        <w:ind w:left="2608"/>
        <w:jc w:val="both"/>
        <w:rPr>
          <w:rFonts w:asciiTheme="minorHAnsi" w:hAnsiTheme="minorHAnsi" w:cstheme="minorHAnsi"/>
          <w:sz w:val="26"/>
          <w:szCs w:val="26"/>
        </w:rPr>
      </w:pPr>
      <w:r w:rsidRPr="00F61CBF">
        <w:rPr>
          <w:rStyle w:val="Strong"/>
          <w:rFonts w:asciiTheme="minorHAnsi" w:eastAsiaTheme="majorEastAsia" w:hAnsiTheme="minorHAnsi" w:cstheme="minorHAnsi"/>
          <w:sz w:val="26"/>
          <w:szCs w:val="26"/>
        </w:rPr>
        <w:t>EU AI Act Compliance:</w:t>
      </w:r>
      <w:r w:rsidRPr="00F61CBF">
        <w:rPr>
          <w:rFonts w:asciiTheme="minorHAnsi" w:hAnsiTheme="minorHAnsi" w:cstheme="minorHAnsi"/>
          <w:sz w:val="26"/>
          <w:szCs w:val="26"/>
        </w:rPr>
        <w:t> Mistral’s open-source approach avoids strict regulations targeting closed models like GPT-4.</w:t>
      </w:r>
    </w:p>
    <w:p w14:paraId="0C6C31DE" w14:textId="3130B4B4" w:rsidR="00E63F57" w:rsidRPr="00D444DA" w:rsidRDefault="00E63F57" w:rsidP="00176653">
      <w:pPr>
        <w:pStyle w:val="ListParagraph"/>
        <w:numPr>
          <w:ilvl w:val="0"/>
          <w:numId w:val="2"/>
        </w:numPr>
        <w:ind w:left="1528"/>
        <w:rPr>
          <w:rFonts w:cstheme="minorHAnsi"/>
          <w:b/>
          <w:bCs/>
          <w:color w:val="002060"/>
          <w:sz w:val="36"/>
          <w:szCs w:val="36"/>
          <w:lang w:val="en-GB"/>
        </w:rPr>
      </w:pPr>
      <w:r w:rsidRPr="00D444DA">
        <w:rPr>
          <w:rFonts w:cstheme="minorHAnsi"/>
          <w:b/>
          <w:bCs/>
          <w:color w:val="002060"/>
          <w:sz w:val="36"/>
          <w:szCs w:val="36"/>
          <w:lang w:val="en-GB"/>
        </w:rPr>
        <w:t xml:space="preserve">Open-Source Edge </w:t>
      </w:r>
    </w:p>
    <w:p w14:paraId="1BDCED2B" w14:textId="391879F0" w:rsidR="0018354E" w:rsidRPr="00F61CBF" w:rsidRDefault="0018354E" w:rsidP="00176653">
      <w:pPr>
        <w:pStyle w:val="NormalWeb"/>
        <w:numPr>
          <w:ilvl w:val="0"/>
          <w:numId w:val="32"/>
        </w:numPr>
        <w:tabs>
          <w:tab w:val="clear" w:pos="720"/>
          <w:tab w:val="num" w:pos="1888"/>
        </w:tabs>
        <w:spacing w:before="0" w:beforeAutospacing="0"/>
        <w:ind w:left="1888"/>
        <w:jc w:val="both"/>
        <w:rPr>
          <w:rStyle w:val="Strong"/>
          <w:rFonts w:asciiTheme="minorHAnsi" w:hAnsiTheme="minorHAnsi" w:cstheme="minorHAnsi"/>
          <w:b w:val="0"/>
          <w:bCs w:val="0"/>
          <w:sz w:val="26"/>
          <w:szCs w:val="26"/>
        </w:rPr>
      </w:pPr>
      <w:r w:rsidRPr="00F61CBF">
        <w:rPr>
          <w:rStyle w:val="Strong"/>
          <w:rFonts w:asciiTheme="minorHAnsi" w:eastAsiaTheme="majorEastAsia" w:hAnsiTheme="minorHAnsi" w:cstheme="minorHAnsi"/>
          <w:sz w:val="26"/>
          <w:szCs w:val="26"/>
        </w:rPr>
        <w:t>Unlike OpenAI</w:t>
      </w:r>
      <w:r w:rsidRPr="00F61CBF">
        <w:rPr>
          <w:rFonts w:asciiTheme="minorHAnsi" w:hAnsiTheme="minorHAnsi" w:cstheme="minorHAnsi"/>
          <w:sz w:val="26"/>
          <w:szCs w:val="26"/>
        </w:rPr>
        <w:t>, Mistral releases </w:t>
      </w:r>
      <w:r w:rsidRPr="00F61CBF">
        <w:rPr>
          <w:rStyle w:val="Strong"/>
          <w:rFonts w:asciiTheme="minorHAnsi" w:eastAsiaTheme="majorEastAsia" w:hAnsiTheme="minorHAnsi" w:cstheme="minorHAnsi"/>
          <w:sz w:val="26"/>
          <w:szCs w:val="26"/>
        </w:rPr>
        <w:t>uncensored, high-performance models</w:t>
      </w:r>
      <w:r w:rsidRPr="00F61CBF">
        <w:rPr>
          <w:rFonts w:asciiTheme="minorHAnsi" w:hAnsiTheme="minorHAnsi" w:cstheme="minorHAnsi"/>
          <w:sz w:val="26"/>
          <w:szCs w:val="26"/>
        </w:rPr>
        <w:t xml:space="preserve"> (e.g., </w:t>
      </w:r>
      <w:proofErr w:type="spellStart"/>
      <w:r w:rsidRPr="00F61CBF">
        <w:rPr>
          <w:rFonts w:asciiTheme="minorHAnsi" w:hAnsiTheme="minorHAnsi" w:cstheme="minorHAnsi"/>
          <w:sz w:val="26"/>
          <w:szCs w:val="26"/>
        </w:rPr>
        <w:t>Mixtral</w:t>
      </w:r>
      <w:proofErr w:type="spellEnd"/>
      <w:r w:rsidRPr="00F61CBF">
        <w:rPr>
          <w:rFonts w:asciiTheme="minorHAnsi" w:hAnsiTheme="minorHAnsi" w:cstheme="minorHAnsi"/>
          <w:sz w:val="26"/>
          <w:szCs w:val="26"/>
        </w:rPr>
        <w:t xml:space="preserve"> 8x22B)</w:t>
      </w:r>
    </w:p>
    <w:p w14:paraId="6A5A479E" w14:textId="77777777" w:rsidR="0018354E" w:rsidRPr="00F61CBF" w:rsidRDefault="0018354E" w:rsidP="00176653">
      <w:pPr>
        <w:pStyle w:val="NormalWeb"/>
        <w:numPr>
          <w:ilvl w:val="0"/>
          <w:numId w:val="31"/>
        </w:numPr>
        <w:spacing w:before="0" w:beforeAutospacing="0" w:after="60" w:afterAutospacing="0"/>
        <w:ind w:left="1888"/>
        <w:jc w:val="both"/>
        <w:rPr>
          <w:rFonts w:asciiTheme="minorHAnsi" w:hAnsiTheme="minorHAnsi" w:cstheme="minorHAnsi"/>
          <w:sz w:val="26"/>
          <w:szCs w:val="26"/>
        </w:rPr>
      </w:pPr>
      <w:r w:rsidRPr="00F61CBF">
        <w:rPr>
          <w:rStyle w:val="Strong"/>
          <w:rFonts w:asciiTheme="minorHAnsi" w:eastAsiaTheme="majorEastAsia" w:hAnsiTheme="minorHAnsi" w:cstheme="minorHAnsi"/>
          <w:sz w:val="26"/>
          <w:szCs w:val="26"/>
        </w:rPr>
        <w:t>Developer Adoption:</w:t>
      </w:r>
    </w:p>
    <w:p w14:paraId="247A6426" w14:textId="77777777" w:rsidR="0018354E" w:rsidRPr="00F61CBF" w:rsidRDefault="0018354E" w:rsidP="00176653">
      <w:pPr>
        <w:pStyle w:val="NormalWeb"/>
        <w:numPr>
          <w:ilvl w:val="1"/>
          <w:numId w:val="31"/>
        </w:numPr>
        <w:spacing w:before="0" w:beforeAutospacing="0"/>
        <w:ind w:left="2608"/>
        <w:jc w:val="both"/>
        <w:rPr>
          <w:rFonts w:asciiTheme="minorHAnsi" w:hAnsiTheme="minorHAnsi" w:cstheme="minorHAnsi"/>
          <w:sz w:val="26"/>
          <w:szCs w:val="26"/>
        </w:rPr>
      </w:pPr>
      <w:r w:rsidRPr="00F61CBF">
        <w:rPr>
          <w:rFonts w:asciiTheme="minorHAnsi" w:hAnsiTheme="minorHAnsi" w:cstheme="minorHAnsi"/>
          <w:sz w:val="26"/>
          <w:szCs w:val="26"/>
        </w:rPr>
        <w:t>500K+ downloads on Hugging Face (faster than Llama 2’s launch).</w:t>
      </w:r>
    </w:p>
    <w:p w14:paraId="0660C0ED" w14:textId="77777777" w:rsidR="0018354E" w:rsidRPr="00F61CBF" w:rsidRDefault="0018354E" w:rsidP="00176653">
      <w:pPr>
        <w:pStyle w:val="NormalWeb"/>
        <w:numPr>
          <w:ilvl w:val="1"/>
          <w:numId w:val="31"/>
        </w:numPr>
        <w:spacing w:before="0" w:beforeAutospacing="0"/>
        <w:ind w:left="2608"/>
        <w:jc w:val="both"/>
        <w:rPr>
          <w:rFonts w:asciiTheme="minorHAnsi" w:hAnsiTheme="minorHAnsi" w:cstheme="minorHAnsi"/>
          <w:sz w:val="26"/>
          <w:szCs w:val="26"/>
        </w:rPr>
      </w:pPr>
      <w:r w:rsidRPr="00F61CBF">
        <w:rPr>
          <w:rFonts w:asciiTheme="minorHAnsi" w:hAnsiTheme="minorHAnsi" w:cstheme="minorHAnsi"/>
          <w:sz w:val="26"/>
          <w:szCs w:val="26"/>
        </w:rPr>
        <w:t>Used by </w:t>
      </w:r>
      <w:r w:rsidRPr="00F61CBF">
        <w:rPr>
          <w:rStyle w:val="Strong"/>
          <w:rFonts w:asciiTheme="minorHAnsi" w:eastAsiaTheme="majorEastAsia" w:hAnsiTheme="minorHAnsi" w:cstheme="minorHAnsi"/>
          <w:sz w:val="26"/>
          <w:szCs w:val="26"/>
        </w:rPr>
        <w:t xml:space="preserve">Siemens, Airbus, and EU </w:t>
      </w:r>
      <w:proofErr w:type="spellStart"/>
      <w:r w:rsidRPr="00F61CBF">
        <w:rPr>
          <w:rStyle w:val="Strong"/>
          <w:rFonts w:asciiTheme="minorHAnsi" w:eastAsiaTheme="majorEastAsia" w:hAnsiTheme="minorHAnsi" w:cstheme="minorHAnsi"/>
          <w:sz w:val="26"/>
          <w:szCs w:val="26"/>
        </w:rPr>
        <w:t>govtech</w:t>
      </w:r>
      <w:proofErr w:type="spellEnd"/>
      <w:r w:rsidRPr="00F61CBF">
        <w:rPr>
          <w:rStyle w:val="Strong"/>
          <w:rFonts w:asciiTheme="minorHAnsi" w:eastAsiaTheme="majorEastAsia" w:hAnsiTheme="minorHAnsi" w:cstheme="minorHAnsi"/>
          <w:sz w:val="26"/>
          <w:szCs w:val="26"/>
        </w:rPr>
        <w:t xml:space="preserve"> projects</w:t>
      </w:r>
      <w:r w:rsidRPr="00F61CBF">
        <w:rPr>
          <w:rFonts w:asciiTheme="minorHAnsi" w:hAnsiTheme="minorHAnsi" w:cstheme="minorHAnsi"/>
          <w:sz w:val="26"/>
          <w:szCs w:val="26"/>
        </w:rPr>
        <w:t>.</w:t>
      </w:r>
    </w:p>
    <w:p w14:paraId="67A1D7AB" w14:textId="77777777" w:rsidR="007F0CD3" w:rsidRPr="00F61CBF" w:rsidRDefault="0018354E" w:rsidP="00176653">
      <w:pPr>
        <w:pStyle w:val="NormalWeb"/>
        <w:numPr>
          <w:ilvl w:val="0"/>
          <w:numId w:val="31"/>
        </w:numPr>
        <w:spacing w:before="0" w:beforeAutospacing="0" w:after="60" w:afterAutospacing="0"/>
        <w:ind w:left="1888"/>
        <w:jc w:val="both"/>
        <w:rPr>
          <w:rFonts w:asciiTheme="minorHAnsi" w:hAnsiTheme="minorHAnsi" w:cstheme="minorHAnsi"/>
          <w:sz w:val="26"/>
          <w:szCs w:val="26"/>
        </w:rPr>
      </w:pPr>
      <w:r w:rsidRPr="00F61CBF">
        <w:rPr>
          <w:rStyle w:val="Strong"/>
          <w:rFonts w:asciiTheme="minorHAnsi" w:eastAsiaTheme="majorEastAsia" w:hAnsiTheme="minorHAnsi" w:cstheme="minorHAnsi"/>
          <w:sz w:val="26"/>
          <w:szCs w:val="26"/>
        </w:rPr>
        <w:t>Hybrid Model:</w:t>
      </w:r>
    </w:p>
    <w:p w14:paraId="1E5D4CBC" w14:textId="46DBA54B" w:rsidR="0018354E" w:rsidRPr="00F61CBF" w:rsidRDefault="0018354E" w:rsidP="00176653">
      <w:pPr>
        <w:pStyle w:val="NormalWeb"/>
        <w:numPr>
          <w:ilvl w:val="0"/>
          <w:numId w:val="33"/>
        </w:numPr>
        <w:spacing w:before="0" w:beforeAutospacing="0" w:after="60" w:afterAutospacing="0"/>
        <w:ind w:left="2608"/>
        <w:jc w:val="both"/>
        <w:rPr>
          <w:rFonts w:asciiTheme="minorHAnsi" w:hAnsiTheme="minorHAnsi" w:cstheme="minorHAnsi"/>
          <w:sz w:val="26"/>
          <w:szCs w:val="26"/>
        </w:rPr>
      </w:pPr>
      <w:r w:rsidRPr="00F61CBF">
        <w:rPr>
          <w:rFonts w:asciiTheme="minorHAnsi" w:hAnsiTheme="minorHAnsi" w:cstheme="minorHAnsi"/>
          <w:sz w:val="26"/>
          <w:szCs w:val="26"/>
        </w:rPr>
        <w:t>Free open-source models → </w:t>
      </w:r>
      <w:r w:rsidRPr="00F61CBF">
        <w:rPr>
          <w:rStyle w:val="Strong"/>
          <w:rFonts w:asciiTheme="minorHAnsi" w:eastAsiaTheme="majorEastAsia" w:hAnsiTheme="minorHAnsi" w:cstheme="minorHAnsi"/>
          <w:sz w:val="26"/>
          <w:szCs w:val="26"/>
        </w:rPr>
        <w:t>Enterprise paid versions</w:t>
      </w:r>
      <w:r w:rsidRPr="00F61CBF">
        <w:rPr>
          <w:rFonts w:asciiTheme="minorHAnsi" w:hAnsiTheme="minorHAnsi" w:cstheme="minorHAnsi"/>
          <w:sz w:val="26"/>
          <w:szCs w:val="26"/>
        </w:rPr>
        <w:t> (like RedHat).</w:t>
      </w:r>
    </w:p>
    <w:p w14:paraId="110EF9FB" w14:textId="1DA44D71" w:rsidR="007F0CD3" w:rsidRPr="00F61CBF" w:rsidRDefault="00E63F57" w:rsidP="00176653">
      <w:pPr>
        <w:pStyle w:val="ListParagraph"/>
        <w:numPr>
          <w:ilvl w:val="0"/>
          <w:numId w:val="2"/>
        </w:numPr>
        <w:ind w:left="1528"/>
        <w:rPr>
          <w:rFonts w:cstheme="minorHAnsi"/>
          <w:b/>
          <w:bCs/>
          <w:color w:val="002060"/>
          <w:sz w:val="26"/>
          <w:szCs w:val="26"/>
          <w:lang w:val="en-GB"/>
        </w:rPr>
      </w:pPr>
      <w:r w:rsidRPr="00D444DA">
        <w:rPr>
          <w:rFonts w:cstheme="minorHAnsi"/>
          <w:b/>
          <w:bCs/>
          <w:color w:val="002060"/>
          <w:sz w:val="36"/>
          <w:szCs w:val="36"/>
          <w:lang w:val="en-GB"/>
        </w:rPr>
        <w:t xml:space="preserve">First-Mover in EU </w:t>
      </w:r>
      <w:proofErr w:type="gramStart"/>
      <w:r w:rsidRPr="00D444DA">
        <w:rPr>
          <w:rFonts w:cstheme="minorHAnsi"/>
          <w:b/>
          <w:bCs/>
          <w:color w:val="002060"/>
          <w:sz w:val="36"/>
          <w:szCs w:val="36"/>
          <w:lang w:val="en-GB"/>
        </w:rPr>
        <w:t>AI</w:t>
      </w:r>
      <w:r w:rsidR="007F0CD3" w:rsidRPr="00D444DA">
        <w:rPr>
          <w:rFonts w:cstheme="minorHAnsi"/>
          <w:b/>
          <w:bCs/>
          <w:color w:val="002060"/>
          <w:sz w:val="36"/>
          <w:szCs w:val="36"/>
          <w:lang w:val="en-GB"/>
        </w:rPr>
        <w:t xml:space="preserve"> :build</w:t>
      </w:r>
      <w:proofErr w:type="gramEnd"/>
      <w:r w:rsidR="007F0CD3" w:rsidRPr="00D444DA">
        <w:rPr>
          <w:rFonts w:cstheme="minorHAnsi"/>
          <w:b/>
          <w:bCs/>
          <w:color w:val="002060"/>
          <w:sz w:val="36"/>
          <w:szCs w:val="36"/>
          <w:lang w:val="en-GB"/>
        </w:rPr>
        <w:t xml:space="preserve"> for scale ,partnered for impact</w:t>
      </w:r>
      <w:r w:rsidR="007F0CD3" w:rsidRPr="00F61CBF">
        <w:rPr>
          <w:rFonts w:cstheme="minorHAnsi"/>
          <w:b/>
          <w:bCs/>
          <w:color w:val="002060"/>
          <w:sz w:val="26"/>
          <w:szCs w:val="26"/>
          <w:lang w:val="en-GB"/>
        </w:rPr>
        <w:t xml:space="preserve"> </w:t>
      </w:r>
    </w:p>
    <w:p w14:paraId="5EC724DE" w14:textId="77777777" w:rsidR="005C259E" w:rsidRDefault="007F0CD3" w:rsidP="005C259E">
      <w:pPr>
        <w:pStyle w:val="NormalWeb"/>
        <w:numPr>
          <w:ilvl w:val="0"/>
          <w:numId w:val="34"/>
        </w:numPr>
        <w:spacing w:before="0" w:beforeAutospacing="0"/>
        <w:ind w:left="1888"/>
        <w:jc w:val="both"/>
        <w:rPr>
          <w:rFonts w:asciiTheme="minorHAnsi" w:hAnsiTheme="minorHAnsi" w:cstheme="minorHAnsi"/>
          <w:sz w:val="26"/>
          <w:szCs w:val="26"/>
        </w:rPr>
      </w:pPr>
      <w:r w:rsidRPr="00CF2DC7">
        <w:rPr>
          <w:rStyle w:val="Strong"/>
          <w:rFonts w:asciiTheme="minorHAnsi" w:eastAsiaTheme="majorEastAsia" w:hAnsiTheme="minorHAnsi" w:cstheme="minorHAnsi"/>
          <w:sz w:val="26"/>
          <w:szCs w:val="26"/>
        </w:rPr>
        <w:lastRenderedPageBreak/>
        <w:t>Only credible European LLM</w:t>
      </w:r>
      <w:r w:rsidRPr="00CF2DC7">
        <w:rPr>
          <w:rFonts w:asciiTheme="minorHAnsi" w:hAnsiTheme="minorHAnsi" w:cstheme="minorHAnsi"/>
          <w:sz w:val="26"/>
          <w:szCs w:val="26"/>
        </w:rPr>
        <w:t> competing at scale</w:t>
      </w:r>
    </w:p>
    <w:p w14:paraId="6D635EC5" w14:textId="55815C84" w:rsidR="007F0CD3" w:rsidRPr="005C259E" w:rsidRDefault="007F0CD3" w:rsidP="005C259E">
      <w:pPr>
        <w:pStyle w:val="NormalWeb"/>
        <w:numPr>
          <w:ilvl w:val="0"/>
          <w:numId w:val="34"/>
        </w:numPr>
        <w:spacing w:before="0" w:beforeAutospacing="0"/>
        <w:ind w:left="1888"/>
        <w:jc w:val="both"/>
        <w:rPr>
          <w:rFonts w:asciiTheme="minorHAnsi" w:hAnsiTheme="minorHAnsi" w:cstheme="minorHAnsi"/>
          <w:sz w:val="26"/>
          <w:szCs w:val="26"/>
        </w:rPr>
      </w:pPr>
      <w:r w:rsidRPr="005C259E">
        <w:rPr>
          <w:rStyle w:val="Strong"/>
          <w:rFonts w:asciiTheme="minorHAnsi" w:eastAsiaTheme="majorEastAsia" w:hAnsiTheme="minorHAnsi" w:cstheme="minorHAnsi"/>
          <w:sz w:val="26"/>
          <w:szCs w:val="26"/>
        </w:rPr>
        <w:t xml:space="preserve">Partnerships with </w:t>
      </w:r>
    </w:p>
    <w:p w14:paraId="18379897" w14:textId="77777777" w:rsidR="007F0CD3" w:rsidRPr="00CF2DC7" w:rsidRDefault="007F0CD3" w:rsidP="00176653">
      <w:pPr>
        <w:pStyle w:val="NormalWeb"/>
        <w:numPr>
          <w:ilvl w:val="1"/>
          <w:numId w:val="34"/>
        </w:numPr>
        <w:spacing w:before="0" w:beforeAutospacing="0"/>
        <w:jc w:val="both"/>
        <w:rPr>
          <w:rFonts w:asciiTheme="minorHAnsi" w:hAnsiTheme="minorHAnsi" w:cstheme="minorHAnsi"/>
          <w:sz w:val="26"/>
          <w:szCs w:val="26"/>
        </w:rPr>
      </w:pPr>
      <w:r w:rsidRPr="00CF2DC7">
        <w:rPr>
          <w:rStyle w:val="Strong"/>
          <w:rFonts w:asciiTheme="minorHAnsi" w:eastAsiaTheme="majorEastAsia" w:hAnsiTheme="minorHAnsi" w:cstheme="minorHAnsi"/>
          <w:sz w:val="26"/>
          <w:szCs w:val="26"/>
        </w:rPr>
        <w:t>Microsoft Azure</w:t>
      </w:r>
      <w:r w:rsidRPr="00CF2DC7">
        <w:rPr>
          <w:rFonts w:asciiTheme="minorHAnsi" w:hAnsiTheme="minorHAnsi" w:cstheme="minorHAnsi"/>
          <w:sz w:val="26"/>
          <w:szCs w:val="26"/>
        </w:rPr>
        <w:t> (Mistral’s preferred cloud).</w:t>
      </w:r>
    </w:p>
    <w:p w14:paraId="27E5976C" w14:textId="77777777" w:rsidR="007F0CD3" w:rsidRPr="00CF2DC7" w:rsidRDefault="007F0CD3" w:rsidP="00176653">
      <w:pPr>
        <w:pStyle w:val="NormalWeb"/>
        <w:numPr>
          <w:ilvl w:val="1"/>
          <w:numId w:val="34"/>
        </w:numPr>
        <w:spacing w:before="0" w:beforeAutospacing="0"/>
        <w:jc w:val="both"/>
        <w:rPr>
          <w:rFonts w:asciiTheme="minorHAnsi" w:hAnsiTheme="minorHAnsi" w:cstheme="minorHAnsi"/>
          <w:sz w:val="26"/>
          <w:szCs w:val="26"/>
        </w:rPr>
      </w:pPr>
      <w:r w:rsidRPr="00CF2DC7">
        <w:rPr>
          <w:rStyle w:val="Strong"/>
          <w:rFonts w:asciiTheme="minorHAnsi" w:eastAsiaTheme="majorEastAsia" w:hAnsiTheme="minorHAnsi" w:cstheme="minorHAnsi"/>
          <w:sz w:val="26"/>
          <w:szCs w:val="26"/>
        </w:rPr>
        <w:t xml:space="preserve">IBM </w:t>
      </w:r>
      <w:proofErr w:type="spellStart"/>
      <w:r w:rsidRPr="00CF2DC7">
        <w:rPr>
          <w:rStyle w:val="Strong"/>
          <w:rFonts w:asciiTheme="minorHAnsi" w:eastAsiaTheme="majorEastAsia" w:hAnsiTheme="minorHAnsi" w:cstheme="minorHAnsi"/>
          <w:sz w:val="26"/>
          <w:szCs w:val="26"/>
        </w:rPr>
        <w:t>watsonx</w:t>
      </w:r>
      <w:proofErr w:type="spellEnd"/>
      <w:r w:rsidRPr="00CF2DC7">
        <w:rPr>
          <w:rFonts w:asciiTheme="minorHAnsi" w:hAnsiTheme="minorHAnsi" w:cstheme="minorHAnsi"/>
          <w:sz w:val="26"/>
          <w:szCs w:val="26"/>
        </w:rPr>
        <w:t> (for regulated industries).</w:t>
      </w:r>
    </w:p>
    <w:p w14:paraId="6E77FB17" w14:textId="6DF4F6C0" w:rsidR="0018354E" w:rsidRPr="00CF2DC7" w:rsidRDefault="007F0CD3" w:rsidP="00176653">
      <w:pPr>
        <w:pStyle w:val="NormalWeb"/>
        <w:numPr>
          <w:ilvl w:val="1"/>
          <w:numId w:val="34"/>
        </w:numPr>
        <w:spacing w:before="0" w:beforeAutospacing="0"/>
        <w:jc w:val="both"/>
        <w:rPr>
          <w:rFonts w:asciiTheme="minorHAnsi" w:hAnsiTheme="minorHAnsi" w:cstheme="minorHAnsi"/>
          <w:sz w:val="26"/>
          <w:szCs w:val="26"/>
        </w:rPr>
      </w:pPr>
      <w:r w:rsidRPr="00CF2DC7">
        <w:rPr>
          <w:rStyle w:val="Strong"/>
          <w:rFonts w:asciiTheme="minorHAnsi" w:eastAsiaTheme="majorEastAsia" w:hAnsiTheme="minorHAnsi" w:cstheme="minorHAnsi"/>
          <w:sz w:val="26"/>
          <w:szCs w:val="26"/>
        </w:rPr>
        <w:t>NVIDIA</w:t>
      </w:r>
      <w:r w:rsidRPr="00CF2DC7">
        <w:rPr>
          <w:rFonts w:asciiTheme="minorHAnsi" w:hAnsiTheme="minorHAnsi" w:cstheme="minorHAnsi"/>
          <w:sz w:val="26"/>
          <w:szCs w:val="26"/>
        </w:rPr>
        <w:t> (optimized for H100 GPUs).</w:t>
      </w:r>
    </w:p>
    <w:p w14:paraId="63C42E84" w14:textId="5CA23A01" w:rsidR="00E63F57" w:rsidRPr="00EC6E4A" w:rsidRDefault="009759BF" w:rsidP="00E63F57">
      <w:pPr>
        <w:spacing w:after="100" w:afterAutospacing="1" w:line="240" w:lineRule="auto"/>
        <w:rPr>
          <w:rFonts w:cstheme="minorHAnsi"/>
          <w:b/>
          <w:bCs/>
          <w:color w:val="C45911" w:themeColor="accent2" w:themeShade="BF"/>
          <w:sz w:val="40"/>
          <w:szCs w:val="40"/>
          <w:lang w:val="en-GB"/>
        </w:rPr>
      </w:pPr>
      <w:r w:rsidRPr="00EC6E4A">
        <w:rPr>
          <w:rFonts w:cstheme="minorHAnsi"/>
          <w:b/>
          <w:bCs/>
          <w:color w:val="C45911" w:themeColor="accent2" w:themeShade="BF"/>
          <w:sz w:val="40"/>
          <w:szCs w:val="40"/>
          <w:lang w:val="en-GB"/>
        </w:rPr>
        <w:t>3</w:t>
      </w:r>
      <w:r w:rsidR="00E63F57" w:rsidRPr="00EC6E4A">
        <w:rPr>
          <w:rFonts w:cstheme="minorHAnsi"/>
          <w:b/>
          <w:bCs/>
          <w:color w:val="C45911" w:themeColor="accent2" w:themeShade="BF"/>
          <w:sz w:val="40"/>
          <w:szCs w:val="40"/>
          <w:lang w:val="en-GB"/>
        </w:rPr>
        <w:t xml:space="preserve">) </w:t>
      </w:r>
      <w:r w:rsidRPr="00EC6E4A">
        <w:rPr>
          <w:rFonts w:cstheme="minorHAnsi"/>
          <w:b/>
          <w:bCs/>
          <w:color w:val="C45911" w:themeColor="accent2" w:themeShade="BF"/>
          <w:sz w:val="40"/>
          <w:szCs w:val="40"/>
          <w:lang w:val="en-GB"/>
        </w:rPr>
        <w:t>Growth potential</w:t>
      </w:r>
    </w:p>
    <w:p w14:paraId="79FCD54D" w14:textId="10C27EC1" w:rsidR="009759BF" w:rsidRPr="00EC6E4A" w:rsidRDefault="009759BF" w:rsidP="005304DF">
      <w:pPr>
        <w:pStyle w:val="ListParagraph"/>
        <w:numPr>
          <w:ilvl w:val="0"/>
          <w:numId w:val="28"/>
        </w:numPr>
        <w:rPr>
          <w:rFonts w:cstheme="minorHAnsi"/>
          <w:b/>
          <w:bCs/>
          <w:color w:val="002060"/>
          <w:sz w:val="36"/>
          <w:szCs w:val="36"/>
          <w:lang w:val="en-GB"/>
        </w:rPr>
      </w:pPr>
      <w:r w:rsidRPr="00EC6E4A">
        <w:rPr>
          <w:rFonts w:cstheme="minorHAnsi"/>
          <w:b/>
          <w:bCs/>
          <w:color w:val="002060"/>
          <w:sz w:val="36"/>
          <w:szCs w:val="36"/>
          <w:lang w:val="en-GB"/>
        </w:rPr>
        <w:t>Revenue Streams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20"/>
        <w:gridCol w:w="1552"/>
        <w:gridCol w:w="1721"/>
      </w:tblGrid>
      <w:tr w:rsidR="006F68D5" w14:paraId="68690317" w14:textId="77777777" w:rsidTr="006F68D5">
        <w:trPr>
          <w:tblHeader/>
        </w:trPr>
        <w:tc>
          <w:tcPr>
            <w:tcW w:w="0" w:type="auto"/>
            <w:tcMar>
              <w:top w:w="15" w:type="dxa"/>
              <w:left w:w="0" w:type="dxa"/>
              <w:bottom w:w="15" w:type="dxa"/>
              <w:right w:w="15" w:type="dxa"/>
            </w:tcMar>
            <w:vAlign w:val="center"/>
            <w:hideMark/>
          </w:tcPr>
          <w:p w14:paraId="661BA41D" w14:textId="77777777" w:rsidR="006F68D5" w:rsidRPr="00B9299A" w:rsidRDefault="006F68D5" w:rsidP="002F04C5">
            <w:pPr>
              <w:rPr>
                <w:rFonts w:cstheme="minorHAnsi"/>
                <w:b/>
                <w:bCs/>
                <w:color w:val="1F4E79" w:themeColor="accent1" w:themeShade="80"/>
                <w:sz w:val="26"/>
                <w:szCs w:val="26"/>
              </w:rPr>
            </w:pPr>
            <w:r w:rsidRPr="00B9299A">
              <w:rPr>
                <w:rStyle w:val="Strong"/>
                <w:rFonts w:cstheme="minorHAnsi"/>
                <w:color w:val="1F4E79" w:themeColor="accent1" w:themeShade="80"/>
                <w:sz w:val="26"/>
                <w:szCs w:val="26"/>
              </w:rPr>
              <w:t>Source</w:t>
            </w:r>
          </w:p>
        </w:tc>
        <w:tc>
          <w:tcPr>
            <w:tcW w:w="0" w:type="auto"/>
            <w:vAlign w:val="center"/>
            <w:hideMark/>
          </w:tcPr>
          <w:p w14:paraId="4D73E552" w14:textId="77777777" w:rsidR="006F68D5" w:rsidRPr="00244DF7" w:rsidRDefault="006F68D5" w:rsidP="002F04C5">
            <w:pPr>
              <w:rPr>
                <w:rFonts w:cstheme="minorHAnsi"/>
                <w:b/>
                <w:bCs/>
                <w:color w:val="1F4E79" w:themeColor="accent1" w:themeShade="80"/>
                <w:sz w:val="26"/>
                <w:szCs w:val="26"/>
              </w:rPr>
            </w:pPr>
            <w:r w:rsidRPr="00244DF7">
              <w:rPr>
                <w:rStyle w:val="Strong"/>
                <w:rFonts w:cstheme="minorHAnsi"/>
                <w:color w:val="1F4E79" w:themeColor="accent1" w:themeShade="80"/>
                <w:sz w:val="26"/>
                <w:szCs w:val="26"/>
              </w:rPr>
              <w:t xml:space="preserve">2024 </w:t>
            </w:r>
            <w:proofErr w:type="spellStart"/>
            <w:r w:rsidRPr="00244DF7">
              <w:rPr>
                <w:rStyle w:val="Strong"/>
                <w:rFonts w:cstheme="minorHAnsi"/>
                <w:color w:val="1F4E79" w:themeColor="accent1" w:themeShade="80"/>
                <w:sz w:val="26"/>
                <w:szCs w:val="26"/>
              </w:rPr>
              <w:t>Estimate</w:t>
            </w:r>
            <w:proofErr w:type="spellEnd"/>
          </w:p>
        </w:tc>
        <w:tc>
          <w:tcPr>
            <w:tcW w:w="0" w:type="auto"/>
            <w:vAlign w:val="center"/>
            <w:hideMark/>
          </w:tcPr>
          <w:p w14:paraId="72314D22" w14:textId="77777777" w:rsidR="006F68D5" w:rsidRPr="00244DF7" w:rsidRDefault="006F68D5" w:rsidP="002F04C5">
            <w:pPr>
              <w:rPr>
                <w:rFonts w:cstheme="minorHAnsi"/>
                <w:b/>
                <w:bCs/>
                <w:color w:val="1F4E79" w:themeColor="accent1" w:themeShade="80"/>
                <w:sz w:val="26"/>
                <w:szCs w:val="26"/>
              </w:rPr>
            </w:pPr>
            <w:r w:rsidRPr="00244DF7">
              <w:rPr>
                <w:rStyle w:val="Strong"/>
                <w:rFonts w:cstheme="minorHAnsi"/>
                <w:color w:val="1F4E79" w:themeColor="accent1" w:themeShade="80"/>
                <w:sz w:val="26"/>
                <w:szCs w:val="26"/>
              </w:rPr>
              <w:t>2027 Projection</w:t>
            </w:r>
          </w:p>
        </w:tc>
      </w:tr>
      <w:tr w:rsidR="006F68D5" w14:paraId="744207D0" w14:textId="77777777" w:rsidTr="006F68D5">
        <w:tc>
          <w:tcPr>
            <w:tcW w:w="0" w:type="auto"/>
            <w:tcMar>
              <w:top w:w="15" w:type="dxa"/>
              <w:left w:w="0" w:type="dxa"/>
              <w:bottom w:w="15" w:type="dxa"/>
              <w:right w:w="15" w:type="dxa"/>
            </w:tcMar>
            <w:vAlign w:val="center"/>
            <w:hideMark/>
          </w:tcPr>
          <w:p w14:paraId="1FA87F5F" w14:textId="77777777" w:rsidR="006F68D5" w:rsidRPr="00B9299A" w:rsidRDefault="006F68D5" w:rsidP="002F04C5">
            <w:pPr>
              <w:rPr>
                <w:rFonts w:cstheme="minorHAnsi"/>
                <w:color w:val="1F4E79" w:themeColor="accent1" w:themeShade="80"/>
                <w:sz w:val="26"/>
                <w:szCs w:val="26"/>
              </w:rPr>
            </w:pPr>
            <w:r w:rsidRPr="00B9299A">
              <w:rPr>
                <w:rStyle w:val="Strong"/>
                <w:rFonts w:cstheme="minorHAnsi"/>
                <w:color w:val="1F4E79" w:themeColor="accent1" w:themeShade="80"/>
                <w:sz w:val="26"/>
                <w:szCs w:val="26"/>
              </w:rPr>
              <w:t xml:space="preserve">Enterprise </w:t>
            </w:r>
            <w:proofErr w:type="spellStart"/>
            <w:r w:rsidRPr="00B9299A">
              <w:rPr>
                <w:rStyle w:val="Strong"/>
                <w:rFonts w:cstheme="minorHAnsi"/>
                <w:color w:val="1F4E79" w:themeColor="accent1" w:themeShade="80"/>
                <w:sz w:val="26"/>
                <w:szCs w:val="26"/>
              </w:rPr>
              <w:t>Licensing</w:t>
            </w:r>
            <w:proofErr w:type="spellEnd"/>
          </w:p>
        </w:tc>
        <w:tc>
          <w:tcPr>
            <w:tcW w:w="0" w:type="auto"/>
            <w:vAlign w:val="center"/>
            <w:hideMark/>
          </w:tcPr>
          <w:p w14:paraId="1E2B1636" w14:textId="77777777" w:rsidR="006F68D5" w:rsidRPr="00CF2DC7" w:rsidRDefault="006F68D5" w:rsidP="002F04C5">
            <w:pPr>
              <w:rPr>
                <w:rFonts w:cstheme="minorHAnsi"/>
                <w:sz w:val="26"/>
                <w:szCs w:val="26"/>
              </w:rPr>
            </w:pPr>
            <w:r w:rsidRPr="00CF2DC7">
              <w:rPr>
                <w:rFonts w:cstheme="minorHAnsi"/>
                <w:sz w:val="26"/>
                <w:szCs w:val="26"/>
              </w:rPr>
              <w:t>$50M</w:t>
            </w:r>
          </w:p>
        </w:tc>
        <w:tc>
          <w:tcPr>
            <w:tcW w:w="0" w:type="auto"/>
            <w:vAlign w:val="center"/>
            <w:hideMark/>
          </w:tcPr>
          <w:p w14:paraId="75FFE005" w14:textId="77777777" w:rsidR="006F68D5" w:rsidRPr="00CF2DC7" w:rsidRDefault="006F68D5" w:rsidP="002F04C5">
            <w:pPr>
              <w:rPr>
                <w:rFonts w:cstheme="minorHAnsi"/>
                <w:sz w:val="26"/>
                <w:szCs w:val="26"/>
              </w:rPr>
            </w:pPr>
            <w:r w:rsidRPr="00CF2DC7">
              <w:rPr>
                <w:rFonts w:cstheme="minorHAnsi"/>
                <w:sz w:val="26"/>
                <w:szCs w:val="26"/>
              </w:rPr>
              <w:t>$1B+</w:t>
            </w:r>
          </w:p>
        </w:tc>
      </w:tr>
      <w:tr w:rsidR="006F68D5" w14:paraId="31A9237C" w14:textId="77777777" w:rsidTr="006F68D5">
        <w:tc>
          <w:tcPr>
            <w:tcW w:w="0" w:type="auto"/>
            <w:tcMar>
              <w:top w:w="15" w:type="dxa"/>
              <w:left w:w="0" w:type="dxa"/>
              <w:bottom w:w="15" w:type="dxa"/>
              <w:right w:w="15" w:type="dxa"/>
            </w:tcMar>
            <w:vAlign w:val="center"/>
            <w:hideMark/>
          </w:tcPr>
          <w:p w14:paraId="2432BB43" w14:textId="77777777" w:rsidR="006F68D5" w:rsidRPr="00B9299A" w:rsidRDefault="006F68D5" w:rsidP="002F04C5">
            <w:pPr>
              <w:rPr>
                <w:rFonts w:cstheme="minorHAnsi"/>
                <w:color w:val="1F4E79" w:themeColor="accent1" w:themeShade="80"/>
                <w:sz w:val="26"/>
                <w:szCs w:val="26"/>
                <w:lang w:val="en-CA"/>
              </w:rPr>
            </w:pPr>
            <w:r w:rsidRPr="00B9299A">
              <w:rPr>
                <w:rStyle w:val="Strong"/>
                <w:rFonts w:cstheme="minorHAnsi"/>
                <w:color w:val="1F4E79" w:themeColor="accent1" w:themeShade="80"/>
                <w:sz w:val="26"/>
                <w:szCs w:val="26"/>
                <w:lang w:val="en-CA"/>
              </w:rPr>
              <w:t>Cloud API Fees</w:t>
            </w:r>
            <w:r w:rsidRPr="00B9299A">
              <w:rPr>
                <w:rFonts w:cstheme="minorHAnsi"/>
                <w:color w:val="1F4E79" w:themeColor="accent1" w:themeShade="80"/>
                <w:sz w:val="26"/>
                <w:szCs w:val="26"/>
                <w:lang w:val="en-CA"/>
              </w:rPr>
              <w:t> (Azure/IBM)</w:t>
            </w:r>
          </w:p>
        </w:tc>
        <w:tc>
          <w:tcPr>
            <w:tcW w:w="0" w:type="auto"/>
            <w:vAlign w:val="center"/>
            <w:hideMark/>
          </w:tcPr>
          <w:p w14:paraId="4946C731" w14:textId="77777777" w:rsidR="006F68D5" w:rsidRPr="00CF2DC7" w:rsidRDefault="006F68D5" w:rsidP="002F04C5">
            <w:pPr>
              <w:rPr>
                <w:rFonts w:cstheme="minorHAnsi"/>
                <w:sz w:val="26"/>
                <w:szCs w:val="26"/>
              </w:rPr>
            </w:pPr>
            <w:r w:rsidRPr="00CF2DC7">
              <w:rPr>
                <w:rFonts w:cstheme="minorHAnsi"/>
                <w:sz w:val="26"/>
                <w:szCs w:val="26"/>
              </w:rPr>
              <w:t>$30M</w:t>
            </w:r>
          </w:p>
        </w:tc>
        <w:tc>
          <w:tcPr>
            <w:tcW w:w="0" w:type="auto"/>
            <w:vAlign w:val="center"/>
            <w:hideMark/>
          </w:tcPr>
          <w:p w14:paraId="3B547213" w14:textId="77777777" w:rsidR="006F68D5" w:rsidRPr="00CF2DC7" w:rsidRDefault="006F68D5" w:rsidP="002F04C5">
            <w:pPr>
              <w:rPr>
                <w:rFonts w:cstheme="minorHAnsi"/>
                <w:sz w:val="26"/>
                <w:szCs w:val="26"/>
              </w:rPr>
            </w:pPr>
            <w:r w:rsidRPr="00CF2DC7">
              <w:rPr>
                <w:rFonts w:cstheme="minorHAnsi"/>
                <w:sz w:val="26"/>
                <w:szCs w:val="26"/>
              </w:rPr>
              <w:t>$500M</w:t>
            </w:r>
          </w:p>
        </w:tc>
      </w:tr>
      <w:tr w:rsidR="006F68D5" w14:paraId="5140EF06" w14:textId="77777777" w:rsidTr="006F68D5">
        <w:tc>
          <w:tcPr>
            <w:tcW w:w="0" w:type="auto"/>
            <w:tcMar>
              <w:top w:w="15" w:type="dxa"/>
              <w:left w:w="0" w:type="dxa"/>
              <w:bottom w:w="15" w:type="dxa"/>
              <w:right w:w="15" w:type="dxa"/>
            </w:tcMar>
            <w:vAlign w:val="center"/>
            <w:hideMark/>
          </w:tcPr>
          <w:p w14:paraId="40C32B0E" w14:textId="77777777" w:rsidR="006F68D5" w:rsidRPr="00B9299A" w:rsidRDefault="006F68D5" w:rsidP="002F04C5">
            <w:pPr>
              <w:rPr>
                <w:rFonts w:cstheme="minorHAnsi"/>
                <w:color w:val="1F4E79" w:themeColor="accent1" w:themeShade="80"/>
                <w:sz w:val="26"/>
                <w:szCs w:val="26"/>
              </w:rPr>
            </w:pPr>
            <w:proofErr w:type="spellStart"/>
            <w:r w:rsidRPr="00B9299A">
              <w:rPr>
                <w:rStyle w:val="Strong"/>
                <w:rFonts w:cstheme="minorHAnsi"/>
                <w:color w:val="1F4E79" w:themeColor="accent1" w:themeShade="80"/>
                <w:sz w:val="26"/>
                <w:szCs w:val="26"/>
              </w:rPr>
              <w:t>Govt</w:t>
            </w:r>
            <w:proofErr w:type="spellEnd"/>
            <w:r w:rsidRPr="00B9299A">
              <w:rPr>
                <w:rStyle w:val="Strong"/>
                <w:rFonts w:cstheme="minorHAnsi"/>
                <w:color w:val="1F4E79" w:themeColor="accent1" w:themeShade="80"/>
                <w:sz w:val="26"/>
                <w:szCs w:val="26"/>
              </w:rPr>
              <w:t xml:space="preserve">. </w:t>
            </w:r>
            <w:proofErr w:type="spellStart"/>
            <w:r w:rsidRPr="00B9299A">
              <w:rPr>
                <w:rStyle w:val="Strong"/>
                <w:rFonts w:cstheme="minorHAnsi"/>
                <w:color w:val="1F4E79" w:themeColor="accent1" w:themeShade="80"/>
                <w:sz w:val="26"/>
                <w:szCs w:val="26"/>
              </w:rPr>
              <w:t>Contracts</w:t>
            </w:r>
            <w:proofErr w:type="spellEnd"/>
            <w:r w:rsidRPr="00B9299A">
              <w:rPr>
                <w:rFonts w:cstheme="minorHAnsi"/>
                <w:color w:val="1F4E79" w:themeColor="accent1" w:themeShade="80"/>
                <w:sz w:val="26"/>
                <w:szCs w:val="26"/>
              </w:rPr>
              <w:t xml:space="preserve"> (EU Digital </w:t>
            </w:r>
            <w:proofErr w:type="spellStart"/>
            <w:r w:rsidRPr="00B9299A">
              <w:rPr>
                <w:rFonts w:cstheme="minorHAnsi"/>
                <w:color w:val="1F4E79" w:themeColor="accent1" w:themeShade="80"/>
                <w:sz w:val="26"/>
                <w:szCs w:val="26"/>
              </w:rPr>
              <w:t>Sovereignty</w:t>
            </w:r>
            <w:proofErr w:type="spellEnd"/>
            <w:r w:rsidRPr="00B9299A">
              <w:rPr>
                <w:rFonts w:cstheme="minorHAnsi"/>
                <w:color w:val="1F4E79" w:themeColor="accent1" w:themeShade="80"/>
                <w:sz w:val="26"/>
                <w:szCs w:val="26"/>
              </w:rPr>
              <w:t>)</w:t>
            </w:r>
          </w:p>
        </w:tc>
        <w:tc>
          <w:tcPr>
            <w:tcW w:w="0" w:type="auto"/>
            <w:vAlign w:val="center"/>
            <w:hideMark/>
          </w:tcPr>
          <w:p w14:paraId="1A579E37" w14:textId="77777777" w:rsidR="006F68D5" w:rsidRPr="00CF2DC7" w:rsidRDefault="006F68D5" w:rsidP="002F04C5">
            <w:pPr>
              <w:rPr>
                <w:rFonts w:cstheme="minorHAnsi"/>
                <w:sz w:val="26"/>
                <w:szCs w:val="26"/>
              </w:rPr>
            </w:pPr>
            <w:r w:rsidRPr="00CF2DC7">
              <w:rPr>
                <w:rFonts w:cstheme="minorHAnsi"/>
                <w:sz w:val="26"/>
                <w:szCs w:val="26"/>
              </w:rPr>
              <w:t>$20M</w:t>
            </w:r>
          </w:p>
        </w:tc>
        <w:tc>
          <w:tcPr>
            <w:tcW w:w="0" w:type="auto"/>
            <w:vAlign w:val="center"/>
            <w:hideMark/>
          </w:tcPr>
          <w:p w14:paraId="2E5D6D90" w14:textId="77777777" w:rsidR="006F68D5" w:rsidRPr="00CF2DC7" w:rsidRDefault="006F68D5" w:rsidP="002F04C5">
            <w:pPr>
              <w:rPr>
                <w:rFonts w:cstheme="minorHAnsi"/>
                <w:sz w:val="26"/>
                <w:szCs w:val="26"/>
              </w:rPr>
            </w:pPr>
            <w:r w:rsidRPr="00CF2DC7">
              <w:rPr>
                <w:rFonts w:cstheme="minorHAnsi"/>
                <w:sz w:val="26"/>
                <w:szCs w:val="26"/>
              </w:rPr>
              <w:t>$300M</w:t>
            </w:r>
          </w:p>
        </w:tc>
      </w:tr>
      <w:tr w:rsidR="006F68D5" w14:paraId="6A5CF1B8" w14:textId="77777777" w:rsidTr="006F68D5">
        <w:tc>
          <w:tcPr>
            <w:tcW w:w="0" w:type="auto"/>
            <w:tcMar>
              <w:top w:w="15" w:type="dxa"/>
              <w:left w:w="0" w:type="dxa"/>
              <w:bottom w:w="15" w:type="dxa"/>
              <w:right w:w="15" w:type="dxa"/>
            </w:tcMar>
            <w:vAlign w:val="center"/>
            <w:hideMark/>
          </w:tcPr>
          <w:p w14:paraId="431E9E7C" w14:textId="77777777" w:rsidR="006F68D5" w:rsidRPr="00B9299A" w:rsidRDefault="006F68D5" w:rsidP="002F04C5">
            <w:pPr>
              <w:rPr>
                <w:rFonts w:cstheme="minorHAnsi"/>
                <w:color w:val="1F4E79" w:themeColor="accent1" w:themeShade="80"/>
                <w:sz w:val="26"/>
                <w:szCs w:val="26"/>
              </w:rPr>
            </w:pPr>
            <w:r w:rsidRPr="00B9299A">
              <w:rPr>
                <w:rStyle w:val="Strong"/>
                <w:rFonts w:cstheme="minorHAnsi"/>
                <w:color w:val="1F4E79" w:themeColor="accent1" w:themeShade="80"/>
                <w:sz w:val="26"/>
                <w:szCs w:val="26"/>
              </w:rPr>
              <w:t>Total</w:t>
            </w:r>
          </w:p>
        </w:tc>
        <w:tc>
          <w:tcPr>
            <w:tcW w:w="0" w:type="auto"/>
            <w:vAlign w:val="center"/>
            <w:hideMark/>
          </w:tcPr>
          <w:p w14:paraId="08B2C4B5" w14:textId="77777777" w:rsidR="006F68D5" w:rsidRPr="00CF2DC7" w:rsidRDefault="006F68D5" w:rsidP="002F04C5">
            <w:pPr>
              <w:rPr>
                <w:rFonts w:cstheme="minorHAnsi"/>
                <w:sz w:val="26"/>
                <w:szCs w:val="26"/>
              </w:rPr>
            </w:pPr>
            <w:r w:rsidRPr="00CF2DC7">
              <w:rPr>
                <w:rStyle w:val="Strong"/>
                <w:rFonts w:cstheme="minorHAnsi"/>
                <w:sz w:val="26"/>
                <w:szCs w:val="26"/>
              </w:rPr>
              <w:t>$100M</w:t>
            </w:r>
          </w:p>
        </w:tc>
        <w:tc>
          <w:tcPr>
            <w:tcW w:w="0" w:type="auto"/>
            <w:vAlign w:val="center"/>
            <w:hideMark/>
          </w:tcPr>
          <w:p w14:paraId="4D30F612" w14:textId="77777777" w:rsidR="006F68D5" w:rsidRPr="00CF2DC7" w:rsidRDefault="006F68D5" w:rsidP="002F04C5">
            <w:pPr>
              <w:rPr>
                <w:rFonts w:cstheme="minorHAnsi"/>
                <w:sz w:val="26"/>
                <w:szCs w:val="26"/>
              </w:rPr>
            </w:pPr>
            <w:r w:rsidRPr="00CF2DC7">
              <w:rPr>
                <w:rStyle w:val="Strong"/>
                <w:rFonts w:cstheme="minorHAnsi"/>
                <w:sz w:val="26"/>
                <w:szCs w:val="26"/>
              </w:rPr>
              <w:t>$1.8B</w:t>
            </w:r>
          </w:p>
        </w:tc>
      </w:tr>
    </w:tbl>
    <w:p w14:paraId="38C36B0D" w14:textId="6C1B7874" w:rsidR="006F68D5" w:rsidRPr="00CF2DC7" w:rsidRDefault="006F68D5" w:rsidP="006F68D5">
      <w:pPr>
        <w:rPr>
          <w:rFonts w:cstheme="minorHAnsi"/>
          <w:b/>
          <w:bCs/>
          <w:sz w:val="26"/>
          <w:szCs w:val="26"/>
          <w:lang w:val="en-GB"/>
        </w:rPr>
      </w:pPr>
      <w:r w:rsidRPr="006F68D5">
        <w:rPr>
          <w:bCs/>
          <w:color w:val="002060"/>
          <w:sz w:val="26"/>
          <w:szCs w:val="26"/>
          <w:lang w:val="en-GB"/>
        </w:rPr>
        <w:sym w:font="Wingdings" w:char="F0E8"/>
      </w:r>
      <w:r w:rsidR="00213817" w:rsidRPr="00CF2DC7">
        <w:rPr>
          <w:rStyle w:val="Strong"/>
          <w:rFonts w:cstheme="minorHAnsi"/>
          <w:sz w:val="26"/>
          <w:szCs w:val="26"/>
        </w:rPr>
        <w:t xml:space="preserve"> 17x revenue </w:t>
      </w:r>
      <w:proofErr w:type="spellStart"/>
      <w:r w:rsidR="00213817" w:rsidRPr="00CF2DC7">
        <w:rPr>
          <w:rStyle w:val="Strong"/>
          <w:rFonts w:cstheme="minorHAnsi"/>
          <w:sz w:val="26"/>
          <w:szCs w:val="26"/>
        </w:rPr>
        <w:t>increase</w:t>
      </w:r>
      <w:proofErr w:type="spellEnd"/>
    </w:p>
    <w:p w14:paraId="4CFE94EB" w14:textId="6B1266F2" w:rsidR="00F513FF" w:rsidRPr="00EC6E4A" w:rsidRDefault="00F513FF" w:rsidP="005304DF">
      <w:pPr>
        <w:pStyle w:val="ListParagraph"/>
        <w:numPr>
          <w:ilvl w:val="0"/>
          <w:numId w:val="28"/>
        </w:numPr>
        <w:rPr>
          <w:rFonts w:cstheme="minorHAnsi"/>
          <w:b/>
          <w:bCs/>
          <w:color w:val="002060"/>
          <w:sz w:val="36"/>
          <w:szCs w:val="36"/>
          <w:lang w:val="en-GB"/>
        </w:rPr>
      </w:pPr>
      <w:r w:rsidRPr="00EC6E4A">
        <w:rPr>
          <w:rFonts w:cstheme="minorHAnsi"/>
          <w:b/>
          <w:bCs/>
          <w:color w:val="002060"/>
          <w:sz w:val="36"/>
          <w:szCs w:val="36"/>
          <w:lang w:val="en-GB"/>
        </w:rPr>
        <w:t>Market Expansion</w:t>
      </w:r>
    </w:p>
    <w:p w14:paraId="015D9A0B" w14:textId="77777777" w:rsidR="00F513FF" w:rsidRPr="00CF2DC7" w:rsidRDefault="00F513FF" w:rsidP="00244DF7">
      <w:pPr>
        <w:pStyle w:val="NormalWeb"/>
        <w:numPr>
          <w:ilvl w:val="0"/>
          <w:numId w:val="35"/>
        </w:numPr>
        <w:spacing w:before="0" w:beforeAutospacing="0"/>
        <w:jc w:val="both"/>
        <w:rPr>
          <w:rFonts w:asciiTheme="minorHAnsi" w:hAnsiTheme="minorHAnsi" w:cstheme="minorHAnsi"/>
          <w:sz w:val="26"/>
          <w:szCs w:val="26"/>
        </w:rPr>
      </w:pPr>
      <w:r w:rsidRPr="00CF2DC7">
        <w:rPr>
          <w:rStyle w:val="Strong"/>
          <w:rFonts w:asciiTheme="minorHAnsi" w:eastAsiaTheme="majorEastAsia" w:hAnsiTheme="minorHAnsi" w:cstheme="minorHAnsi"/>
          <w:sz w:val="26"/>
          <w:szCs w:val="26"/>
        </w:rPr>
        <w:t>EU Public Sector:</w:t>
      </w:r>
      <w:r w:rsidRPr="00CF2DC7">
        <w:rPr>
          <w:rFonts w:asciiTheme="minorHAnsi" w:hAnsiTheme="minorHAnsi" w:cstheme="minorHAnsi"/>
          <w:sz w:val="26"/>
          <w:szCs w:val="26"/>
        </w:rPr>
        <w:t> Mandates for "sovereign AI" in France/Germany.</w:t>
      </w:r>
    </w:p>
    <w:p w14:paraId="7EEB3FC8" w14:textId="77777777" w:rsidR="00F513FF" w:rsidRPr="00CF2DC7" w:rsidRDefault="00F513FF" w:rsidP="00244DF7">
      <w:pPr>
        <w:pStyle w:val="NormalWeb"/>
        <w:numPr>
          <w:ilvl w:val="0"/>
          <w:numId w:val="35"/>
        </w:numPr>
        <w:spacing w:before="0" w:beforeAutospacing="0"/>
        <w:jc w:val="both"/>
        <w:rPr>
          <w:rFonts w:asciiTheme="minorHAnsi" w:hAnsiTheme="minorHAnsi" w:cstheme="minorHAnsi"/>
          <w:sz w:val="26"/>
          <w:szCs w:val="26"/>
        </w:rPr>
      </w:pPr>
      <w:r w:rsidRPr="00CF2DC7">
        <w:rPr>
          <w:rStyle w:val="Strong"/>
          <w:rFonts w:asciiTheme="minorHAnsi" w:eastAsiaTheme="majorEastAsia" w:hAnsiTheme="minorHAnsi" w:cstheme="minorHAnsi"/>
          <w:sz w:val="26"/>
          <w:szCs w:val="26"/>
        </w:rPr>
        <w:t>Emerging Markets:</w:t>
      </w:r>
      <w:r w:rsidRPr="00CF2DC7">
        <w:rPr>
          <w:rFonts w:asciiTheme="minorHAnsi" w:hAnsiTheme="minorHAnsi" w:cstheme="minorHAnsi"/>
          <w:sz w:val="26"/>
          <w:szCs w:val="26"/>
        </w:rPr>
        <w:t> Africa/Middle East prefer </w:t>
      </w:r>
      <w:r w:rsidRPr="00CF2DC7">
        <w:rPr>
          <w:rStyle w:val="Strong"/>
          <w:rFonts w:asciiTheme="minorHAnsi" w:eastAsiaTheme="majorEastAsia" w:hAnsiTheme="minorHAnsi" w:cstheme="minorHAnsi"/>
          <w:sz w:val="26"/>
          <w:szCs w:val="26"/>
        </w:rPr>
        <w:t>uncensored, low-cost</w:t>
      </w:r>
      <w:r w:rsidRPr="00CF2DC7">
        <w:rPr>
          <w:rFonts w:asciiTheme="minorHAnsi" w:hAnsiTheme="minorHAnsi" w:cstheme="minorHAnsi"/>
          <w:sz w:val="26"/>
          <w:szCs w:val="26"/>
        </w:rPr>
        <w:t> models vs. OpenAI.</w:t>
      </w:r>
    </w:p>
    <w:p w14:paraId="1DDB1152" w14:textId="04A53159" w:rsidR="00F513FF" w:rsidRPr="00CF2DC7" w:rsidRDefault="00F513FF" w:rsidP="00244DF7">
      <w:pPr>
        <w:pStyle w:val="NormalWeb"/>
        <w:numPr>
          <w:ilvl w:val="0"/>
          <w:numId w:val="35"/>
        </w:numPr>
        <w:spacing w:before="0" w:beforeAutospacing="0"/>
        <w:jc w:val="both"/>
        <w:rPr>
          <w:rFonts w:asciiTheme="minorHAnsi" w:hAnsiTheme="minorHAnsi" w:cstheme="minorHAnsi"/>
          <w:sz w:val="26"/>
          <w:szCs w:val="26"/>
        </w:rPr>
      </w:pPr>
      <w:r w:rsidRPr="00CF2DC7">
        <w:rPr>
          <w:rStyle w:val="Strong"/>
          <w:rFonts w:asciiTheme="minorHAnsi" w:eastAsiaTheme="majorEastAsia" w:hAnsiTheme="minorHAnsi" w:cstheme="minorHAnsi"/>
          <w:sz w:val="26"/>
          <w:szCs w:val="26"/>
        </w:rPr>
        <w:t>Edge AI:</w:t>
      </w:r>
      <w:r w:rsidRPr="00CF2DC7">
        <w:rPr>
          <w:rFonts w:asciiTheme="minorHAnsi" w:hAnsiTheme="minorHAnsi" w:cstheme="minorHAnsi"/>
          <w:sz w:val="26"/>
          <w:szCs w:val="26"/>
        </w:rPr>
        <w:t> Partnering with </w:t>
      </w:r>
      <w:r w:rsidRPr="00CF2DC7">
        <w:rPr>
          <w:rStyle w:val="Strong"/>
          <w:rFonts w:asciiTheme="minorHAnsi" w:eastAsiaTheme="majorEastAsia" w:hAnsiTheme="minorHAnsi" w:cstheme="minorHAnsi"/>
          <w:sz w:val="26"/>
          <w:szCs w:val="26"/>
        </w:rPr>
        <w:t>Qualcomm</w:t>
      </w:r>
      <w:r w:rsidRPr="00CF2DC7">
        <w:rPr>
          <w:rFonts w:asciiTheme="minorHAnsi" w:hAnsiTheme="minorHAnsi" w:cstheme="minorHAnsi"/>
          <w:sz w:val="26"/>
          <w:szCs w:val="26"/>
        </w:rPr>
        <w:t> for on-device AI (phones, cars).</w:t>
      </w:r>
    </w:p>
    <w:p w14:paraId="72A1553D" w14:textId="547D6136" w:rsidR="009759BF" w:rsidRPr="00EC6E4A" w:rsidRDefault="009759BF" w:rsidP="009759BF">
      <w:pPr>
        <w:spacing w:after="100" w:afterAutospacing="1" w:line="240" w:lineRule="auto"/>
        <w:rPr>
          <w:rFonts w:cstheme="minorHAnsi"/>
          <w:b/>
          <w:bCs/>
          <w:color w:val="C45911" w:themeColor="accent2" w:themeShade="BF"/>
          <w:sz w:val="40"/>
          <w:szCs w:val="40"/>
          <w:lang w:val="en-GB"/>
        </w:rPr>
      </w:pPr>
      <w:r w:rsidRPr="00EC6E4A">
        <w:rPr>
          <w:rFonts w:cstheme="minorHAnsi"/>
          <w:b/>
          <w:bCs/>
          <w:color w:val="C45911" w:themeColor="accent2" w:themeShade="BF"/>
          <w:sz w:val="40"/>
          <w:szCs w:val="40"/>
          <w:lang w:val="en-GB"/>
        </w:rPr>
        <w:t xml:space="preserve">4) Risks – What Could Go </w:t>
      </w:r>
      <w:proofErr w:type="gramStart"/>
      <w:r w:rsidRPr="00EC6E4A">
        <w:rPr>
          <w:rFonts w:cstheme="minorHAnsi"/>
          <w:b/>
          <w:bCs/>
          <w:color w:val="C45911" w:themeColor="accent2" w:themeShade="BF"/>
          <w:sz w:val="40"/>
          <w:szCs w:val="40"/>
          <w:lang w:val="en-GB"/>
        </w:rPr>
        <w:t>wrong ?</w:t>
      </w:r>
      <w:proofErr w:type="gramEnd"/>
      <w:r w:rsidRPr="00EC6E4A">
        <w:rPr>
          <w:rFonts w:cstheme="minorHAnsi"/>
          <w:b/>
          <w:bCs/>
          <w:color w:val="C45911" w:themeColor="accent2" w:themeShade="BF"/>
          <w:sz w:val="40"/>
          <w:szCs w:val="40"/>
          <w:lang w:val="en-GB"/>
        </w:rPr>
        <w:t>:</w:t>
      </w:r>
    </w:p>
    <w:p w14:paraId="62C3B479" w14:textId="60E8008F" w:rsidR="009759BF" w:rsidRPr="00EC6E4A" w:rsidRDefault="009759BF" w:rsidP="005304DF">
      <w:pPr>
        <w:pStyle w:val="ListParagraph"/>
        <w:numPr>
          <w:ilvl w:val="0"/>
          <w:numId w:val="29"/>
        </w:numPr>
        <w:rPr>
          <w:rFonts w:cstheme="minorHAnsi"/>
          <w:b/>
          <w:bCs/>
          <w:color w:val="002060"/>
          <w:sz w:val="36"/>
          <w:szCs w:val="36"/>
          <w:lang w:val="en-GB"/>
        </w:rPr>
      </w:pPr>
      <w:r w:rsidRPr="00EC6E4A">
        <w:rPr>
          <w:rFonts w:cstheme="minorHAnsi"/>
          <w:b/>
          <w:bCs/>
          <w:color w:val="002060"/>
          <w:sz w:val="36"/>
          <w:szCs w:val="36"/>
          <w:lang w:val="en-GB"/>
        </w:rPr>
        <w:t xml:space="preserve">Competition: </w:t>
      </w:r>
    </w:p>
    <w:tbl>
      <w:tblPr>
        <w:tblW w:w="7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0"/>
        <w:gridCol w:w="1397"/>
        <w:gridCol w:w="4112"/>
      </w:tblGrid>
      <w:tr w:rsidR="00F513FF" w:rsidRPr="00F61CBF" w14:paraId="5FDB2C58" w14:textId="77777777" w:rsidTr="00F513FF">
        <w:trPr>
          <w:trHeight w:val="493"/>
          <w:tblHeader/>
        </w:trPr>
        <w:tc>
          <w:tcPr>
            <w:tcW w:w="0" w:type="auto"/>
            <w:tcMar>
              <w:top w:w="15" w:type="dxa"/>
              <w:left w:w="0" w:type="dxa"/>
              <w:bottom w:w="15" w:type="dxa"/>
              <w:right w:w="15" w:type="dxa"/>
            </w:tcMar>
            <w:vAlign w:val="center"/>
            <w:hideMark/>
          </w:tcPr>
          <w:p w14:paraId="0D4321A6" w14:textId="77777777" w:rsidR="00F513FF" w:rsidRPr="00244DF7" w:rsidRDefault="00F513FF" w:rsidP="002F04C5">
            <w:pPr>
              <w:rPr>
                <w:b/>
                <w:bCs/>
                <w:color w:val="1F4E79" w:themeColor="accent1" w:themeShade="80"/>
                <w:sz w:val="26"/>
                <w:szCs w:val="26"/>
              </w:rPr>
            </w:pPr>
            <w:r w:rsidRPr="00244DF7">
              <w:rPr>
                <w:rStyle w:val="Strong"/>
                <w:color w:val="1F4E79" w:themeColor="accent1" w:themeShade="80"/>
                <w:sz w:val="26"/>
                <w:szCs w:val="26"/>
              </w:rPr>
              <w:t>Rival</w:t>
            </w:r>
          </w:p>
        </w:tc>
        <w:tc>
          <w:tcPr>
            <w:tcW w:w="0" w:type="auto"/>
            <w:vAlign w:val="center"/>
            <w:hideMark/>
          </w:tcPr>
          <w:p w14:paraId="636E9A12" w14:textId="77777777" w:rsidR="00F513FF" w:rsidRPr="00244DF7" w:rsidRDefault="00F513FF" w:rsidP="002F04C5">
            <w:pPr>
              <w:rPr>
                <w:b/>
                <w:bCs/>
                <w:color w:val="1F4E79" w:themeColor="accent1" w:themeShade="80"/>
                <w:sz w:val="26"/>
                <w:szCs w:val="26"/>
              </w:rPr>
            </w:pPr>
            <w:proofErr w:type="spellStart"/>
            <w:r w:rsidRPr="00244DF7">
              <w:rPr>
                <w:rStyle w:val="Strong"/>
                <w:color w:val="1F4E79" w:themeColor="accent1" w:themeShade="80"/>
                <w:sz w:val="26"/>
                <w:szCs w:val="26"/>
              </w:rPr>
              <w:t>Threat</w:t>
            </w:r>
            <w:proofErr w:type="spellEnd"/>
            <w:r w:rsidRPr="00244DF7">
              <w:rPr>
                <w:rStyle w:val="Strong"/>
                <w:color w:val="1F4E79" w:themeColor="accent1" w:themeShade="80"/>
                <w:sz w:val="26"/>
                <w:szCs w:val="26"/>
              </w:rPr>
              <w:t xml:space="preserve"> </w:t>
            </w:r>
            <w:proofErr w:type="spellStart"/>
            <w:r w:rsidRPr="00244DF7">
              <w:rPr>
                <w:rStyle w:val="Strong"/>
                <w:color w:val="1F4E79" w:themeColor="accent1" w:themeShade="80"/>
                <w:sz w:val="26"/>
                <w:szCs w:val="26"/>
              </w:rPr>
              <w:t>Level</w:t>
            </w:r>
            <w:proofErr w:type="spellEnd"/>
          </w:p>
        </w:tc>
        <w:tc>
          <w:tcPr>
            <w:tcW w:w="0" w:type="auto"/>
            <w:vAlign w:val="center"/>
            <w:hideMark/>
          </w:tcPr>
          <w:p w14:paraId="25198A4B" w14:textId="77777777" w:rsidR="00F513FF" w:rsidRPr="00244DF7" w:rsidRDefault="00F513FF" w:rsidP="002F04C5">
            <w:pPr>
              <w:rPr>
                <w:b/>
                <w:bCs/>
                <w:color w:val="1F4E79" w:themeColor="accent1" w:themeShade="80"/>
                <w:sz w:val="26"/>
                <w:szCs w:val="26"/>
              </w:rPr>
            </w:pPr>
            <w:r w:rsidRPr="00244DF7">
              <w:rPr>
                <w:b/>
                <w:bCs/>
                <w:color w:val="1F4E79" w:themeColor="accent1" w:themeShade="80"/>
                <w:sz w:val="26"/>
                <w:szCs w:val="26"/>
              </w:rPr>
              <w:t xml:space="preserve">  </w:t>
            </w:r>
            <w:proofErr w:type="spellStart"/>
            <w:r w:rsidRPr="00244DF7">
              <w:rPr>
                <w:b/>
                <w:bCs/>
                <w:color w:val="1F4E79" w:themeColor="accent1" w:themeShade="80"/>
                <w:sz w:val="26"/>
                <w:szCs w:val="26"/>
              </w:rPr>
              <w:t>Mistral’s</w:t>
            </w:r>
            <w:proofErr w:type="spellEnd"/>
            <w:r w:rsidRPr="00244DF7">
              <w:rPr>
                <w:b/>
                <w:bCs/>
                <w:color w:val="1F4E79" w:themeColor="accent1" w:themeShade="80"/>
                <w:sz w:val="26"/>
                <w:szCs w:val="26"/>
              </w:rPr>
              <w:t xml:space="preserve"> Counter</w:t>
            </w:r>
          </w:p>
        </w:tc>
      </w:tr>
      <w:tr w:rsidR="00F513FF" w:rsidRPr="00F61CBF" w14:paraId="6D399ECC" w14:textId="77777777" w:rsidTr="00F513FF">
        <w:trPr>
          <w:trHeight w:val="493"/>
        </w:trPr>
        <w:tc>
          <w:tcPr>
            <w:tcW w:w="0" w:type="auto"/>
            <w:tcMar>
              <w:top w:w="15" w:type="dxa"/>
              <w:left w:w="0" w:type="dxa"/>
              <w:bottom w:w="15" w:type="dxa"/>
              <w:right w:w="15" w:type="dxa"/>
            </w:tcMar>
            <w:vAlign w:val="center"/>
            <w:hideMark/>
          </w:tcPr>
          <w:p w14:paraId="764128A5" w14:textId="77777777" w:rsidR="00F513FF" w:rsidRPr="00244DF7" w:rsidRDefault="00F513FF" w:rsidP="002F04C5">
            <w:pPr>
              <w:rPr>
                <w:color w:val="1F4E79" w:themeColor="accent1" w:themeShade="80"/>
                <w:sz w:val="26"/>
                <w:szCs w:val="26"/>
              </w:rPr>
            </w:pPr>
            <w:proofErr w:type="spellStart"/>
            <w:r w:rsidRPr="00244DF7">
              <w:rPr>
                <w:rStyle w:val="Strong"/>
                <w:color w:val="1F4E79" w:themeColor="accent1" w:themeShade="80"/>
                <w:sz w:val="26"/>
                <w:szCs w:val="26"/>
              </w:rPr>
              <w:t>OpenAI</w:t>
            </w:r>
            <w:proofErr w:type="spellEnd"/>
          </w:p>
        </w:tc>
        <w:tc>
          <w:tcPr>
            <w:tcW w:w="0" w:type="auto"/>
            <w:vAlign w:val="center"/>
            <w:hideMark/>
          </w:tcPr>
          <w:p w14:paraId="3CC14BBC" w14:textId="285BAC44" w:rsidR="00F513FF" w:rsidRPr="00F61CBF" w:rsidRDefault="00244DF7" w:rsidP="002F04C5">
            <w:pPr>
              <w:rPr>
                <w:b/>
                <w:color w:val="FF6600"/>
                <w:sz w:val="26"/>
                <w:szCs w:val="26"/>
              </w:rPr>
            </w:pPr>
            <w:r>
              <w:rPr>
                <w:b/>
                <w:color w:val="FF6600"/>
                <w:sz w:val="26"/>
                <w:szCs w:val="26"/>
              </w:rPr>
              <w:t xml:space="preserve"> </w:t>
            </w:r>
            <w:r w:rsidR="00F513FF" w:rsidRPr="00F61CBF">
              <w:rPr>
                <w:b/>
                <w:color w:val="FF6600"/>
                <w:sz w:val="26"/>
                <w:szCs w:val="26"/>
              </w:rPr>
              <w:t>Medium</w:t>
            </w:r>
          </w:p>
        </w:tc>
        <w:tc>
          <w:tcPr>
            <w:tcW w:w="0" w:type="auto"/>
            <w:vAlign w:val="center"/>
            <w:hideMark/>
          </w:tcPr>
          <w:p w14:paraId="5E8346A2" w14:textId="77777777" w:rsidR="00F513FF" w:rsidRPr="00F61CBF" w:rsidRDefault="00F513FF" w:rsidP="002F04C5">
            <w:pPr>
              <w:rPr>
                <w:sz w:val="26"/>
                <w:szCs w:val="26"/>
              </w:rPr>
            </w:pPr>
            <w:proofErr w:type="spellStart"/>
            <w:r w:rsidRPr="00F61CBF">
              <w:rPr>
                <w:sz w:val="26"/>
                <w:szCs w:val="26"/>
              </w:rPr>
              <w:t>Cheaper</w:t>
            </w:r>
            <w:proofErr w:type="spellEnd"/>
            <w:r w:rsidRPr="00F61CBF">
              <w:rPr>
                <w:sz w:val="26"/>
                <w:szCs w:val="26"/>
              </w:rPr>
              <w:t>, more flexible</w:t>
            </w:r>
          </w:p>
        </w:tc>
      </w:tr>
      <w:tr w:rsidR="00F513FF" w:rsidRPr="00F61CBF" w14:paraId="3AB64E6D" w14:textId="77777777" w:rsidTr="00F513FF">
        <w:trPr>
          <w:trHeight w:val="493"/>
        </w:trPr>
        <w:tc>
          <w:tcPr>
            <w:tcW w:w="0" w:type="auto"/>
            <w:tcMar>
              <w:top w:w="15" w:type="dxa"/>
              <w:left w:w="0" w:type="dxa"/>
              <w:bottom w:w="15" w:type="dxa"/>
              <w:right w:w="15" w:type="dxa"/>
            </w:tcMar>
            <w:vAlign w:val="center"/>
            <w:hideMark/>
          </w:tcPr>
          <w:p w14:paraId="568DF22B" w14:textId="77777777" w:rsidR="00F513FF" w:rsidRPr="00244DF7" w:rsidRDefault="00F513FF" w:rsidP="002F04C5">
            <w:pPr>
              <w:rPr>
                <w:color w:val="1F4E79" w:themeColor="accent1" w:themeShade="80"/>
                <w:sz w:val="26"/>
                <w:szCs w:val="26"/>
              </w:rPr>
            </w:pPr>
            <w:r w:rsidRPr="00244DF7">
              <w:rPr>
                <w:rStyle w:val="Strong"/>
                <w:color w:val="1F4E79" w:themeColor="accent1" w:themeShade="80"/>
                <w:sz w:val="26"/>
                <w:szCs w:val="26"/>
              </w:rPr>
              <w:t>Meta (</w:t>
            </w:r>
            <w:proofErr w:type="spellStart"/>
            <w:r w:rsidRPr="00244DF7">
              <w:rPr>
                <w:rStyle w:val="Strong"/>
                <w:color w:val="1F4E79" w:themeColor="accent1" w:themeShade="80"/>
                <w:sz w:val="26"/>
                <w:szCs w:val="26"/>
              </w:rPr>
              <w:t>Llama</w:t>
            </w:r>
            <w:proofErr w:type="spellEnd"/>
            <w:r w:rsidRPr="00244DF7">
              <w:rPr>
                <w:rStyle w:val="Strong"/>
                <w:color w:val="1F4E79" w:themeColor="accent1" w:themeShade="80"/>
                <w:sz w:val="26"/>
                <w:szCs w:val="26"/>
              </w:rPr>
              <w:t xml:space="preserve"> 3)</w:t>
            </w:r>
          </w:p>
        </w:tc>
        <w:tc>
          <w:tcPr>
            <w:tcW w:w="0" w:type="auto"/>
            <w:vAlign w:val="center"/>
            <w:hideMark/>
          </w:tcPr>
          <w:p w14:paraId="1E90316B" w14:textId="748415D0" w:rsidR="00F513FF" w:rsidRPr="00F61CBF" w:rsidRDefault="00F513FF" w:rsidP="002F04C5">
            <w:pPr>
              <w:rPr>
                <w:b/>
                <w:sz w:val="26"/>
                <w:szCs w:val="26"/>
              </w:rPr>
            </w:pPr>
            <w:r w:rsidRPr="00F61CBF">
              <w:rPr>
                <w:b/>
                <w:sz w:val="26"/>
                <w:szCs w:val="26"/>
              </w:rPr>
              <w:t xml:space="preserve"> </w:t>
            </w:r>
            <w:r w:rsidRPr="00F61CBF">
              <w:rPr>
                <w:b/>
                <w:color w:val="FF0000"/>
                <w:sz w:val="26"/>
                <w:szCs w:val="26"/>
              </w:rPr>
              <w:t>High</w:t>
            </w:r>
          </w:p>
        </w:tc>
        <w:tc>
          <w:tcPr>
            <w:tcW w:w="0" w:type="auto"/>
            <w:vAlign w:val="center"/>
            <w:hideMark/>
          </w:tcPr>
          <w:p w14:paraId="1CC48886" w14:textId="77777777" w:rsidR="00F513FF" w:rsidRPr="00F61CBF" w:rsidRDefault="00F513FF" w:rsidP="002F04C5">
            <w:pPr>
              <w:rPr>
                <w:sz w:val="26"/>
                <w:szCs w:val="26"/>
              </w:rPr>
            </w:pPr>
            <w:r w:rsidRPr="00F61CBF">
              <w:rPr>
                <w:sz w:val="26"/>
                <w:szCs w:val="26"/>
              </w:rPr>
              <w:t xml:space="preserve">Mistral has EU </w:t>
            </w:r>
            <w:proofErr w:type="spellStart"/>
            <w:r w:rsidRPr="00F61CBF">
              <w:rPr>
                <w:sz w:val="26"/>
                <w:szCs w:val="26"/>
              </w:rPr>
              <w:t>loyalty</w:t>
            </w:r>
            <w:proofErr w:type="spellEnd"/>
          </w:p>
        </w:tc>
      </w:tr>
      <w:tr w:rsidR="00F513FF" w:rsidRPr="007B2A6A" w14:paraId="2B48784D" w14:textId="77777777" w:rsidTr="00F513FF">
        <w:trPr>
          <w:trHeight w:val="493"/>
        </w:trPr>
        <w:tc>
          <w:tcPr>
            <w:tcW w:w="0" w:type="auto"/>
            <w:tcMar>
              <w:top w:w="15" w:type="dxa"/>
              <w:left w:w="0" w:type="dxa"/>
              <w:bottom w:w="15" w:type="dxa"/>
              <w:right w:w="15" w:type="dxa"/>
            </w:tcMar>
            <w:vAlign w:val="center"/>
            <w:hideMark/>
          </w:tcPr>
          <w:p w14:paraId="7EEB8BF4" w14:textId="77777777" w:rsidR="00F513FF" w:rsidRPr="00244DF7" w:rsidRDefault="00F513FF" w:rsidP="002F04C5">
            <w:pPr>
              <w:rPr>
                <w:color w:val="1F4E79" w:themeColor="accent1" w:themeShade="80"/>
                <w:sz w:val="26"/>
                <w:szCs w:val="26"/>
              </w:rPr>
            </w:pPr>
            <w:proofErr w:type="spellStart"/>
            <w:proofErr w:type="gramStart"/>
            <w:r w:rsidRPr="00244DF7">
              <w:rPr>
                <w:rStyle w:val="Strong"/>
                <w:color w:val="1F4E79" w:themeColor="accent1" w:themeShade="80"/>
                <w:sz w:val="26"/>
                <w:szCs w:val="26"/>
              </w:rPr>
              <w:t>xAI</w:t>
            </w:r>
            <w:proofErr w:type="spellEnd"/>
            <w:proofErr w:type="gramEnd"/>
            <w:r w:rsidRPr="00244DF7">
              <w:rPr>
                <w:rStyle w:val="Strong"/>
                <w:color w:val="1F4E79" w:themeColor="accent1" w:themeShade="80"/>
                <w:sz w:val="26"/>
                <w:szCs w:val="26"/>
              </w:rPr>
              <w:t xml:space="preserve"> (</w:t>
            </w:r>
            <w:proofErr w:type="spellStart"/>
            <w:r w:rsidRPr="00244DF7">
              <w:rPr>
                <w:rStyle w:val="Strong"/>
                <w:color w:val="1F4E79" w:themeColor="accent1" w:themeShade="80"/>
                <w:sz w:val="26"/>
                <w:szCs w:val="26"/>
              </w:rPr>
              <w:t>Grok</w:t>
            </w:r>
            <w:proofErr w:type="spellEnd"/>
            <w:r w:rsidRPr="00244DF7">
              <w:rPr>
                <w:rStyle w:val="Strong"/>
                <w:color w:val="1F4E79" w:themeColor="accent1" w:themeShade="80"/>
                <w:sz w:val="26"/>
                <w:szCs w:val="26"/>
              </w:rPr>
              <w:t>)</w:t>
            </w:r>
          </w:p>
        </w:tc>
        <w:tc>
          <w:tcPr>
            <w:tcW w:w="0" w:type="auto"/>
            <w:vAlign w:val="center"/>
            <w:hideMark/>
          </w:tcPr>
          <w:p w14:paraId="2D65001C" w14:textId="0A45B3E4" w:rsidR="00F513FF" w:rsidRPr="00F61CBF" w:rsidRDefault="00F513FF" w:rsidP="002F04C5">
            <w:pPr>
              <w:rPr>
                <w:b/>
                <w:sz w:val="26"/>
                <w:szCs w:val="26"/>
              </w:rPr>
            </w:pPr>
            <w:r w:rsidRPr="00F61CBF">
              <w:rPr>
                <w:color w:val="FFC000" w:themeColor="accent4"/>
                <w:sz w:val="26"/>
                <w:szCs w:val="26"/>
              </w:rPr>
              <w:t xml:space="preserve"> </w:t>
            </w:r>
            <w:r w:rsidRPr="00F61CBF">
              <w:rPr>
                <w:b/>
                <w:color w:val="FFC000" w:themeColor="accent4"/>
                <w:sz w:val="26"/>
                <w:szCs w:val="26"/>
              </w:rPr>
              <w:t>Low</w:t>
            </w:r>
          </w:p>
        </w:tc>
        <w:tc>
          <w:tcPr>
            <w:tcW w:w="0" w:type="auto"/>
            <w:vAlign w:val="center"/>
            <w:hideMark/>
          </w:tcPr>
          <w:p w14:paraId="16C1FE60" w14:textId="686673E1" w:rsidR="00F513FF" w:rsidRPr="00F61CBF" w:rsidRDefault="00F513FF" w:rsidP="002F04C5">
            <w:pPr>
              <w:rPr>
                <w:sz w:val="26"/>
                <w:szCs w:val="26"/>
                <w:lang w:val="en-CA"/>
              </w:rPr>
            </w:pPr>
            <w:r w:rsidRPr="00F61CBF">
              <w:rPr>
                <w:sz w:val="26"/>
                <w:szCs w:val="26"/>
                <w:lang w:val="en-CA"/>
              </w:rPr>
              <w:t xml:space="preserve">Too U.S.-focused compared to Mistral </w:t>
            </w:r>
          </w:p>
        </w:tc>
      </w:tr>
    </w:tbl>
    <w:p w14:paraId="4654F271" w14:textId="77777777" w:rsidR="00F513FF" w:rsidRPr="00F513FF" w:rsidRDefault="00F513FF" w:rsidP="00F513FF">
      <w:pPr>
        <w:rPr>
          <w:b/>
          <w:bCs/>
          <w:color w:val="002060"/>
          <w:sz w:val="36"/>
          <w:szCs w:val="36"/>
          <w:lang w:val="en-GB"/>
        </w:rPr>
      </w:pPr>
    </w:p>
    <w:p w14:paraId="6081AF08" w14:textId="77777777" w:rsidR="00471B80" w:rsidRPr="00EC6E4A" w:rsidRDefault="009759BF" w:rsidP="005304DF">
      <w:pPr>
        <w:pStyle w:val="ListParagraph"/>
        <w:numPr>
          <w:ilvl w:val="0"/>
          <w:numId w:val="29"/>
        </w:numPr>
        <w:rPr>
          <w:rFonts w:cstheme="minorHAnsi"/>
          <w:b/>
          <w:bCs/>
          <w:color w:val="002060"/>
          <w:sz w:val="36"/>
          <w:szCs w:val="36"/>
          <w:lang w:val="en-GB"/>
        </w:rPr>
      </w:pPr>
      <w:r w:rsidRPr="00EC6E4A">
        <w:rPr>
          <w:rFonts w:cstheme="minorHAnsi"/>
          <w:b/>
          <w:bCs/>
          <w:color w:val="002060"/>
          <w:sz w:val="36"/>
          <w:szCs w:val="36"/>
          <w:lang w:val="en-GB"/>
        </w:rPr>
        <w:t xml:space="preserve">Funding and Burn Rate </w:t>
      </w:r>
    </w:p>
    <w:p w14:paraId="411358F8" w14:textId="79C19AD0" w:rsidR="009759BF" w:rsidRPr="00F61CBF" w:rsidRDefault="00471B80" w:rsidP="008D3814">
      <w:pPr>
        <w:ind w:left="491"/>
        <w:jc w:val="both"/>
        <w:rPr>
          <w:rFonts w:cstheme="minorHAnsi"/>
          <w:b/>
          <w:sz w:val="26"/>
          <w:szCs w:val="26"/>
          <w:bdr w:val="none" w:sz="0" w:space="0" w:color="auto" w:frame="1"/>
          <w:lang w:val="en-CA"/>
        </w:rPr>
      </w:pPr>
      <w:proofErr w:type="gramStart"/>
      <w:r w:rsidRPr="00F61CBF">
        <w:rPr>
          <w:rStyle w:val="Strong"/>
          <w:rFonts w:cstheme="minorHAnsi"/>
          <w:b w:val="0"/>
          <w:sz w:val="26"/>
          <w:szCs w:val="26"/>
          <w:lang w:val="en-CA"/>
        </w:rPr>
        <w:lastRenderedPageBreak/>
        <w:t>With  a</w:t>
      </w:r>
      <w:proofErr w:type="gramEnd"/>
      <w:r w:rsidRPr="00F61CBF">
        <w:rPr>
          <w:rStyle w:val="Strong"/>
          <w:rFonts w:cstheme="minorHAnsi"/>
          <w:b w:val="0"/>
          <w:sz w:val="26"/>
          <w:szCs w:val="26"/>
          <w:lang w:val="en-CA"/>
        </w:rPr>
        <w:t> </w:t>
      </w:r>
      <w:r w:rsidRPr="00F61CBF">
        <w:rPr>
          <w:rStyle w:val="katex-mathml"/>
          <w:rFonts w:cstheme="minorHAnsi"/>
          <w:b/>
          <w:bCs/>
          <w:sz w:val="26"/>
          <w:szCs w:val="26"/>
          <w:bdr w:val="none" w:sz="0" w:space="0" w:color="auto" w:frame="1"/>
          <w:lang w:val="en-CA"/>
        </w:rPr>
        <w:t xml:space="preserve">25 monthly burn rate, Mistral is spending its </w:t>
      </w:r>
      <w:r w:rsidRPr="00F61CBF">
        <w:rPr>
          <w:rStyle w:val="Strong"/>
          <w:rFonts w:cstheme="minorHAnsi"/>
          <w:b w:val="0"/>
          <w:sz w:val="26"/>
          <w:szCs w:val="26"/>
          <w:lang w:val="en-CA"/>
        </w:rPr>
        <w:t xml:space="preserve">600M </w:t>
      </w:r>
      <w:r w:rsidR="00094F00" w:rsidRPr="00F61CBF">
        <w:rPr>
          <w:rStyle w:val="Strong"/>
          <w:rFonts w:cstheme="minorHAnsi"/>
          <w:b w:val="0"/>
          <w:sz w:val="26"/>
          <w:szCs w:val="26"/>
          <w:lang w:val="en-CA"/>
        </w:rPr>
        <w:t xml:space="preserve">cash </w:t>
      </w:r>
      <w:r w:rsidRPr="00F61CBF">
        <w:rPr>
          <w:rStyle w:val="Strong"/>
          <w:rFonts w:cstheme="minorHAnsi"/>
          <w:b w:val="0"/>
          <w:sz w:val="26"/>
          <w:szCs w:val="26"/>
          <w:lang w:val="en-CA"/>
        </w:rPr>
        <w:t xml:space="preserve"> fast—giving just 24 </w:t>
      </w:r>
      <w:r w:rsidR="00094F00" w:rsidRPr="00F61CBF">
        <w:rPr>
          <w:rStyle w:val="Strong"/>
          <w:rFonts w:cstheme="minorHAnsi"/>
          <w:b w:val="0"/>
          <w:sz w:val="26"/>
          <w:szCs w:val="26"/>
          <w:lang w:val="en-CA"/>
        </w:rPr>
        <w:t>(600/25)</w:t>
      </w:r>
      <w:r w:rsidRPr="00F61CBF">
        <w:rPr>
          <w:rStyle w:val="Strong"/>
          <w:rFonts w:cstheme="minorHAnsi"/>
          <w:b w:val="0"/>
          <w:sz w:val="26"/>
          <w:szCs w:val="26"/>
          <w:lang w:val="en-CA"/>
        </w:rPr>
        <w:t>months to hit critical revenue targets before facing a cash crunch. The aggressive spending on model training and sales leaves minimal room for setbacks, making 2025 a make-or-break year. While the runway appears sufficient, any slowdown in commercialization could force painful cost cuts or dilute existing investors in a down round</w:t>
      </w:r>
      <w:r w:rsidRPr="00F61CBF">
        <w:rPr>
          <w:rStyle w:val="Strong"/>
          <w:rFonts w:cstheme="minorHAnsi"/>
          <w:sz w:val="26"/>
          <w:szCs w:val="26"/>
          <w:lang w:val="en-CA"/>
        </w:rPr>
        <w:t>.</w:t>
      </w:r>
      <w:r w:rsidR="009759BF" w:rsidRPr="00F61CBF">
        <w:rPr>
          <w:rFonts w:cstheme="minorHAnsi"/>
          <w:b/>
          <w:sz w:val="26"/>
          <w:szCs w:val="26"/>
          <w:lang w:val="en-GB"/>
        </w:rPr>
        <w:t xml:space="preserve"> </w:t>
      </w:r>
    </w:p>
    <w:p w14:paraId="5EEA2F07" w14:textId="591B02E6" w:rsidR="006F68D5" w:rsidRPr="00EC6E4A" w:rsidRDefault="009759BF" w:rsidP="009759BF">
      <w:pPr>
        <w:rPr>
          <w:rFonts w:cstheme="minorHAnsi"/>
          <w:b/>
          <w:bCs/>
          <w:color w:val="C45911" w:themeColor="accent2" w:themeShade="BF"/>
          <w:sz w:val="40"/>
          <w:szCs w:val="40"/>
          <w:lang w:val="en-GB"/>
        </w:rPr>
      </w:pPr>
      <w:r w:rsidRPr="00EC6E4A">
        <w:rPr>
          <w:rFonts w:cstheme="minorHAnsi"/>
          <w:b/>
          <w:bCs/>
          <w:color w:val="C45911" w:themeColor="accent2" w:themeShade="BF"/>
          <w:sz w:val="40"/>
          <w:szCs w:val="40"/>
          <w:lang w:val="en-GB"/>
        </w:rPr>
        <w:t xml:space="preserve">5) Ownership Stake and Deal structure </w:t>
      </w:r>
    </w:p>
    <w:p w14:paraId="7F501B5C" w14:textId="2EA26AF1" w:rsidR="00340332" w:rsidRPr="00F61CBF" w:rsidRDefault="00340332" w:rsidP="005304DF">
      <w:pPr>
        <w:pStyle w:val="ListParagraph"/>
        <w:numPr>
          <w:ilvl w:val="0"/>
          <w:numId w:val="36"/>
        </w:numPr>
        <w:rPr>
          <w:rFonts w:cstheme="minorHAnsi"/>
          <w:bCs/>
          <w:color w:val="C45911" w:themeColor="accent2" w:themeShade="BF"/>
          <w:sz w:val="26"/>
          <w:szCs w:val="26"/>
          <w:lang w:val="en-GB"/>
        </w:rPr>
      </w:pPr>
      <w:proofErr w:type="spellStart"/>
      <w:r w:rsidRPr="00F61CBF">
        <w:rPr>
          <w:rStyle w:val="Strong"/>
          <w:rFonts w:cstheme="minorHAnsi"/>
          <w:bCs w:val="0"/>
          <w:sz w:val="26"/>
          <w:szCs w:val="26"/>
        </w:rPr>
        <w:t>Hypothetical</w:t>
      </w:r>
      <w:proofErr w:type="spellEnd"/>
      <w:r w:rsidR="00B45C6B" w:rsidRPr="00F61CBF">
        <w:rPr>
          <w:rStyle w:val="Strong"/>
          <w:rFonts w:cstheme="minorHAnsi"/>
          <w:bCs w:val="0"/>
          <w:sz w:val="26"/>
          <w:szCs w:val="26"/>
        </w:rPr>
        <w:t> :</w:t>
      </w:r>
      <w:r w:rsidRPr="00F61CBF">
        <w:rPr>
          <w:rStyle w:val="Strong"/>
          <w:rFonts w:cstheme="minorHAnsi"/>
          <w:bCs w:val="0"/>
          <w:sz w:val="26"/>
          <w:szCs w:val="26"/>
        </w:rPr>
        <w:t xml:space="preserve"> $500M Investment</w:t>
      </w:r>
    </w:p>
    <w:tbl>
      <w:tblPr>
        <w:tblW w:w="96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6"/>
        <w:gridCol w:w="1067"/>
        <w:gridCol w:w="2945"/>
        <w:gridCol w:w="3691"/>
      </w:tblGrid>
      <w:tr w:rsidR="00340332" w:rsidRPr="007B2A6A" w14:paraId="739BA37D" w14:textId="77777777" w:rsidTr="005C259E">
        <w:trPr>
          <w:tblHeader/>
        </w:trPr>
        <w:tc>
          <w:tcPr>
            <w:tcW w:w="1926" w:type="dxa"/>
            <w:tcMar>
              <w:top w:w="15" w:type="dxa"/>
              <w:left w:w="0" w:type="dxa"/>
              <w:bottom w:w="15" w:type="dxa"/>
              <w:right w:w="15" w:type="dxa"/>
            </w:tcMar>
            <w:vAlign w:val="center"/>
            <w:hideMark/>
          </w:tcPr>
          <w:p w14:paraId="5205DA3D" w14:textId="77777777" w:rsidR="006F68D5" w:rsidRPr="00ED01A0" w:rsidRDefault="006F68D5" w:rsidP="006F68D5">
            <w:pPr>
              <w:spacing w:after="0" w:line="240" w:lineRule="auto"/>
              <w:rPr>
                <w:rFonts w:eastAsia="Times New Roman" w:cstheme="minorHAnsi"/>
                <w:b/>
                <w:bCs/>
                <w:color w:val="1F4E79" w:themeColor="accent1" w:themeShade="80"/>
                <w:kern w:val="0"/>
                <w:sz w:val="26"/>
                <w:szCs w:val="26"/>
                <w:lang w:val="en-CA" w:eastAsia="en-CA"/>
                <w14:ligatures w14:val="none"/>
              </w:rPr>
            </w:pPr>
            <w:r w:rsidRPr="00ED01A0">
              <w:rPr>
                <w:rFonts w:eastAsia="Times New Roman" w:cstheme="minorHAnsi"/>
                <w:b/>
                <w:bCs/>
                <w:color w:val="1F4E79" w:themeColor="accent1" w:themeShade="80"/>
                <w:kern w:val="0"/>
                <w:sz w:val="26"/>
                <w:szCs w:val="26"/>
                <w:lang w:val="en-CA" w:eastAsia="en-CA"/>
                <w14:ligatures w14:val="none"/>
              </w:rPr>
              <w:t>Term</w:t>
            </w:r>
          </w:p>
        </w:tc>
        <w:tc>
          <w:tcPr>
            <w:tcW w:w="0" w:type="auto"/>
            <w:vAlign w:val="center"/>
            <w:hideMark/>
          </w:tcPr>
          <w:p w14:paraId="45922D01" w14:textId="3B323A23" w:rsidR="006F68D5" w:rsidRPr="00ED01A0" w:rsidRDefault="006F68D5" w:rsidP="006F68D5">
            <w:pPr>
              <w:spacing w:after="0" w:line="240" w:lineRule="auto"/>
              <w:rPr>
                <w:rFonts w:eastAsia="Times New Roman" w:cstheme="minorHAnsi"/>
                <w:b/>
                <w:bCs/>
                <w:color w:val="1F4E79" w:themeColor="accent1" w:themeShade="80"/>
                <w:kern w:val="0"/>
                <w:sz w:val="26"/>
                <w:szCs w:val="26"/>
                <w:lang w:val="en-CA" w:eastAsia="en-CA"/>
                <w14:ligatures w14:val="none"/>
              </w:rPr>
            </w:pPr>
            <w:r w:rsidRPr="00ED01A0">
              <w:rPr>
                <w:rFonts w:eastAsia="Times New Roman" w:cstheme="minorHAnsi"/>
                <w:b/>
                <w:bCs/>
                <w:color w:val="1F4E79" w:themeColor="accent1" w:themeShade="80"/>
                <w:kern w:val="0"/>
                <w:sz w:val="26"/>
                <w:szCs w:val="26"/>
                <w:lang w:val="en-CA" w:eastAsia="en-CA"/>
                <w14:ligatures w14:val="none"/>
              </w:rPr>
              <w:t>Proposal</w:t>
            </w:r>
          </w:p>
        </w:tc>
        <w:tc>
          <w:tcPr>
            <w:tcW w:w="0" w:type="auto"/>
            <w:vAlign w:val="center"/>
            <w:hideMark/>
          </w:tcPr>
          <w:p w14:paraId="13D546D9" w14:textId="77777777" w:rsidR="006F68D5" w:rsidRPr="00ED01A0" w:rsidRDefault="006F68D5" w:rsidP="006F68D5">
            <w:pPr>
              <w:spacing w:after="0" w:line="240" w:lineRule="auto"/>
              <w:rPr>
                <w:rFonts w:eastAsia="Times New Roman" w:cstheme="minorHAnsi"/>
                <w:b/>
                <w:bCs/>
                <w:color w:val="1F4E79" w:themeColor="accent1" w:themeShade="80"/>
                <w:kern w:val="0"/>
                <w:sz w:val="26"/>
                <w:szCs w:val="26"/>
                <w:lang w:val="en-CA" w:eastAsia="en-CA"/>
                <w14:ligatures w14:val="none"/>
              </w:rPr>
            </w:pPr>
            <w:r w:rsidRPr="00ED01A0">
              <w:rPr>
                <w:rFonts w:eastAsia="Times New Roman" w:cstheme="minorHAnsi"/>
                <w:b/>
                <w:bCs/>
                <w:color w:val="1F4E79" w:themeColor="accent1" w:themeShade="80"/>
                <w:kern w:val="0"/>
                <w:sz w:val="26"/>
                <w:szCs w:val="26"/>
                <w:lang w:val="en-CA" w:eastAsia="en-CA"/>
                <w14:ligatures w14:val="none"/>
              </w:rPr>
              <w:t>Industry Standard (Elite Startups)</w:t>
            </w:r>
          </w:p>
        </w:tc>
        <w:tc>
          <w:tcPr>
            <w:tcW w:w="0" w:type="auto"/>
            <w:vAlign w:val="center"/>
            <w:hideMark/>
          </w:tcPr>
          <w:p w14:paraId="780BB13F" w14:textId="77777777" w:rsidR="006F68D5" w:rsidRPr="00ED01A0" w:rsidRDefault="006F68D5" w:rsidP="006F68D5">
            <w:pPr>
              <w:spacing w:after="0" w:line="240" w:lineRule="auto"/>
              <w:rPr>
                <w:rFonts w:eastAsia="Times New Roman" w:cstheme="minorHAnsi"/>
                <w:b/>
                <w:bCs/>
                <w:color w:val="1F4E79" w:themeColor="accent1" w:themeShade="80"/>
                <w:kern w:val="0"/>
                <w:sz w:val="26"/>
                <w:szCs w:val="26"/>
                <w:lang w:val="en-CA" w:eastAsia="en-CA"/>
                <w14:ligatures w14:val="none"/>
              </w:rPr>
            </w:pPr>
            <w:r w:rsidRPr="00ED01A0">
              <w:rPr>
                <w:rFonts w:eastAsia="Times New Roman" w:cstheme="minorHAnsi"/>
                <w:b/>
                <w:bCs/>
                <w:color w:val="1F4E79" w:themeColor="accent1" w:themeShade="80"/>
                <w:kern w:val="0"/>
                <w:sz w:val="26"/>
                <w:szCs w:val="26"/>
                <w:lang w:val="en-CA" w:eastAsia="en-CA"/>
                <w14:ligatures w14:val="none"/>
              </w:rPr>
              <w:t>Why It Works for Mistral</w:t>
            </w:r>
          </w:p>
        </w:tc>
      </w:tr>
      <w:tr w:rsidR="00340332" w:rsidRPr="007B2A6A" w14:paraId="6C491C87" w14:textId="77777777" w:rsidTr="005C259E">
        <w:tc>
          <w:tcPr>
            <w:tcW w:w="1926" w:type="dxa"/>
            <w:tcMar>
              <w:top w:w="15" w:type="dxa"/>
              <w:left w:w="0" w:type="dxa"/>
              <w:bottom w:w="15" w:type="dxa"/>
              <w:right w:w="15" w:type="dxa"/>
            </w:tcMar>
            <w:vAlign w:val="center"/>
            <w:hideMark/>
          </w:tcPr>
          <w:p w14:paraId="34DBD7F0" w14:textId="77777777" w:rsidR="006F68D5" w:rsidRPr="00ED01A0" w:rsidRDefault="006F68D5" w:rsidP="006F68D5">
            <w:pPr>
              <w:spacing w:after="0" w:line="240" w:lineRule="auto"/>
              <w:rPr>
                <w:rFonts w:eastAsia="Times New Roman" w:cstheme="minorHAnsi"/>
                <w:color w:val="1F4E79" w:themeColor="accent1" w:themeShade="80"/>
                <w:kern w:val="0"/>
                <w:sz w:val="26"/>
                <w:szCs w:val="26"/>
                <w:lang w:val="en-CA" w:eastAsia="en-CA"/>
                <w14:ligatures w14:val="none"/>
              </w:rPr>
            </w:pPr>
            <w:r w:rsidRPr="00ED01A0">
              <w:rPr>
                <w:rFonts w:eastAsia="Times New Roman" w:cstheme="minorHAnsi"/>
                <w:b/>
                <w:bCs/>
                <w:color w:val="1F4E79" w:themeColor="accent1" w:themeShade="80"/>
                <w:kern w:val="0"/>
                <w:sz w:val="26"/>
                <w:szCs w:val="26"/>
                <w:lang w:val="en-CA" w:eastAsia="en-CA"/>
                <w14:ligatures w14:val="none"/>
              </w:rPr>
              <w:t>Pre-Money</w:t>
            </w:r>
          </w:p>
        </w:tc>
        <w:tc>
          <w:tcPr>
            <w:tcW w:w="0" w:type="auto"/>
            <w:vAlign w:val="center"/>
            <w:hideMark/>
          </w:tcPr>
          <w:p w14:paraId="70F7F0D2" w14:textId="77777777"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$6B</w:t>
            </w:r>
          </w:p>
        </w:tc>
        <w:tc>
          <w:tcPr>
            <w:tcW w:w="0" w:type="auto"/>
            <w:vAlign w:val="center"/>
            <w:hideMark/>
          </w:tcPr>
          <w:p w14:paraId="72DE91EF" w14:textId="77777777"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5-8x revenue (€100M 2024 → $6B = 6x)</w:t>
            </w:r>
          </w:p>
        </w:tc>
        <w:tc>
          <w:tcPr>
            <w:tcW w:w="0" w:type="auto"/>
            <w:vAlign w:val="center"/>
            <w:hideMark/>
          </w:tcPr>
          <w:p w14:paraId="5F918285" w14:textId="77777777"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Matches OpenAI’s early-stage multiples (6-8x revenue at scale).</w:t>
            </w:r>
          </w:p>
        </w:tc>
      </w:tr>
      <w:tr w:rsidR="00340332" w:rsidRPr="007B2A6A" w14:paraId="6CECF382" w14:textId="77777777" w:rsidTr="005C259E">
        <w:tc>
          <w:tcPr>
            <w:tcW w:w="1926" w:type="dxa"/>
            <w:tcMar>
              <w:top w:w="15" w:type="dxa"/>
              <w:left w:w="0" w:type="dxa"/>
              <w:bottom w:w="15" w:type="dxa"/>
              <w:right w:w="15" w:type="dxa"/>
            </w:tcMar>
            <w:vAlign w:val="center"/>
            <w:hideMark/>
          </w:tcPr>
          <w:p w14:paraId="4BD85CAE" w14:textId="72855D66" w:rsidR="006F68D5" w:rsidRPr="00ED01A0" w:rsidRDefault="00094F00" w:rsidP="006F68D5">
            <w:pPr>
              <w:spacing w:after="0" w:line="240" w:lineRule="auto"/>
              <w:rPr>
                <w:rFonts w:eastAsia="Times New Roman" w:cstheme="minorHAnsi"/>
                <w:color w:val="1F4E79" w:themeColor="accent1" w:themeShade="80"/>
                <w:kern w:val="0"/>
                <w:sz w:val="26"/>
                <w:szCs w:val="26"/>
                <w:lang w:val="en-CA" w:eastAsia="en-CA"/>
                <w14:ligatures w14:val="none"/>
              </w:rPr>
            </w:pPr>
            <w:r w:rsidRPr="00ED01A0">
              <w:rPr>
                <w:rFonts w:eastAsia="Times New Roman" w:cstheme="minorHAnsi"/>
                <w:b/>
                <w:bCs/>
                <w:color w:val="1F4E79" w:themeColor="accent1" w:themeShade="80"/>
                <w:kern w:val="0"/>
                <w:sz w:val="26"/>
                <w:szCs w:val="26"/>
                <w:lang w:val="en-CA" w:eastAsia="en-CA"/>
                <w14:ligatures w14:val="none"/>
              </w:rPr>
              <w:t xml:space="preserve">Ownership </w:t>
            </w:r>
            <w:r w:rsidR="006F68D5" w:rsidRPr="00ED01A0">
              <w:rPr>
                <w:rFonts w:eastAsia="Times New Roman" w:cstheme="minorHAnsi"/>
                <w:b/>
                <w:bCs/>
                <w:color w:val="1F4E79" w:themeColor="accent1" w:themeShade="80"/>
                <w:kern w:val="0"/>
                <w:sz w:val="26"/>
                <w:szCs w:val="26"/>
                <w:lang w:val="en-CA" w:eastAsia="en-CA"/>
                <w14:ligatures w14:val="none"/>
              </w:rPr>
              <w:t>Stake</w:t>
            </w:r>
          </w:p>
        </w:tc>
        <w:tc>
          <w:tcPr>
            <w:tcW w:w="0" w:type="auto"/>
            <w:vAlign w:val="center"/>
            <w:hideMark/>
          </w:tcPr>
          <w:p w14:paraId="46685FF1" w14:textId="77777777"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7.7%</w:t>
            </w:r>
          </w:p>
        </w:tc>
        <w:tc>
          <w:tcPr>
            <w:tcW w:w="0" w:type="auto"/>
            <w:vAlign w:val="center"/>
            <w:hideMark/>
          </w:tcPr>
          <w:p w14:paraId="2D358D7F" w14:textId="77777777"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5-15% for Series C</w:t>
            </w:r>
          </w:p>
        </w:tc>
        <w:tc>
          <w:tcPr>
            <w:tcW w:w="0" w:type="auto"/>
            <w:vAlign w:val="center"/>
            <w:hideMark/>
          </w:tcPr>
          <w:p w14:paraId="7A821F05" w14:textId="6456C994"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 xml:space="preserve">Balances investor upside </w:t>
            </w:r>
            <w:r w:rsidR="00340332" w:rsidRPr="00CF2DC7">
              <w:rPr>
                <w:rFonts w:eastAsia="Times New Roman" w:cstheme="minorHAnsi"/>
                <w:kern w:val="0"/>
                <w:sz w:val="26"/>
                <w:szCs w:val="26"/>
                <w:lang w:val="en-CA" w:eastAsia="en-CA"/>
                <w14:ligatures w14:val="none"/>
              </w:rPr>
              <w:t xml:space="preserve">with founder control </w:t>
            </w:r>
            <w:r w:rsidR="00340332" w:rsidRPr="00CF2DC7">
              <w:rPr>
                <w:rFonts w:eastAsia="Times New Roman" w:cstheme="minorHAnsi"/>
                <w:kern w:val="0"/>
                <w:sz w:val="26"/>
                <w:szCs w:val="26"/>
                <w:lang w:val="en-CA" w:eastAsia="en-CA"/>
                <w14:ligatures w14:val="none"/>
              </w:rPr>
              <w:sym w:font="Wingdings" w:char="F0E8"/>
            </w:r>
            <w:r w:rsidR="00340332" w:rsidRPr="00CF2DC7">
              <w:rPr>
                <w:rFonts w:eastAsia="Times New Roman" w:cstheme="minorHAnsi"/>
                <w:kern w:val="0"/>
                <w:sz w:val="26"/>
                <w:szCs w:val="26"/>
                <w:lang w:val="en-CA" w:eastAsia="en-CA"/>
                <w14:ligatures w14:val="none"/>
              </w:rPr>
              <w:t xml:space="preserve"> (500M/6</w:t>
            </w:r>
            <w:proofErr w:type="gramStart"/>
            <w:r w:rsidR="00340332" w:rsidRPr="00CF2DC7">
              <w:rPr>
                <w:rFonts w:eastAsia="Times New Roman" w:cstheme="minorHAnsi"/>
                <w:kern w:val="0"/>
                <w:sz w:val="26"/>
                <w:szCs w:val="26"/>
                <w:lang w:val="en-CA" w:eastAsia="en-CA"/>
                <w14:ligatures w14:val="none"/>
              </w:rPr>
              <w:t>B)=</w:t>
            </w:r>
            <w:proofErr w:type="gramEnd"/>
            <w:r w:rsidR="00340332" w:rsidRPr="00CF2DC7">
              <w:rPr>
                <w:rFonts w:eastAsia="Times New Roman" w:cstheme="minorHAnsi"/>
                <w:kern w:val="0"/>
                <w:sz w:val="26"/>
                <w:szCs w:val="26"/>
                <w:lang w:val="en-CA" w:eastAsia="en-CA"/>
                <w14:ligatures w14:val="none"/>
              </w:rPr>
              <w:t>7.7%</w:t>
            </w:r>
          </w:p>
        </w:tc>
      </w:tr>
      <w:tr w:rsidR="00340332" w:rsidRPr="007B2A6A" w14:paraId="0E01A335" w14:textId="77777777" w:rsidTr="005C259E">
        <w:tc>
          <w:tcPr>
            <w:tcW w:w="1926" w:type="dxa"/>
            <w:tcMar>
              <w:top w:w="15" w:type="dxa"/>
              <w:left w:w="0" w:type="dxa"/>
              <w:bottom w:w="15" w:type="dxa"/>
              <w:right w:w="15" w:type="dxa"/>
            </w:tcMar>
            <w:vAlign w:val="center"/>
            <w:hideMark/>
          </w:tcPr>
          <w:p w14:paraId="5946A342" w14:textId="77777777" w:rsidR="006F68D5" w:rsidRPr="00ED01A0" w:rsidRDefault="006F68D5" w:rsidP="006F68D5">
            <w:pPr>
              <w:spacing w:after="0" w:line="240" w:lineRule="auto"/>
              <w:rPr>
                <w:rFonts w:eastAsia="Times New Roman" w:cstheme="minorHAnsi"/>
                <w:color w:val="1F4E79" w:themeColor="accent1" w:themeShade="80"/>
                <w:kern w:val="0"/>
                <w:sz w:val="26"/>
                <w:szCs w:val="26"/>
                <w:lang w:val="en-CA" w:eastAsia="en-CA"/>
                <w14:ligatures w14:val="none"/>
              </w:rPr>
            </w:pPr>
            <w:r w:rsidRPr="00ED01A0">
              <w:rPr>
                <w:rFonts w:eastAsia="Times New Roman" w:cstheme="minorHAnsi"/>
                <w:b/>
                <w:bCs/>
                <w:color w:val="1F4E79" w:themeColor="accent1" w:themeShade="80"/>
                <w:kern w:val="0"/>
                <w:sz w:val="26"/>
                <w:szCs w:val="26"/>
                <w:lang w:val="en-CA" w:eastAsia="en-CA"/>
                <w14:ligatures w14:val="none"/>
              </w:rPr>
              <w:t>Liquidation</w:t>
            </w:r>
          </w:p>
        </w:tc>
        <w:tc>
          <w:tcPr>
            <w:tcW w:w="0" w:type="auto"/>
            <w:vAlign w:val="center"/>
            <w:hideMark/>
          </w:tcPr>
          <w:p w14:paraId="05F1FD83" w14:textId="77777777"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1x</w:t>
            </w:r>
          </w:p>
        </w:tc>
        <w:tc>
          <w:tcPr>
            <w:tcW w:w="0" w:type="auto"/>
            <w:vAlign w:val="center"/>
            <w:hideMark/>
          </w:tcPr>
          <w:p w14:paraId="2F973899" w14:textId="77777777"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1x (standard) / 2x (high-risk)</w:t>
            </w:r>
          </w:p>
        </w:tc>
        <w:tc>
          <w:tcPr>
            <w:tcW w:w="0" w:type="auto"/>
            <w:vAlign w:val="center"/>
            <w:hideMark/>
          </w:tcPr>
          <w:p w14:paraId="57630D4A" w14:textId="77777777"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Non-punitive; shows confidence in exit potential.</w:t>
            </w:r>
          </w:p>
        </w:tc>
      </w:tr>
      <w:tr w:rsidR="00340332" w:rsidRPr="007B2A6A" w14:paraId="24140832" w14:textId="77777777" w:rsidTr="005C259E">
        <w:tc>
          <w:tcPr>
            <w:tcW w:w="1926" w:type="dxa"/>
            <w:tcMar>
              <w:top w:w="15" w:type="dxa"/>
              <w:left w:w="0" w:type="dxa"/>
              <w:bottom w:w="15" w:type="dxa"/>
              <w:right w:w="15" w:type="dxa"/>
            </w:tcMar>
            <w:vAlign w:val="center"/>
            <w:hideMark/>
          </w:tcPr>
          <w:p w14:paraId="6FDEDB21" w14:textId="77777777" w:rsidR="006F68D5" w:rsidRPr="00ED01A0" w:rsidRDefault="006F68D5" w:rsidP="006F68D5">
            <w:pPr>
              <w:spacing w:after="0" w:line="240" w:lineRule="auto"/>
              <w:rPr>
                <w:rFonts w:eastAsia="Times New Roman" w:cstheme="minorHAnsi"/>
                <w:color w:val="1F4E79" w:themeColor="accent1" w:themeShade="80"/>
                <w:kern w:val="0"/>
                <w:sz w:val="26"/>
                <w:szCs w:val="26"/>
                <w:lang w:val="en-CA" w:eastAsia="en-CA"/>
                <w14:ligatures w14:val="none"/>
              </w:rPr>
            </w:pPr>
            <w:r w:rsidRPr="00ED01A0">
              <w:rPr>
                <w:rFonts w:eastAsia="Times New Roman" w:cstheme="minorHAnsi"/>
                <w:b/>
                <w:bCs/>
                <w:color w:val="1F4E79" w:themeColor="accent1" w:themeShade="80"/>
                <w:kern w:val="0"/>
                <w:sz w:val="26"/>
                <w:szCs w:val="26"/>
                <w:lang w:val="en-CA" w:eastAsia="en-CA"/>
                <w14:ligatures w14:val="none"/>
              </w:rPr>
              <w:t>Board Rights</w:t>
            </w:r>
          </w:p>
        </w:tc>
        <w:tc>
          <w:tcPr>
            <w:tcW w:w="0" w:type="auto"/>
            <w:vAlign w:val="center"/>
            <w:hideMark/>
          </w:tcPr>
          <w:p w14:paraId="538967A4" w14:textId="77777777"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Observer</w:t>
            </w:r>
          </w:p>
        </w:tc>
        <w:tc>
          <w:tcPr>
            <w:tcW w:w="0" w:type="auto"/>
            <w:vAlign w:val="center"/>
            <w:hideMark/>
          </w:tcPr>
          <w:p w14:paraId="5959D2B9" w14:textId="77777777"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Observer (or 1 seat for 10%+)</w:t>
            </w:r>
          </w:p>
        </w:tc>
        <w:tc>
          <w:tcPr>
            <w:tcW w:w="0" w:type="auto"/>
            <w:vAlign w:val="center"/>
            <w:hideMark/>
          </w:tcPr>
          <w:p w14:paraId="65F5DC5F" w14:textId="77777777"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Protects investor oversight without micromanaging.</w:t>
            </w:r>
          </w:p>
        </w:tc>
      </w:tr>
      <w:tr w:rsidR="00340332" w:rsidRPr="007B2A6A" w14:paraId="77F09D06" w14:textId="77777777" w:rsidTr="005C259E">
        <w:tc>
          <w:tcPr>
            <w:tcW w:w="1926" w:type="dxa"/>
            <w:tcMar>
              <w:top w:w="15" w:type="dxa"/>
              <w:left w:w="0" w:type="dxa"/>
              <w:bottom w:w="15" w:type="dxa"/>
              <w:right w:w="15" w:type="dxa"/>
            </w:tcMar>
            <w:vAlign w:val="center"/>
            <w:hideMark/>
          </w:tcPr>
          <w:p w14:paraId="2F8B3E48" w14:textId="77777777" w:rsidR="006F68D5" w:rsidRPr="00ED01A0" w:rsidRDefault="006F68D5" w:rsidP="006F68D5">
            <w:pPr>
              <w:spacing w:after="0" w:line="240" w:lineRule="auto"/>
              <w:rPr>
                <w:rFonts w:eastAsia="Times New Roman" w:cstheme="minorHAnsi"/>
                <w:color w:val="1F4E79" w:themeColor="accent1" w:themeShade="80"/>
                <w:kern w:val="0"/>
                <w:sz w:val="26"/>
                <w:szCs w:val="26"/>
                <w:lang w:val="en-CA" w:eastAsia="en-CA"/>
                <w14:ligatures w14:val="none"/>
              </w:rPr>
            </w:pPr>
            <w:r w:rsidRPr="00ED01A0">
              <w:rPr>
                <w:rFonts w:eastAsia="Times New Roman" w:cstheme="minorHAnsi"/>
                <w:b/>
                <w:bCs/>
                <w:color w:val="1F4E79" w:themeColor="accent1" w:themeShade="80"/>
                <w:kern w:val="0"/>
                <w:sz w:val="26"/>
                <w:szCs w:val="26"/>
                <w:lang w:val="en-CA" w:eastAsia="en-CA"/>
                <w14:ligatures w14:val="none"/>
              </w:rPr>
              <w:t>Anti-Dilution</w:t>
            </w:r>
          </w:p>
        </w:tc>
        <w:tc>
          <w:tcPr>
            <w:tcW w:w="0" w:type="auto"/>
            <w:vAlign w:val="center"/>
            <w:hideMark/>
          </w:tcPr>
          <w:p w14:paraId="0BE11B03" w14:textId="77777777"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Full ratchet</w:t>
            </w:r>
          </w:p>
        </w:tc>
        <w:tc>
          <w:tcPr>
            <w:tcW w:w="0" w:type="auto"/>
            <w:vAlign w:val="center"/>
            <w:hideMark/>
          </w:tcPr>
          <w:p w14:paraId="55D6072C" w14:textId="77777777"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Weighted avg. (common) / Full ratchet (high-competition deals)</w:t>
            </w:r>
          </w:p>
        </w:tc>
        <w:tc>
          <w:tcPr>
            <w:tcW w:w="0" w:type="auto"/>
            <w:vAlign w:val="center"/>
            <w:hideMark/>
          </w:tcPr>
          <w:p w14:paraId="0EDE0EF6" w14:textId="77777777" w:rsidR="006F68D5" w:rsidRPr="00CF2DC7" w:rsidRDefault="006F68D5" w:rsidP="006F68D5">
            <w:pPr>
              <w:spacing w:after="0" w:line="240" w:lineRule="auto"/>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Justified given AI’s volatility—insulates against down rounds if market sours.</w:t>
            </w:r>
          </w:p>
        </w:tc>
      </w:tr>
    </w:tbl>
    <w:p w14:paraId="7C4B05D8" w14:textId="77777777" w:rsidR="006F68D5" w:rsidRPr="00F61CBF" w:rsidRDefault="006F68D5" w:rsidP="009759BF">
      <w:pPr>
        <w:rPr>
          <w:rFonts w:cstheme="minorHAnsi"/>
          <w:b/>
          <w:bCs/>
          <w:color w:val="C45911" w:themeColor="accent2" w:themeShade="BF"/>
          <w:sz w:val="26"/>
          <w:szCs w:val="26"/>
          <w:lang w:val="en-CA"/>
        </w:rPr>
      </w:pPr>
    </w:p>
    <w:p w14:paraId="69438637" w14:textId="3FDF6466" w:rsidR="0018354E" w:rsidRPr="00EC6E4A" w:rsidRDefault="002E1ED8" w:rsidP="009759BF">
      <w:pPr>
        <w:rPr>
          <w:b/>
          <w:bCs/>
          <w:color w:val="C45911" w:themeColor="accent2" w:themeShade="BF"/>
          <w:sz w:val="40"/>
          <w:szCs w:val="40"/>
          <w:lang w:val="en-GB"/>
        </w:rPr>
      </w:pPr>
      <w:r>
        <w:rPr>
          <w:rFonts w:cstheme="minorHAnsi"/>
          <w:b/>
          <w:bCs/>
          <w:color w:val="C45911" w:themeColor="accent2" w:themeShade="BF"/>
          <w:sz w:val="40"/>
          <w:szCs w:val="40"/>
          <w:lang w:val="en-GB"/>
        </w:rPr>
        <w:t>4</w:t>
      </w:r>
      <w:r w:rsidR="0018354E" w:rsidRPr="00EC6E4A">
        <w:rPr>
          <w:rFonts w:cstheme="minorHAnsi"/>
          <w:b/>
          <w:bCs/>
          <w:color w:val="C45911" w:themeColor="accent2" w:themeShade="BF"/>
          <w:sz w:val="40"/>
          <w:szCs w:val="40"/>
          <w:lang w:val="en-GB"/>
        </w:rPr>
        <w:t xml:space="preserve">) Financial </w:t>
      </w:r>
      <w:proofErr w:type="spellStart"/>
      <w:r w:rsidR="0018354E" w:rsidRPr="00EC6E4A">
        <w:rPr>
          <w:rFonts w:cstheme="minorHAnsi"/>
          <w:b/>
          <w:bCs/>
          <w:color w:val="C45911" w:themeColor="accent2" w:themeShade="BF"/>
          <w:sz w:val="40"/>
          <w:szCs w:val="40"/>
          <w:lang w:val="en-GB"/>
        </w:rPr>
        <w:t>Modeling</w:t>
      </w:r>
      <w:proofErr w:type="spellEnd"/>
      <w:r w:rsidR="0018354E" w:rsidRPr="00EC6E4A">
        <w:rPr>
          <w:rFonts w:cstheme="minorHAnsi"/>
          <w:b/>
          <w:bCs/>
          <w:color w:val="C45911" w:themeColor="accent2" w:themeShade="BF"/>
          <w:sz w:val="40"/>
          <w:szCs w:val="40"/>
          <w:lang w:val="en-GB"/>
        </w:rPr>
        <w:t xml:space="preserve"> </w:t>
      </w:r>
      <w:r w:rsidR="00213817" w:rsidRPr="00EC6E4A">
        <w:rPr>
          <w:rFonts w:cstheme="minorHAnsi"/>
          <w:b/>
          <w:bCs/>
          <w:color w:val="C45911" w:themeColor="accent2" w:themeShade="BF"/>
          <w:sz w:val="40"/>
          <w:szCs w:val="40"/>
          <w:lang w:val="en-GB"/>
        </w:rPr>
        <w:t>&amp; Valuation</w:t>
      </w:r>
    </w:p>
    <w:p w14:paraId="13A8AB4C" w14:textId="4AEE7E8E" w:rsidR="00165DBC" w:rsidRPr="00EC6E4A" w:rsidRDefault="00213817" w:rsidP="005304DF">
      <w:pPr>
        <w:pStyle w:val="ListParagraph"/>
        <w:numPr>
          <w:ilvl w:val="0"/>
          <w:numId w:val="38"/>
        </w:numPr>
        <w:rPr>
          <w:rFonts w:cstheme="minorHAnsi"/>
          <w:b/>
          <w:bCs/>
          <w:color w:val="002060"/>
          <w:sz w:val="36"/>
          <w:szCs w:val="36"/>
          <w:lang w:val="en-GB"/>
        </w:rPr>
      </w:pPr>
      <w:r w:rsidRPr="00EC6E4A">
        <w:rPr>
          <w:rFonts w:cstheme="minorHAnsi"/>
          <w:b/>
          <w:bCs/>
          <w:color w:val="002060"/>
          <w:sz w:val="36"/>
          <w:szCs w:val="36"/>
          <w:lang w:val="en-GB"/>
        </w:rPr>
        <w:t xml:space="preserve">Discounted Cash Flow </w:t>
      </w:r>
      <w:r w:rsidR="00165DBC" w:rsidRPr="00EC6E4A">
        <w:rPr>
          <w:rFonts w:cstheme="minorHAnsi"/>
          <w:b/>
          <w:bCs/>
          <w:color w:val="002060"/>
          <w:sz w:val="36"/>
          <w:szCs w:val="36"/>
          <w:lang w:val="en-GB"/>
        </w:rPr>
        <w:t xml:space="preserve">Analysis (intrinsic </w:t>
      </w:r>
      <w:proofErr w:type="gramStart"/>
      <w:r w:rsidR="00165DBC" w:rsidRPr="00EC6E4A">
        <w:rPr>
          <w:rFonts w:cstheme="minorHAnsi"/>
          <w:b/>
          <w:bCs/>
          <w:color w:val="002060"/>
          <w:sz w:val="36"/>
          <w:szCs w:val="36"/>
          <w:lang w:val="en-GB"/>
        </w:rPr>
        <w:t>Value )</w:t>
      </w:r>
      <w:proofErr w:type="gramEnd"/>
    </w:p>
    <w:p w14:paraId="7E3D2C5F" w14:textId="3D4F482B" w:rsidR="00213817" w:rsidRPr="00F61CBF" w:rsidRDefault="00165DBC" w:rsidP="005304DF">
      <w:pPr>
        <w:pStyle w:val="ListParagraph"/>
        <w:numPr>
          <w:ilvl w:val="0"/>
          <w:numId w:val="36"/>
        </w:numPr>
        <w:rPr>
          <w:rFonts w:cstheme="minorHAnsi"/>
          <w:b/>
          <w:bCs/>
          <w:sz w:val="26"/>
          <w:szCs w:val="26"/>
          <w:lang w:val="en-GB"/>
        </w:rPr>
      </w:pPr>
      <w:r w:rsidRPr="00F61CBF">
        <w:rPr>
          <w:rStyle w:val="Strong"/>
          <w:rFonts w:cstheme="minorHAnsi"/>
          <w:sz w:val="26"/>
          <w:szCs w:val="26"/>
          <w:lang w:val="en-CA"/>
        </w:rPr>
        <w:t>Goal:</w:t>
      </w:r>
      <w:r w:rsidRPr="00F61CBF">
        <w:rPr>
          <w:rFonts w:cstheme="minorHAnsi"/>
          <w:sz w:val="26"/>
          <w:szCs w:val="26"/>
          <w:lang w:val="en-CA"/>
        </w:rPr>
        <w:t> Estimate Mistral’s value based on its </w:t>
      </w:r>
      <w:r w:rsidRPr="00F61CBF">
        <w:rPr>
          <w:rStyle w:val="Emphasis"/>
          <w:rFonts w:cstheme="minorHAnsi"/>
          <w:sz w:val="26"/>
          <w:szCs w:val="26"/>
          <w:lang w:val="en-CA"/>
        </w:rPr>
        <w:t>own cash flows</w:t>
      </w:r>
      <w:r w:rsidRPr="00F61CBF">
        <w:rPr>
          <w:rFonts w:cstheme="minorHAnsi"/>
          <w:sz w:val="26"/>
          <w:szCs w:val="26"/>
          <w:lang w:val="en-CA"/>
        </w:rPr>
        <w:t>.</w:t>
      </w:r>
    </w:p>
    <w:p w14:paraId="00F6EF8D" w14:textId="011300B8" w:rsidR="00165DBC" w:rsidRPr="00F61CBF" w:rsidRDefault="00165DBC" w:rsidP="005304DF">
      <w:pPr>
        <w:pStyle w:val="Heading4"/>
        <w:numPr>
          <w:ilvl w:val="0"/>
          <w:numId w:val="36"/>
        </w:numPr>
        <w:rPr>
          <w:rFonts w:cstheme="minorHAnsi"/>
          <w:i w:val="0"/>
          <w:color w:val="auto"/>
          <w:sz w:val="26"/>
          <w:szCs w:val="26"/>
          <w:lang w:val="en-CA"/>
        </w:rPr>
      </w:pPr>
      <w:r w:rsidRPr="00F61CBF">
        <w:rPr>
          <w:rStyle w:val="Strong"/>
          <w:rFonts w:cstheme="minorHAnsi"/>
          <w:bCs w:val="0"/>
          <w:i w:val="0"/>
          <w:color w:val="auto"/>
          <w:sz w:val="26"/>
          <w:szCs w:val="26"/>
          <w:lang w:val="en-CA"/>
        </w:rPr>
        <w:t xml:space="preserve">Key </w:t>
      </w:r>
      <w:proofErr w:type="gramStart"/>
      <w:r w:rsidRPr="00F61CBF">
        <w:rPr>
          <w:rStyle w:val="Strong"/>
          <w:rFonts w:cstheme="minorHAnsi"/>
          <w:bCs w:val="0"/>
          <w:i w:val="0"/>
          <w:color w:val="auto"/>
          <w:sz w:val="26"/>
          <w:szCs w:val="26"/>
          <w:lang w:val="en-CA"/>
        </w:rPr>
        <w:t>Assumptions</w:t>
      </w:r>
      <w:r w:rsidR="00B45C6B" w:rsidRPr="00F61CBF">
        <w:rPr>
          <w:rStyle w:val="Strong"/>
          <w:rFonts w:cstheme="minorHAnsi"/>
          <w:bCs w:val="0"/>
          <w:i w:val="0"/>
          <w:color w:val="auto"/>
          <w:sz w:val="26"/>
          <w:szCs w:val="26"/>
          <w:lang w:val="en-CA"/>
        </w:rPr>
        <w:t xml:space="preserve"> </w:t>
      </w:r>
      <w:r w:rsidRPr="00F61CBF">
        <w:rPr>
          <w:rStyle w:val="Strong"/>
          <w:rFonts w:cstheme="minorHAnsi"/>
          <w:bCs w:val="0"/>
          <w:i w:val="0"/>
          <w:color w:val="auto"/>
          <w:sz w:val="26"/>
          <w:szCs w:val="26"/>
          <w:lang w:val="en-CA"/>
        </w:rPr>
        <w:t>:</w:t>
      </w:r>
      <w:proofErr w:type="gramEnd"/>
    </w:p>
    <w:tbl>
      <w:tblPr>
        <w:tblW w:w="8966"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67"/>
        <w:gridCol w:w="5999"/>
      </w:tblGrid>
      <w:tr w:rsidR="00165DBC" w:rsidRPr="00F61CBF" w14:paraId="17305BCF" w14:textId="77777777" w:rsidTr="00A96885">
        <w:trPr>
          <w:tblHeader/>
        </w:trPr>
        <w:tc>
          <w:tcPr>
            <w:tcW w:w="0" w:type="auto"/>
            <w:tcMar>
              <w:top w:w="15" w:type="dxa"/>
              <w:left w:w="0" w:type="dxa"/>
              <w:bottom w:w="15" w:type="dxa"/>
              <w:right w:w="15" w:type="dxa"/>
            </w:tcMar>
            <w:vAlign w:val="center"/>
            <w:hideMark/>
          </w:tcPr>
          <w:p w14:paraId="1C50A2FB" w14:textId="77777777" w:rsidR="00165DBC" w:rsidRPr="002E1ED8" w:rsidRDefault="00165DBC">
            <w:pPr>
              <w:rPr>
                <w:rFonts w:cstheme="minorHAnsi"/>
                <w:b/>
                <w:bCs/>
                <w:color w:val="1F4E79" w:themeColor="accent1" w:themeShade="80"/>
                <w:sz w:val="26"/>
                <w:szCs w:val="26"/>
              </w:rPr>
            </w:pPr>
            <w:r w:rsidRPr="002E1ED8">
              <w:rPr>
                <w:rFonts w:cstheme="minorHAnsi"/>
                <w:b/>
                <w:bCs/>
                <w:color w:val="1F4E79" w:themeColor="accent1" w:themeShade="80"/>
                <w:sz w:val="26"/>
                <w:szCs w:val="26"/>
              </w:rPr>
              <w:t>Input</w:t>
            </w:r>
          </w:p>
        </w:tc>
        <w:tc>
          <w:tcPr>
            <w:tcW w:w="0" w:type="auto"/>
            <w:vAlign w:val="center"/>
            <w:hideMark/>
          </w:tcPr>
          <w:p w14:paraId="5C8937D9" w14:textId="77777777" w:rsidR="00165DBC" w:rsidRPr="00F61CBF" w:rsidRDefault="00165DBC">
            <w:pPr>
              <w:rPr>
                <w:rFonts w:cstheme="minorHAnsi"/>
                <w:b/>
                <w:bCs/>
                <w:color w:val="404040"/>
                <w:sz w:val="26"/>
                <w:szCs w:val="26"/>
              </w:rPr>
            </w:pPr>
            <w:r w:rsidRPr="002E1ED8">
              <w:rPr>
                <w:rFonts w:cstheme="minorHAnsi"/>
                <w:b/>
                <w:bCs/>
                <w:color w:val="1F4E79" w:themeColor="accent1" w:themeShade="80"/>
                <w:sz w:val="26"/>
                <w:szCs w:val="26"/>
              </w:rPr>
              <w:t>Source/</w:t>
            </w:r>
            <w:proofErr w:type="spellStart"/>
            <w:r w:rsidRPr="002E1ED8">
              <w:rPr>
                <w:rFonts w:cstheme="minorHAnsi"/>
                <w:b/>
                <w:bCs/>
                <w:color w:val="1F4E79" w:themeColor="accent1" w:themeShade="80"/>
                <w:sz w:val="26"/>
                <w:szCs w:val="26"/>
              </w:rPr>
              <w:t>Estimate</w:t>
            </w:r>
            <w:proofErr w:type="spellEnd"/>
          </w:p>
        </w:tc>
      </w:tr>
      <w:tr w:rsidR="00165DBC" w:rsidRPr="007B2A6A" w14:paraId="6FCD14CA" w14:textId="77777777" w:rsidTr="00A96885">
        <w:tc>
          <w:tcPr>
            <w:tcW w:w="0" w:type="auto"/>
            <w:tcMar>
              <w:top w:w="15" w:type="dxa"/>
              <w:left w:w="0" w:type="dxa"/>
              <w:bottom w:w="15" w:type="dxa"/>
              <w:right w:w="15" w:type="dxa"/>
            </w:tcMar>
            <w:vAlign w:val="center"/>
            <w:hideMark/>
          </w:tcPr>
          <w:p w14:paraId="353ED96F" w14:textId="77777777" w:rsidR="00165DBC" w:rsidRPr="002E1ED8" w:rsidRDefault="00165DBC">
            <w:pPr>
              <w:rPr>
                <w:rFonts w:cstheme="minorHAnsi"/>
                <w:color w:val="1F4E79" w:themeColor="accent1" w:themeShade="80"/>
                <w:sz w:val="26"/>
                <w:szCs w:val="26"/>
              </w:rPr>
            </w:pPr>
            <w:r w:rsidRPr="002E1ED8">
              <w:rPr>
                <w:rStyle w:val="Strong"/>
                <w:rFonts w:cstheme="minorHAnsi"/>
                <w:color w:val="1F4E79" w:themeColor="accent1" w:themeShade="80"/>
                <w:sz w:val="26"/>
                <w:szCs w:val="26"/>
              </w:rPr>
              <w:t>2024 Revenue</w:t>
            </w:r>
          </w:p>
        </w:tc>
        <w:tc>
          <w:tcPr>
            <w:tcW w:w="0" w:type="auto"/>
            <w:vAlign w:val="center"/>
            <w:hideMark/>
          </w:tcPr>
          <w:p w14:paraId="47284ADF" w14:textId="77777777" w:rsidR="00165DBC" w:rsidRPr="002E1ED8" w:rsidRDefault="00165DBC">
            <w:pPr>
              <w:rPr>
                <w:rFonts w:cstheme="minorHAnsi"/>
                <w:sz w:val="26"/>
                <w:szCs w:val="26"/>
                <w:lang w:val="en-CA"/>
              </w:rPr>
            </w:pPr>
            <w:r w:rsidRPr="002E1ED8">
              <w:rPr>
                <w:rFonts w:cstheme="minorHAnsi"/>
                <w:sz w:val="26"/>
                <w:szCs w:val="26"/>
                <w:lang w:val="en-CA"/>
              </w:rPr>
              <w:t>€100M (estimated from Series B scale)</w:t>
            </w:r>
          </w:p>
        </w:tc>
      </w:tr>
      <w:tr w:rsidR="00165DBC" w:rsidRPr="00F61CBF" w14:paraId="6E62ACDC" w14:textId="77777777" w:rsidTr="00A96885">
        <w:tc>
          <w:tcPr>
            <w:tcW w:w="0" w:type="auto"/>
            <w:tcMar>
              <w:top w:w="15" w:type="dxa"/>
              <w:left w:w="0" w:type="dxa"/>
              <w:bottom w:w="15" w:type="dxa"/>
              <w:right w:w="15" w:type="dxa"/>
            </w:tcMar>
            <w:vAlign w:val="center"/>
            <w:hideMark/>
          </w:tcPr>
          <w:p w14:paraId="29A38A09" w14:textId="77777777" w:rsidR="00165DBC" w:rsidRPr="002E1ED8" w:rsidRDefault="00165DBC">
            <w:pPr>
              <w:rPr>
                <w:rFonts w:cstheme="minorHAnsi"/>
                <w:color w:val="1F4E79" w:themeColor="accent1" w:themeShade="80"/>
                <w:sz w:val="26"/>
                <w:szCs w:val="26"/>
              </w:rPr>
            </w:pPr>
            <w:r w:rsidRPr="002E1ED8">
              <w:rPr>
                <w:rStyle w:val="Strong"/>
                <w:rFonts w:cstheme="minorHAnsi"/>
                <w:color w:val="1F4E79" w:themeColor="accent1" w:themeShade="80"/>
                <w:sz w:val="26"/>
                <w:szCs w:val="26"/>
              </w:rPr>
              <w:t>Revenue CAGR (2024-2027)</w:t>
            </w:r>
          </w:p>
        </w:tc>
        <w:tc>
          <w:tcPr>
            <w:tcW w:w="0" w:type="auto"/>
            <w:vAlign w:val="center"/>
            <w:hideMark/>
          </w:tcPr>
          <w:p w14:paraId="01F35078" w14:textId="4257B68D" w:rsidR="00165DBC" w:rsidRPr="002E1ED8" w:rsidRDefault="00165DBC" w:rsidP="00165DBC">
            <w:pPr>
              <w:rPr>
                <w:rFonts w:cstheme="minorHAnsi"/>
                <w:sz w:val="26"/>
                <w:szCs w:val="26"/>
                <w:lang w:val="en-CA"/>
              </w:rPr>
            </w:pPr>
            <w:r w:rsidRPr="002E1ED8">
              <w:rPr>
                <w:rFonts w:cstheme="minorHAnsi"/>
                <w:sz w:val="26"/>
                <w:szCs w:val="26"/>
                <w:lang w:val="en-CA"/>
              </w:rPr>
              <w:t xml:space="preserve">120% </w:t>
            </w:r>
            <w:r w:rsidRPr="002E1ED8">
              <w:rPr>
                <w:rFonts w:cstheme="minorHAnsi"/>
                <w:sz w:val="26"/>
                <w:szCs w:val="26"/>
                <w:lang w:val="en-CA"/>
              </w:rPr>
              <w:sym w:font="Wingdings" w:char="F0E8"/>
            </w:r>
            <w:r w:rsidRPr="002E1ED8">
              <w:rPr>
                <w:rFonts w:cstheme="minorHAnsi"/>
                <w:sz w:val="26"/>
                <w:szCs w:val="26"/>
                <w:lang w:val="en-CA"/>
              </w:rPr>
              <w:t xml:space="preserve"> </w:t>
            </w:r>
            <w:proofErr w:type="gramStart"/>
            <w:r w:rsidRPr="002E1ED8">
              <w:rPr>
                <w:rFonts w:cstheme="minorHAnsi"/>
                <w:sz w:val="26"/>
                <w:szCs w:val="26"/>
                <w:lang w:val="en-CA"/>
              </w:rPr>
              <w:t>( 1.8B</w:t>
            </w:r>
            <w:proofErr w:type="gramEnd"/>
            <w:r w:rsidRPr="002E1ED8">
              <w:rPr>
                <w:rFonts w:cstheme="minorHAnsi"/>
                <w:sz w:val="26"/>
                <w:szCs w:val="26"/>
                <w:lang w:val="en-CA"/>
              </w:rPr>
              <w:t>-100M)/100M</w:t>
            </w:r>
          </w:p>
        </w:tc>
      </w:tr>
      <w:tr w:rsidR="00165DBC" w:rsidRPr="00F61CBF" w14:paraId="59395DFA" w14:textId="77777777" w:rsidTr="00A96885">
        <w:tc>
          <w:tcPr>
            <w:tcW w:w="0" w:type="auto"/>
            <w:tcMar>
              <w:top w:w="15" w:type="dxa"/>
              <w:left w:w="0" w:type="dxa"/>
              <w:bottom w:w="15" w:type="dxa"/>
              <w:right w:w="15" w:type="dxa"/>
            </w:tcMar>
            <w:vAlign w:val="center"/>
            <w:hideMark/>
          </w:tcPr>
          <w:p w14:paraId="5A8E66A3" w14:textId="77777777" w:rsidR="00165DBC" w:rsidRPr="002E1ED8" w:rsidRDefault="00165DBC">
            <w:pPr>
              <w:rPr>
                <w:rFonts w:cstheme="minorHAnsi"/>
                <w:color w:val="1F4E79" w:themeColor="accent1" w:themeShade="80"/>
                <w:sz w:val="26"/>
                <w:szCs w:val="26"/>
              </w:rPr>
            </w:pPr>
            <w:r w:rsidRPr="002E1ED8">
              <w:rPr>
                <w:rStyle w:val="Strong"/>
                <w:rFonts w:cstheme="minorHAnsi"/>
                <w:color w:val="1F4E79" w:themeColor="accent1" w:themeShade="80"/>
                <w:sz w:val="26"/>
                <w:szCs w:val="26"/>
              </w:rPr>
              <w:t>EBITDA Margin (2027)</w:t>
            </w:r>
          </w:p>
        </w:tc>
        <w:tc>
          <w:tcPr>
            <w:tcW w:w="0" w:type="auto"/>
            <w:vAlign w:val="center"/>
            <w:hideMark/>
          </w:tcPr>
          <w:p w14:paraId="24046F95" w14:textId="77777777" w:rsidR="00165DBC" w:rsidRPr="002E1ED8" w:rsidRDefault="00165DBC">
            <w:pPr>
              <w:rPr>
                <w:rFonts w:cstheme="minorHAnsi"/>
                <w:sz w:val="26"/>
                <w:szCs w:val="26"/>
              </w:rPr>
            </w:pPr>
            <w:r w:rsidRPr="002E1ED8">
              <w:rPr>
                <w:rFonts w:cstheme="minorHAnsi"/>
                <w:sz w:val="26"/>
                <w:szCs w:val="26"/>
              </w:rPr>
              <w:t>25% (</w:t>
            </w:r>
            <w:proofErr w:type="gramStart"/>
            <w:r w:rsidRPr="002E1ED8">
              <w:rPr>
                <w:rFonts w:cstheme="minorHAnsi"/>
                <w:sz w:val="26"/>
                <w:szCs w:val="26"/>
              </w:rPr>
              <w:t>benchmark:</w:t>
            </w:r>
            <w:proofErr w:type="gramEnd"/>
            <w:r w:rsidRPr="002E1ED8">
              <w:rPr>
                <w:rFonts w:cstheme="minorHAnsi"/>
                <w:sz w:val="26"/>
                <w:szCs w:val="26"/>
              </w:rPr>
              <w:t xml:space="preserve"> </w:t>
            </w:r>
            <w:proofErr w:type="spellStart"/>
            <w:r w:rsidRPr="002E1ED8">
              <w:rPr>
                <w:rFonts w:cstheme="minorHAnsi"/>
                <w:sz w:val="26"/>
                <w:szCs w:val="26"/>
              </w:rPr>
              <w:t>OpenAI</w:t>
            </w:r>
            <w:proofErr w:type="spellEnd"/>
            <w:r w:rsidRPr="002E1ED8">
              <w:rPr>
                <w:rFonts w:cstheme="minorHAnsi"/>
                <w:sz w:val="26"/>
                <w:szCs w:val="26"/>
              </w:rPr>
              <w:t xml:space="preserve"> ~30%, </w:t>
            </w:r>
            <w:proofErr w:type="spellStart"/>
            <w:r w:rsidRPr="002E1ED8">
              <w:rPr>
                <w:rFonts w:cstheme="minorHAnsi"/>
                <w:sz w:val="26"/>
                <w:szCs w:val="26"/>
              </w:rPr>
              <w:t>smaller</w:t>
            </w:r>
            <w:proofErr w:type="spellEnd"/>
            <w:r w:rsidRPr="002E1ED8">
              <w:rPr>
                <w:rFonts w:cstheme="minorHAnsi"/>
                <w:sz w:val="26"/>
                <w:szCs w:val="26"/>
              </w:rPr>
              <w:t xml:space="preserve"> </w:t>
            </w:r>
            <w:proofErr w:type="spellStart"/>
            <w:r w:rsidRPr="002E1ED8">
              <w:rPr>
                <w:rFonts w:cstheme="minorHAnsi"/>
                <w:sz w:val="26"/>
                <w:szCs w:val="26"/>
              </w:rPr>
              <w:t>players</w:t>
            </w:r>
            <w:proofErr w:type="spellEnd"/>
            <w:r w:rsidRPr="002E1ED8">
              <w:rPr>
                <w:rFonts w:cstheme="minorHAnsi"/>
                <w:sz w:val="26"/>
                <w:szCs w:val="26"/>
              </w:rPr>
              <w:t xml:space="preserve"> ~20%)</w:t>
            </w:r>
          </w:p>
        </w:tc>
      </w:tr>
      <w:tr w:rsidR="00165DBC" w:rsidRPr="007B2A6A" w14:paraId="694031C0" w14:textId="77777777" w:rsidTr="00A96885">
        <w:tc>
          <w:tcPr>
            <w:tcW w:w="0" w:type="auto"/>
            <w:tcMar>
              <w:top w:w="15" w:type="dxa"/>
              <w:left w:w="0" w:type="dxa"/>
              <w:bottom w:w="15" w:type="dxa"/>
              <w:right w:w="15" w:type="dxa"/>
            </w:tcMar>
            <w:vAlign w:val="center"/>
            <w:hideMark/>
          </w:tcPr>
          <w:p w14:paraId="08D7182A" w14:textId="77777777" w:rsidR="00165DBC" w:rsidRPr="002E1ED8" w:rsidRDefault="00165DBC">
            <w:pPr>
              <w:rPr>
                <w:rFonts w:cstheme="minorHAnsi"/>
                <w:color w:val="1F4E79" w:themeColor="accent1" w:themeShade="80"/>
                <w:sz w:val="26"/>
                <w:szCs w:val="26"/>
              </w:rPr>
            </w:pPr>
            <w:r w:rsidRPr="002E1ED8">
              <w:rPr>
                <w:rStyle w:val="Strong"/>
                <w:rFonts w:cstheme="minorHAnsi"/>
                <w:color w:val="1F4E79" w:themeColor="accent1" w:themeShade="80"/>
                <w:sz w:val="26"/>
                <w:szCs w:val="26"/>
              </w:rPr>
              <w:t>WACC (Discount Rate)</w:t>
            </w:r>
          </w:p>
        </w:tc>
        <w:tc>
          <w:tcPr>
            <w:tcW w:w="0" w:type="auto"/>
            <w:vAlign w:val="center"/>
            <w:hideMark/>
          </w:tcPr>
          <w:p w14:paraId="3EC6BCA7" w14:textId="77777777" w:rsidR="00165DBC" w:rsidRPr="002E1ED8" w:rsidRDefault="00165DBC">
            <w:pPr>
              <w:rPr>
                <w:rFonts w:cstheme="minorHAnsi"/>
                <w:sz w:val="26"/>
                <w:szCs w:val="26"/>
                <w:lang w:val="en-CA"/>
              </w:rPr>
            </w:pPr>
            <w:r w:rsidRPr="002E1ED8">
              <w:rPr>
                <w:rFonts w:cstheme="minorHAnsi"/>
                <w:sz w:val="26"/>
                <w:szCs w:val="26"/>
                <w:lang w:val="en-CA"/>
              </w:rPr>
              <w:t>15% (high for startup risk; EU risk premium)</w:t>
            </w:r>
          </w:p>
        </w:tc>
      </w:tr>
      <w:tr w:rsidR="00165DBC" w:rsidRPr="007B2A6A" w14:paraId="35379855" w14:textId="77777777" w:rsidTr="00A96885">
        <w:tc>
          <w:tcPr>
            <w:tcW w:w="0" w:type="auto"/>
            <w:tcMar>
              <w:top w:w="15" w:type="dxa"/>
              <w:left w:w="0" w:type="dxa"/>
              <w:bottom w:w="15" w:type="dxa"/>
              <w:right w:w="15" w:type="dxa"/>
            </w:tcMar>
            <w:vAlign w:val="center"/>
            <w:hideMark/>
          </w:tcPr>
          <w:p w14:paraId="5EC17FD8" w14:textId="77777777" w:rsidR="00165DBC" w:rsidRPr="002E1ED8" w:rsidRDefault="00165DBC">
            <w:pPr>
              <w:rPr>
                <w:rFonts w:cstheme="minorHAnsi"/>
                <w:color w:val="1F4E79" w:themeColor="accent1" w:themeShade="80"/>
                <w:sz w:val="26"/>
                <w:szCs w:val="26"/>
              </w:rPr>
            </w:pPr>
            <w:r w:rsidRPr="002E1ED8">
              <w:rPr>
                <w:rStyle w:val="Strong"/>
                <w:rFonts w:cstheme="minorHAnsi"/>
                <w:color w:val="1F4E79" w:themeColor="accent1" w:themeShade="80"/>
                <w:sz w:val="26"/>
                <w:szCs w:val="26"/>
              </w:rPr>
              <w:t xml:space="preserve">Terminal </w:t>
            </w:r>
            <w:proofErr w:type="spellStart"/>
            <w:r w:rsidRPr="002E1ED8">
              <w:rPr>
                <w:rStyle w:val="Strong"/>
                <w:rFonts w:cstheme="minorHAnsi"/>
                <w:color w:val="1F4E79" w:themeColor="accent1" w:themeShade="80"/>
                <w:sz w:val="26"/>
                <w:szCs w:val="26"/>
              </w:rPr>
              <w:t>Growth</w:t>
            </w:r>
            <w:proofErr w:type="spellEnd"/>
          </w:p>
        </w:tc>
        <w:tc>
          <w:tcPr>
            <w:tcW w:w="0" w:type="auto"/>
            <w:vAlign w:val="center"/>
            <w:hideMark/>
          </w:tcPr>
          <w:p w14:paraId="40526D4A" w14:textId="77777777" w:rsidR="00165DBC" w:rsidRPr="002E1ED8" w:rsidRDefault="00165DBC">
            <w:pPr>
              <w:rPr>
                <w:rFonts w:cstheme="minorHAnsi"/>
                <w:sz w:val="26"/>
                <w:szCs w:val="26"/>
                <w:lang w:val="en-CA"/>
              </w:rPr>
            </w:pPr>
            <w:r w:rsidRPr="002E1ED8">
              <w:rPr>
                <w:rFonts w:cstheme="minorHAnsi"/>
                <w:sz w:val="26"/>
                <w:szCs w:val="26"/>
                <w:lang w:val="en-CA"/>
              </w:rPr>
              <w:t xml:space="preserve">3% (long-term EU </w:t>
            </w:r>
            <w:proofErr w:type="spellStart"/>
            <w:r w:rsidRPr="002E1ED8">
              <w:rPr>
                <w:rFonts w:cstheme="minorHAnsi"/>
                <w:sz w:val="26"/>
                <w:szCs w:val="26"/>
                <w:lang w:val="en-CA"/>
              </w:rPr>
              <w:t>GDP+inflation</w:t>
            </w:r>
            <w:proofErr w:type="spellEnd"/>
            <w:r w:rsidRPr="002E1ED8">
              <w:rPr>
                <w:rFonts w:cstheme="minorHAnsi"/>
                <w:sz w:val="26"/>
                <w:szCs w:val="26"/>
                <w:lang w:val="en-CA"/>
              </w:rPr>
              <w:t>)</w:t>
            </w:r>
          </w:p>
        </w:tc>
      </w:tr>
      <w:tr w:rsidR="002F04C5" w:rsidRPr="007B2A6A" w14:paraId="4B5ECA88" w14:textId="77777777" w:rsidTr="00A96885">
        <w:tc>
          <w:tcPr>
            <w:tcW w:w="0" w:type="auto"/>
            <w:tcMar>
              <w:top w:w="15" w:type="dxa"/>
              <w:left w:w="0" w:type="dxa"/>
              <w:bottom w:w="15" w:type="dxa"/>
              <w:right w:w="15" w:type="dxa"/>
            </w:tcMar>
            <w:vAlign w:val="center"/>
          </w:tcPr>
          <w:p w14:paraId="438481EF" w14:textId="7BCDFE6B" w:rsidR="002F04C5" w:rsidRPr="002E1ED8" w:rsidRDefault="002F04C5">
            <w:pPr>
              <w:rPr>
                <w:rStyle w:val="Strong"/>
                <w:rFonts w:cstheme="minorHAnsi"/>
                <w:color w:val="1F4E79" w:themeColor="accent1" w:themeShade="80"/>
                <w:sz w:val="26"/>
                <w:szCs w:val="26"/>
              </w:rPr>
            </w:pPr>
            <w:r w:rsidRPr="002E1ED8">
              <w:rPr>
                <w:rStyle w:val="Strong"/>
                <w:rFonts w:cstheme="minorHAnsi"/>
                <w:color w:val="1F4E79" w:themeColor="accent1" w:themeShade="80"/>
                <w:sz w:val="26"/>
                <w:szCs w:val="26"/>
              </w:rPr>
              <w:lastRenderedPageBreak/>
              <w:t>FCF</w:t>
            </w:r>
          </w:p>
        </w:tc>
        <w:tc>
          <w:tcPr>
            <w:tcW w:w="0" w:type="auto"/>
            <w:vAlign w:val="center"/>
          </w:tcPr>
          <w:p w14:paraId="4D798E8E" w14:textId="679A7B3F" w:rsidR="002F04C5" w:rsidRPr="002E1ED8" w:rsidRDefault="002F04C5">
            <w:pPr>
              <w:rPr>
                <w:rFonts w:cstheme="minorHAnsi"/>
                <w:sz w:val="26"/>
                <w:szCs w:val="26"/>
                <w:lang w:val="en-CA"/>
              </w:rPr>
            </w:pPr>
            <w:r w:rsidRPr="002E1ED8">
              <w:rPr>
                <w:rStyle w:val="Strong"/>
                <w:rFonts w:cstheme="minorHAnsi"/>
                <w:sz w:val="26"/>
                <w:szCs w:val="26"/>
                <w:lang w:val="en-CA"/>
              </w:rPr>
              <w:t xml:space="preserve"> 80% </w:t>
            </w:r>
            <w:proofErr w:type="gramStart"/>
            <w:r w:rsidRPr="002E1ED8">
              <w:rPr>
                <w:rStyle w:val="Strong"/>
                <w:rFonts w:cstheme="minorHAnsi"/>
                <w:sz w:val="26"/>
                <w:szCs w:val="26"/>
                <w:lang w:val="en-CA"/>
              </w:rPr>
              <w:t>EBITDA :</w:t>
            </w:r>
            <w:proofErr w:type="gramEnd"/>
            <w:r w:rsidRPr="002E1ED8">
              <w:rPr>
                <w:rFonts w:cstheme="minorHAnsi"/>
                <w:sz w:val="26"/>
                <w:szCs w:val="26"/>
                <w:lang w:val="en-CA"/>
              </w:rPr>
              <w:t xml:space="preserve">  Assumes 20% reinvestment in R&amp;D/sales.</w:t>
            </w:r>
          </w:p>
        </w:tc>
      </w:tr>
    </w:tbl>
    <w:p w14:paraId="69ED010C" w14:textId="77777777" w:rsidR="00165DBC" w:rsidRPr="00F61CBF" w:rsidRDefault="00165DBC" w:rsidP="00B45C6B">
      <w:pPr>
        <w:rPr>
          <w:rFonts w:cstheme="minorHAnsi"/>
          <w:b/>
          <w:bCs/>
          <w:color w:val="002060"/>
          <w:sz w:val="26"/>
          <w:szCs w:val="26"/>
          <w:lang w:val="en-GB"/>
        </w:rPr>
      </w:pPr>
    </w:p>
    <w:tbl>
      <w:tblPr>
        <w:tblW w:w="8110" w:type="dxa"/>
        <w:tblInd w:w="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6"/>
        <w:gridCol w:w="972"/>
        <w:gridCol w:w="1496"/>
        <w:gridCol w:w="1081"/>
        <w:gridCol w:w="3655"/>
      </w:tblGrid>
      <w:tr w:rsidR="00165DBC" w:rsidRPr="00F61CBF" w14:paraId="3BA5D9E2" w14:textId="77777777" w:rsidTr="00A96885">
        <w:trPr>
          <w:tblHeader/>
        </w:trPr>
        <w:tc>
          <w:tcPr>
            <w:tcW w:w="0" w:type="auto"/>
            <w:shd w:val="clear" w:color="auto" w:fill="auto"/>
            <w:tcMar>
              <w:top w:w="15" w:type="dxa"/>
              <w:left w:w="0" w:type="dxa"/>
              <w:bottom w:w="15" w:type="dxa"/>
              <w:right w:w="15" w:type="dxa"/>
            </w:tcMar>
            <w:vAlign w:val="center"/>
            <w:hideMark/>
          </w:tcPr>
          <w:p w14:paraId="1C7985DA" w14:textId="77777777" w:rsidR="00165DBC" w:rsidRPr="00437ECD" w:rsidRDefault="00165DBC" w:rsidP="00165DBC">
            <w:pPr>
              <w:spacing w:after="0" w:line="240" w:lineRule="auto"/>
              <w:rPr>
                <w:rFonts w:eastAsia="Times New Roman" w:cstheme="minorHAnsi"/>
                <w:b/>
                <w:bCs/>
                <w:color w:val="1F4E79" w:themeColor="accent1" w:themeShade="80"/>
                <w:kern w:val="0"/>
                <w:sz w:val="26"/>
                <w:szCs w:val="26"/>
                <w:lang w:val="en-CA" w:eastAsia="en-CA"/>
                <w14:ligatures w14:val="none"/>
              </w:rPr>
            </w:pPr>
            <w:r w:rsidRPr="00437ECD">
              <w:rPr>
                <w:rFonts w:eastAsia="Times New Roman" w:cstheme="minorHAnsi"/>
                <w:b/>
                <w:bCs/>
                <w:color w:val="1F4E79" w:themeColor="accent1" w:themeShade="80"/>
                <w:kern w:val="0"/>
                <w:sz w:val="26"/>
                <w:szCs w:val="26"/>
                <w:lang w:val="en-CA" w:eastAsia="en-CA"/>
                <w14:ligatures w14:val="none"/>
              </w:rPr>
              <w:t>Year</w:t>
            </w:r>
          </w:p>
        </w:tc>
        <w:tc>
          <w:tcPr>
            <w:tcW w:w="0" w:type="auto"/>
            <w:vAlign w:val="center"/>
            <w:hideMark/>
          </w:tcPr>
          <w:p w14:paraId="7D10AC98" w14:textId="77777777" w:rsidR="00165DBC" w:rsidRPr="00437ECD" w:rsidRDefault="00165DBC" w:rsidP="00165DBC">
            <w:pPr>
              <w:spacing w:after="0" w:line="240" w:lineRule="auto"/>
              <w:rPr>
                <w:rFonts w:eastAsia="Times New Roman" w:cstheme="minorHAnsi"/>
                <w:b/>
                <w:bCs/>
                <w:color w:val="1F4E79" w:themeColor="accent1" w:themeShade="80"/>
                <w:kern w:val="0"/>
                <w:sz w:val="26"/>
                <w:szCs w:val="26"/>
                <w:lang w:val="en-CA" w:eastAsia="en-CA"/>
                <w14:ligatures w14:val="none"/>
              </w:rPr>
            </w:pPr>
            <w:r w:rsidRPr="00437ECD">
              <w:rPr>
                <w:rFonts w:eastAsia="Times New Roman" w:cstheme="minorHAnsi"/>
                <w:b/>
                <w:bCs/>
                <w:color w:val="1F4E79" w:themeColor="accent1" w:themeShade="80"/>
                <w:kern w:val="0"/>
                <w:sz w:val="26"/>
                <w:szCs w:val="26"/>
                <w:lang w:val="en-CA" w:eastAsia="en-CA"/>
                <w14:ligatures w14:val="none"/>
              </w:rPr>
              <w:t>Revenue</w:t>
            </w:r>
          </w:p>
        </w:tc>
        <w:tc>
          <w:tcPr>
            <w:tcW w:w="0" w:type="auto"/>
            <w:vAlign w:val="center"/>
            <w:hideMark/>
          </w:tcPr>
          <w:p w14:paraId="03BA5076" w14:textId="77777777" w:rsidR="00165DBC" w:rsidRPr="00437ECD" w:rsidRDefault="00165DBC" w:rsidP="00165DBC">
            <w:pPr>
              <w:spacing w:after="0" w:line="240" w:lineRule="auto"/>
              <w:rPr>
                <w:rFonts w:eastAsia="Times New Roman" w:cstheme="minorHAnsi"/>
                <w:b/>
                <w:bCs/>
                <w:color w:val="1F4E79" w:themeColor="accent1" w:themeShade="80"/>
                <w:kern w:val="0"/>
                <w:sz w:val="26"/>
                <w:szCs w:val="26"/>
                <w:lang w:val="en-CA" w:eastAsia="en-CA"/>
                <w14:ligatures w14:val="none"/>
              </w:rPr>
            </w:pPr>
            <w:r w:rsidRPr="00437ECD">
              <w:rPr>
                <w:rFonts w:eastAsia="Times New Roman" w:cstheme="minorHAnsi"/>
                <w:b/>
                <w:bCs/>
                <w:color w:val="1F4E79" w:themeColor="accent1" w:themeShade="80"/>
                <w:kern w:val="0"/>
                <w:sz w:val="26"/>
                <w:szCs w:val="26"/>
                <w:lang w:val="en-CA" w:eastAsia="en-CA"/>
                <w14:ligatures w14:val="none"/>
              </w:rPr>
              <w:t>EBITDA (25%)</w:t>
            </w:r>
          </w:p>
        </w:tc>
        <w:tc>
          <w:tcPr>
            <w:tcW w:w="0" w:type="auto"/>
            <w:vAlign w:val="center"/>
            <w:hideMark/>
          </w:tcPr>
          <w:p w14:paraId="1DAD817B" w14:textId="77777777" w:rsidR="00165DBC" w:rsidRPr="00437ECD" w:rsidRDefault="00165DBC" w:rsidP="00165DBC">
            <w:pPr>
              <w:spacing w:after="0" w:line="240" w:lineRule="auto"/>
              <w:rPr>
                <w:rFonts w:eastAsia="Times New Roman" w:cstheme="minorHAnsi"/>
                <w:b/>
                <w:bCs/>
                <w:color w:val="1F4E79" w:themeColor="accent1" w:themeShade="80"/>
                <w:kern w:val="0"/>
                <w:sz w:val="26"/>
                <w:szCs w:val="26"/>
                <w:lang w:val="en-CA" w:eastAsia="en-CA"/>
                <w14:ligatures w14:val="none"/>
              </w:rPr>
            </w:pPr>
            <w:r w:rsidRPr="00437ECD">
              <w:rPr>
                <w:rFonts w:eastAsia="Times New Roman" w:cstheme="minorHAnsi"/>
                <w:b/>
                <w:bCs/>
                <w:color w:val="1F4E79" w:themeColor="accent1" w:themeShade="80"/>
                <w:kern w:val="0"/>
                <w:sz w:val="26"/>
                <w:szCs w:val="26"/>
                <w:lang w:val="en-CA" w:eastAsia="en-CA"/>
                <w14:ligatures w14:val="none"/>
              </w:rPr>
              <w:t>FCF (80%)</w:t>
            </w:r>
          </w:p>
        </w:tc>
        <w:tc>
          <w:tcPr>
            <w:tcW w:w="3655" w:type="dxa"/>
            <w:vAlign w:val="center"/>
            <w:hideMark/>
          </w:tcPr>
          <w:p w14:paraId="244D1185" w14:textId="77777777" w:rsidR="00165DBC" w:rsidRPr="00437ECD" w:rsidRDefault="00165DBC" w:rsidP="00165DBC">
            <w:pPr>
              <w:spacing w:after="0" w:line="240" w:lineRule="auto"/>
              <w:rPr>
                <w:rFonts w:eastAsia="Times New Roman" w:cstheme="minorHAnsi"/>
                <w:b/>
                <w:bCs/>
                <w:color w:val="1F4E79" w:themeColor="accent1" w:themeShade="80"/>
                <w:kern w:val="0"/>
                <w:sz w:val="26"/>
                <w:szCs w:val="26"/>
                <w:lang w:val="en-CA" w:eastAsia="en-CA"/>
                <w14:ligatures w14:val="none"/>
              </w:rPr>
            </w:pPr>
            <w:r w:rsidRPr="00437ECD">
              <w:rPr>
                <w:rFonts w:eastAsia="Times New Roman" w:cstheme="minorHAnsi"/>
                <w:b/>
                <w:bCs/>
                <w:color w:val="1F4E79" w:themeColor="accent1" w:themeShade="80"/>
                <w:kern w:val="0"/>
                <w:sz w:val="26"/>
                <w:szCs w:val="26"/>
                <w:lang w:val="en-CA" w:eastAsia="en-CA"/>
                <w14:ligatures w14:val="none"/>
              </w:rPr>
              <w:t>PV (@15%)</w:t>
            </w:r>
          </w:p>
        </w:tc>
      </w:tr>
      <w:tr w:rsidR="00165DBC" w:rsidRPr="00F61CBF" w14:paraId="127F40EF" w14:textId="77777777" w:rsidTr="00A96885">
        <w:tc>
          <w:tcPr>
            <w:tcW w:w="0" w:type="auto"/>
            <w:shd w:val="clear" w:color="auto" w:fill="auto"/>
            <w:tcMar>
              <w:top w:w="15" w:type="dxa"/>
              <w:left w:w="0" w:type="dxa"/>
              <w:bottom w:w="15" w:type="dxa"/>
              <w:right w:w="15" w:type="dxa"/>
            </w:tcMar>
            <w:vAlign w:val="center"/>
            <w:hideMark/>
          </w:tcPr>
          <w:p w14:paraId="64A48047"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2024</w:t>
            </w:r>
          </w:p>
        </w:tc>
        <w:tc>
          <w:tcPr>
            <w:tcW w:w="0" w:type="auto"/>
            <w:vAlign w:val="center"/>
            <w:hideMark/>
          </w:tcPr>
          <w:p w14:paraId="15DA0115"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€100M</w:t>
            </w:r>
          </w:p>
        </w:tc>
        <w:tc>
          <w:tcPr>
            <w:tcW w:w="0" w:type="auto"/>
            <w:vAlign w:val="center"/>
            <w:hideMark/>
          </w:tcPr>
          <w:p w14:paraId="67683B93"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€25M</w:t>
            </w:r>
          </w:p>
        </w:tc>
        <w:tc>
          <w:tcPr>
            <w:tcW w:w="0" w:type="auto"/>
            <w:vAlign w:val="center"/>
            <w:hideMark/>
          </w:tcPr>
          <w:p w14:paraId="24C2520B"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€20M</w:t>
            </w:r>
          </w:p>
        </w:tc>
        <w:tc>
          <w:tcPr>
            <w:tcW w:w="3655" w:type="dxa"/>
            <w:vAlign w:val="center"/>
            <w:hideMark/>
          </w:tcPr>
          <w:p w14:paraId="4DD22917"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€20M</w:t>
            </w:r>
          </w:p>
        </w:tc>
      </w:tr>
      <w:tr w:rsidR="00165DBC" w:rsidRPr="00F61CBF" w14:paraId="30371691" w14:textId="77777777" w:rsidTr="00A96885">
        <w:tc>
          <w:tcPr>
            <w:tcW w:w="0" w:type="auto"/>
            <w:shd w:val="clear" w:color="auto" w:fill="auto"/>
            <w:tcMar>
              <w:top w:w="15" w:type="dxa"/>
              <w:left w:w="0" w:type="dxa"/>
              <w:bottom w:w="15" w:type="dxa"/>
              <w:right w:w="15" w:type="dxa"/>
            </w:tcMar>
            <w:vAlign w:val="center"/>
            <w:hideMark/>
          </w:tcPr>
          <w:p w14:paraId="36EAC1AE"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2025</w:t>
            </w:r>
          </w:p>
        </w:tc>
        <w:tc>
          <w:tcPr>
            <w:tcW w:w="0" w:type="auto"/>
            <w:vAlign w:val="center"/>
            <w:hideMark/>
          </w:tcPr>
          <w:p w14:paraId="6714F42B"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€220M</w:t>
            </w:r>
          </w:p>
        </w:tc>
        <w:tc>
          <w:tcPr>
            <w:tcW w:w="0" w:type="auto"/>
            <w:vAlign w:val="center"/>
            <w:hideMark/>
          </w:tcPr>
          <w:p w14:paraId="29E80C29"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€55M</w:t>
            </w:r>
          </w:p>
        </w:tc>
        <w:tc>
          <w:tcPr>
            <w:tcW w:w="0" w:type="auto"/>
            <w:vAlign w:val="center"/>
            <w:hideMark/>
          </w:tcPr>
          <w:p w14:paraId="46274202"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€44M</w:t>
            </w:r>
          </w:p>
        </w:tc>
        <w:tc>
          <w:tcPr>
            <w:tcW w:w="3655" w:type="dxa"/>
            <w:vAlign w:val="center"/>
            <w:hideMark/>
          </w:tcPr>
          <w:p w14:paraId="6B1C1AA5"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€33M</w:t>
            </w:r>
          </w:p>
        </w:tc>
      </w:tr>
      <w:tr w:rsidR="00165DBC" w:rsidRPr="00F61CBF" w14:paraId="715B7E47" w14:textId="77777777" w:rsidTr="00A96885">
        <w:tc>
          <w:tcPr>
            <w:tcW w:w="0" w:type="auto"/>
            <w:shd w:val="clear" w:color="auto" w:fill="auto"/>
            <w:tcMar>
              <w:top w:w="15" w:type="dxa"/>
              <w:left w:w="0" w:type="dxa"/>
              <w:bottom w:w="15" w:type="dxa"/>
              <w:right w:w="15" w:type="dxa"/>
            </w:tcMar>
            <w:vAlign w:val="center"/>
            <w:hideMark/>
          </w:tcPr>
          <w:p w14:paraId="4C697E6F"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2026</w:t>
            </w:r>
          </w:p>
        </w:tc>
        <w:tc>
          <w:tcPr>
            <w:tcW w:w="0" w:type="auto"/>
            <w:vAlign w:val="center"/>
            <w:hideMark/>
          </w:tcPr>
          <w:p w14:paraId="0624464A"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€484M</w:t>
            </w:r>
          </w:p>
        </w:tc>
        <w:tc>
          <w:tcPr>
            <w:tcW w:w="0" w:type="auto"/>
            <w:vAlign w:val="center"/>
            <w:hideMark/>
          </w:tcPr>
          <w:p w14:paraId="38A92FD1"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€121M</w:t>
            </w:r>
          </w:p>
        </w:tc>
        <w:tc>
          <w:tcPr>
            <w:tcW w:w="0" w:type="auto"/>
            <w:vAlign w:val="center"/>
            <w:hideMark/>
          </w:tcPr>
          <w:p w14:paraId="4D9C41D6"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€97M</w:t>
            </w:r>
          </w:p>
        </w:tc>
        <w:tc>
          <w:tcPr>
            <w:tcW w:w="3655" w:type="dxa"/>
            <w:vAlign w:val="center"/>
            <w:hideMark/>
          </w:tcPr>
          <w:p w14:paraId="7E969192"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€64M</w:t>
            </w:r>
          </w:p>
        </w:tc>
      </w:tr>
      <w:tr w:rsidR="00165DBC" w:rsidRPr="00F61CBF" w14:paraId="1EB5C896" w14:textId="77777777" w:rsidTr="00A96885">
        <w:tc>
          <w:tcPr>
            <w:tcW w:w="0" w:type="auto"/>
            <w:shd w:val="clear" w:color="auto" w:fill="auto"/>
            <w:tcMar>
              <w:top w:w="15" w:type="dxa"/>
              <w:left w:w="0" w:type="dxa"/>
              <w:bottom w:w="15" w:type="dxa"/>
              <w:right w:w="15" w:type="dxa"/>
            </w:tcMar>
            <w:vAlign w:val="center"/>
            <w:hideMark/>
          </w:tcPr>
          <w:p w14:paraId="5E086DE4"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2027</w:t>
            </w:r>
          </w:p>
        </w:tc>
        <w:tc>
          <w:tcPr>
            <w:tcW w:w="0" w:type="auto"/>
            <w:vAlign w:val="center"/>
            <w:hideMark/>
          </w:tcPr>
          <w:p w14:paraId="046CA6AA"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€1.8B</w:t>
            </w:r>
          </w:p>
        </w:tc>
        <w:tc>
          <w:tcPr>
            <w:tcW w:w="0" w:type="auto"/>
            <w:vAlign w:val="center"/>
            <w:hideMark/>
          </w:tcPr>
          <w:p w14:paraId="57426B46"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€450M</w:t>
            </w:r>
          </w:p>
        </w:tc>
        <w:tc>
          <w:tcPr>
            <w:tcW w:w="0" w:type="auto"/>
            <w:vAlign w:val="center"/>
            <w:hideMark/>
          </w:tcPr>
          <w:p w14:paraId="2A1A3A04"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€360M</w:t>
            </w:r>
          </w:p>
        </w:tc>
        <w:tc>
          <w:tcPr>
            <w:tcW w:w="3655" w:type="dxa"/>
            <w:vAlign w:val="center"/>
            <w:hideMark/>
          </w:tcPr>
          <w:p w14:paraId="4B308046"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€206M</w:t>
            </w:r>
          </w:p>
        </w:tc>
      </w:tr>
      <w:tr w:rsidR="00165DBC" w:rsidRPr="00F61CBF" w14:paraId="0172FFB7" w14:textId="77777777" w:rsidTr="00A96885">
        <w:tc>
          <w:tcPr>
            <w:tcW w:w="0" w:type="auto"/>
            <w:shd w:val="clear" w:color="auto" w:fill="auto"/>
            <w:tcMar>
              <w:top w:w="15" w:type="dxa"/>
              <w:left w:w="0" w:type="dxa"/>
              <w:bottom w:w="15" w:type="dxa"/>
              <w:right w:w="15" w:type="dxa"/>
            </w:tcMar>
            <w:vAlign w:val="center"/>
            <w:hideMark/>
          </w:tcPr>
          <w:p w14:paraId="3EDCDD16" w14:textId="77777777" w:rsidR="00165DBC" w:rsidRPr="00437ECD" w:rsidRDefault="00165DBC" w:rsidP="00165DBC">
            <w:pPr>
              <w:spacing w:after="0" w:line="240" w:lineRule="auto"/>
              <w:rPr>
                <w:rFonts w:eastAsia="Times New Roman" w:cstheme="minorHAnsi"/>
                <w:color w:val="1F4E79" w:themeColor="accent1" w:themeShade="80"/>
                <w:kern w:val="0"/>
                <w:sz w:val="26"/>
                <w:szCs w:val="26"/>
                <w:lang w:val="en-CA" w:eastAsia="en-CA"/>
                <w14:ligatures w14:val="none"/>
              </w:rPr>
            </w:pPr>
            <w:r w:rsidRPr="00437ECD">
              <w:rPr>
                <w:rFonts w:eastAsia="Times New Roman" w:cstheme="minorHAnsi"/>
                <w:b/>
                <w:bCs/>
                <w:color w:val="1F4E79" w:themeColor="accent1" w:themeShade="80"/>
                <w:kern w:val="0"/>
                <w:sz w:val="26"/>
                <w:szCs w:val="26"/>
                <w:lang w:val="en-CA" w:eastAsia="en-CA"/>
                <w14:ligatures w14:val="none"/>
              </w:rPr>
              <w:t>TV</w:t>
            </w:r>
          </w:p>
        </w:tc>
        <w:tc>
          <w:tcPr>
            <w:tcW w:w="0" w:type="auto"/>
            <w:vAlign w:val="center"/>
            <w:hideMark/>
          </w:tcPr>
          <w:p w14:paraId="3A1A707B"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w:t>
            </w:r>
          </w:p>
        </w:tc>
        <w:tc>
          <w:tcPr>
            <w:tcW w:w="0" w:type="auto"/>
            <w:vAlign w:val="center"/>
            <w:hideMark/>
          </w:tcPr>
          <w:p w14:paraId="2359F035"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w:t>
            </w:r>
          </w:p>
        </w:tc>
        <w:tc>
          <w:tcPr>
            <w:tcW w:w="0" w:type="auto"/>
            <w:vAlign w:val="center"/>
            <w:hideMark/>
          </w:tcPr>
          <w:p w14:paraId="4C60ECB5"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€3.1B</w:t>
            </w:r>
          </w:p>
        </w:tc>
        <w:tc>
          <w:tcPr>
            <w:tcW w:w="3655" w:type="dxa"/>
            <w:vAlign w:val="center"/>
            <w:hideMark/>
          </w:tcPr>
          <w:p w14:paraId="3D65B239"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kern w:val="0"/>
                <w:sz w:val="26"/>
                <w:szCs w:val="26"/>
                <w:lang w:val="en-CA" w:eastAsia="en-CA"/>
                <w14:ligatures w14:val="none"/>
              </w:rPr>
              <w:t>€1.7B</w:t>
            </w:r>
          </w:p>
        </w:tc>
      </w:tr>
      <w:tr w:rsidR="00165DBC" w:rsidRPr="00F61CBF" w14:paraId="3BAF7784" w14:textId="77777777" w:rsidTr="00A96885">
        <w:tc>
          <w:tcPr>
            <w:tcW w:w="0" w:type="auto"/>
            <w:shd w:val="clear" w:color="auto" w:fill="auto"/>
            <w:tcMar>
              <w:top w:w="15" w:type="dxa"/>
              <w:left w:w="0" w:type="dxa"/>
              <w:bottom w:w="15" w:type="dxa"/>
              <w:right w:w="15" w:type="dxa"/>
            </w:tcMar>
            <w:vAlign w:val="center"/>
            <w:hideMark/>
          </w:tcPr>
          <w:p w14:paraId="33C8BC24" w14:textId="77777777" w:rsidR="00165DBC" w:rsidRPr="00437ECD" w:rsidRDefault="00165DBC" w:rsidP="00165DBC">
            <w:pPr>
              <w:spacing w:after="0" w:line="240" w:lineRule="auto"/>
              <w:rPr>
                <w:rFonts w:eastAsia="Times New Roman" w:cstheme="minorHAnsi"/>
                <w:color w:val="1F4E79" w:themeColor="accent1" w:themeShade="80"/>
                <w:kern w:val="0"/>
                <w:sz w:val="26"/>
                <w:szCs w:val="26"/>
                <w:lang w:val="en-CA" w:eastAsia="en-CA"/>
                <w14:ligatures w14:val="none"/>
              </w:rPr>
            </w:pPr>
            <w:r w:rsidRPr="00437ECD">
              <w:rPr>
                <w:rFonts w:eastAsia="Times New Roman" w:cstheme="minorHAnsi"/>
                <w:b/>
                <w:bCs/>
                <w:color w:val="1F4E79" w:themeColor="accent1" w:themeShade="80"/>
                <w:kern w:val="0"/>
                <w:sz w:val="26"/>
                <w:szCs w:val="26"/>
                <w:lang w:val="en-CA" w:eastAsia="en-CA"/>
                <w14:ligatures w14:val="none"/>
              </w:rPr>
              <w:t>Total EV</w:t>
            </w:r>
          </w:p>
        </w:tc>
        <w:tc>
          <w:tcPr>
            <w:tcW w:w="0" w:type="auto"/>
            <w:vAlign w:val="center"/>
            <w:hideMark/>
          </w:tcPr>
          <w:p w14:paraId="36E66E72"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p>
        </w:tc>
        <w:tc>
          <w:tcPr>
            <w:tcW w:w="0" w:type="auto"/>
            <w:vAlign w:val="center"/>
            <w:hideMark/>
          </w:tcPr>
          <w:p w14:paraId="4127E7B0"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p>
        </w:tc>
        <w:tc>
          <w:tcPr>
            <w:tcW w:w="0" w:type="auto"/>
            <w:vAlign w:val="center"/>
            <w:hideMark/>
          </w:tcPr>
          <w:p w14:paraId="32F02C0C"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p>
        </w:tc>
        <w:tc>
          <w:tcPr>
            <w:tcW w:w="3655" w:type="dxa"/>
            <w:vAlign w:val="center"/>
            <w:hideMark/>
          </w:tcPr>
          <w:p w14:paraId="42D68B6C" w14:textId="77777777" w:rsidR="00165DBC" w:rsidRPr="00437ECD" w:rsidRDefault="00165DBC" w:rsidP="00165DBC">
            <w:pPr>
              <w:spacing w:after="0" w:line="240" w:lineRule="auto"/>
              <w:rPr>
                <w:rFonts w:eastAsia="Times New Roman" w:cstheme="minorHAnsi"/>
                <w:kern w:val="0"/>
                <w:sz w:val="26"/>
                <w:szCs w:val="26"/>
                <w:lang w:val="en-CA" w:eastAsia="en-CA"/>
                <w14:ligatures w14:val="none"/>
              </w:rPr>
            </w:pPr>
            <w:r w:rsidRPr="00437ECD">
              <w:rPr>
                <w:rFonts w:eastAsia="Times New Roman" w:cstheme="minorHAnsi"/>
                <w:b/>
                <w:bCs/>
                <w:kern w:val="0"/>
                <w:sz w:val="26"/>
                <w:szCs w:val="26"/>
                <w:lang w:val="en-CA" w:eastAsia="en-CA"/>
                <w14:ligatures w14:val="none"/>
              </w:rPr>
              <w:t>€2.0B</w:t>
            </w:r>
          </w:p>
        </w:tc>
      </w:tr>
    </w:tbl>
    <w:p w14:paraId="2F4A7050" w14:textId="77777777" w:rsidR="00B45C6B" w:rsidRPr="00F61CBF" w:rsidRDefault="00B45C6B" w:rsidP="00165DBC">
      <w:pPr>
        <w:pStyle w:val="ListParagraph"/>
        <w:ind w:left="1440"/>
        <w:rPr>
          <w:rFonts w:cstheme="minorHAnsi"/>
          <w:b/>
          <w:bCs/>
          <w:color w:val="002060"/>
          <w:sz w:val="26"/>
          <w:szCs w:val="26"/>
          <w:lang w:val="en-GB"/>
        </w:rPr>
      </w:pPr>
    </w:p>
    <w:p w14:paraId="5AC09AA5" w14:textId="4362E28F" w:rsidR="00B45C6B" w:rsidRPr="00F61CBF" w:rsidRDefault="002F04C5" w:rsidP="00B45C6B">
      <w:pPr>
        <w:pStyle w:val="ListParagraph"/>
        <w:ind w:left="1440"/>
        <w:rPr>
          <w:rFonts w:cstheme="minorHAnsi"/>
          <w:b/>
          <w:bCs/>
          <w:color w:val="002060"/>
          <w:sz w:val="26"/>
          <w:szCs w:val="26"/>
          <w:lang w:val="en-GB"/>
        </w:rPr>
      </w:pPr>
      <w:r w:rsidRPr="00F61CBF">
        <w:rPr>
          <w:rFonts w:cstheme="minorHAnsi"/>
          <w:noProof/>
          <w:sz w:val="26"/>
          <w:szCs w:val="26"/>
          <w:lang w:val="en-CA" w:eastAsia="en-CA"/>
        </w:rPr>
        <w:drawing>
          <wp:inline distT="0" distB="0" distL="0" distR="0" wp14:anchorId="5801C31F" wp14:editId="6BE1CE55">
            <wp:extent cx="3436620" cy="2118360"/>
            <wp:effectExtent l="0" t="0" r="11430" b="1524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C37D03" w14:textId="77777777" w:rsidR="00B45C6B" w:rsidRPr="00EC6E4A" w:rsidRDefault="00213817" w:rsidP="005304DF">
      <w:pPr>
        <w:pStyle w:val="ListParagraph"/>
        <w:numPr>
          <w:ilvl w:val="0"/>
          <w:numId w:val="38"/>
        </w:numPr>
        <w:rPr>
          <w:rFonts w:cstheme="minorHAnsi"/>
          <w:b/>
          <w:bCs/>
          <w:color w:val="002060"/>
          <w:sz w:val="36"/>
          <w:szCs w:val="36"/>
          <w:lang w:val="en-GB"/>
        </w:rPr>
      </w:pPr>
      <w:r w:rsidRPr="00EC6E4A">
        <w:rPr>
          <w:rFonts w:cstheme="minorHAnsi"/>
          <w:b/>
          <w:bCs/>
          <w:color w:val="002060"/>
          <w:sz w:val="36"/>
          <w:szCs w:val="36"/>
          <w:lang w:val="en-GB"/>
        </w:rPr>
        <w:t>Comparable Analysis</w:t>
      </w:r>
    </w:p>
    <w:p w14:paraId="51A61E1E" w14:textId="77777777" w:rsidR="00B45C6B" w:rsidRPr="00DF4224" w:rsidRDefault="00B45C6B" w:rsidP="005304DF">
      <w:pPr>
        <w:pStyle w:val="Heading4"/>
        <w:numPr>
          <w:ilvl w:val="0"/>
          <w:numId w:val="39"/>
        </w:numPr>
        <w:rPr>
          <w:rStyle w:val="Strong"/>
          <w:rFonts w:cstheme="minorHAnsi"/>
          <w:b w:val="0"/>
          <w:iCs w:val="0"/>
          <w:sz w:val="26"/>
          <w:szCs w:val="26"/>
        </w:rPr>
      </w:pPr>
      <w:proofErr w:type="spellStart"/>
      <w:r w:rsidRPr="00DF4224">
        <w:rPr>
          <w:rStyle w:val="Strong"/>
          <w:rFonts w:cstheme="minorHAnsi"/>
          <w:b w:val="0"/>
          <w:iCs w:val="0"/>
          <w:sz w:val="26"/>
          <w:szCs w:val="26"/>
        </w:rPr>
        <w:t>Step</w:t>
      </w:r>
      <w:proofErr w:type="spellEnd"/>
      <w:r w:rsidRPr="00DF4224">
        <w:rPr>
          <w:rStyle w:val="Strong"/>
          <w:rFonts w:cstheme="minorHAnsi"/>
          <w:b w:val="0"/>
          <w:iCs w:val="0"/>
          <w:sz w:val="26"/>
          <w:szCs w:val="26"/>
        </w:rPr>
        <w:t xml:space="preserve"> </w:t>
      </w:r>
      <w:proofErr w:type="gramStart"/>
      <w:r w:rsidRPr="00DF4224">
        <w:rPr>
          <w:rStyle w:val="Strong"/>
          <w:rFonts w:cstheme="minorHAnsi"/>
          <w:b w:val="0"/>
          <w:iCs w:val="0"/>
          <w:sz w:val="26"/>
          <w:szCs w:val="26"/>
        </w:rPr>
        <w:t>1:</w:t>
      </w:r>
      <w:proofErr w:type="gramEnd"/>
      <w:r w:rsidRPr="00DF4224">
        <w:rPr>
          <w:rStyle w:val="Strong"/>
          <w:rFonts w:cstheme="minorHAnsi"/>
          <w:b w:val="0"/>
          <w:iCs w:val="0"/>
          <w:sz w:val="26"/>
          <w:szCs w:val="26"/>
        </w:rPr>
        <w:t xml:space="preserve"> Select </w:t>
      </w:r>
      <w:proofErr w:type="spellStart"/>
      <w:r w:rsidRPr="00DF4224">
        <w:rPr>
          <w:rStyle w:val="Strong"/>
          <w:rFonts w:cstheme="minorHAnsi"/>
          <w:b w:val="0"/>
          <w:iCs w:val="0"/>
          <w:sz w:val="26"/>
          <w:szCs w:val="26"/>
        </w:rPr>
        <w:t>Peers</w:t>
      </w:r>
      <w:proofErr w:type="spellEnd"/>
    </w:p>
    <w:p w14:paraId="4AB4E110" w14:textId="77777777" w:rsidR="00B45C6B" w:rsidRPr="00B45C6B" w:rsidRDefault="00B45C6B" w:rsidP="00B45C6B"/>
    <w:tbl>
      <w:tblPr>
        <w:tblW w:w="8382" w:type="dxa"/>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0"/>
        <w:gridCol w:w="1677"/>
        <w:gridCol w:w="2219"/>
        <w:gridCol w:w="3366"/>
      </w:tblGrid>
      <w:tr w:rsidR="00B45C6B" w:rsidRPr="00F61CBF" w14:paraId="47CAC34D" w14:textId="77777777" w:rsidTr="00A96885">
        <w:trPr>
          <w:tblHeader/>
        </w:trPr>
        <w:tc>
          <w:tcPr>
            <w:tcW w:w="0" w:type="auto"/>
            <w:tcMar>
              <w:top w:w="15" w:type="dxa"/>
              <w:left w:w="0" w:type="dxa"/>
              <w:bottom w:w="15" w:type="dxa"/>
              <w:right w:w="15" w:type="dxa"/>
            </w:tcMar>
            <w:vAlign w:val="center"/>
            <w:hideMark/>
          </w:tcPr>
          <w:p w14:paraId="6CDE4481" w14:textId="77777777" w:rsidR="00B45C6B" w:rsidRPr="00A96885" w:rsidRDefault="00B45C6B">
            <w:pPr>
              <w:rPr>
                <w:rFonts w:cstheme="minorHAnsi"/>
                <w:b/>
                <w:bCs/>
                <w:color w:val="1F4E79" w:themeColor="accent1" w:themeShade="80"/>
                <w:sz w:val="26"/>
                <w:szCs w:val="26"/>
              </w:rPr>
            </w:pPr>
            <w:proofErr w:type="spellStart"/>
            <w:r w:rsidRPr="00A96885">
              <w:rPr>
                <w:rFonts w:cstheme="minorHAnsi"/>
                <w:b/>
                <w:bCs/>
                <w:color w:val="1F4E79" w:themeColor="accent1" w:themeShade="80"/>
                <w:sz w:val="26"/>
                <w:szCs w:val="26"/>
              </w:rPr>
              <w:t>Company</w:t>
            </w:r>
            <w:proofErr w:type="spellEnd"/>
          </w:p>
        </w:tc>
        <w:tc>
          <w:tcPr>
            <w:tcW w:w="0" w:type="auto"/>
            <w:vAlign w:val="center"/>
            <w:hideMark/>
          </w:tcPr>
          <w:p w14:paraId="25F70060" w14:textId="77777777" w:rsidR="00B45C6B" w:rsidRPr="00A96885" w:rsidRDefault="00B45C6B">
            <w:pPr>
              <w:rPr>
                <w:rFonts w:cstheme="minorHAnsi"/>
                <w:b/>
                <w:bCs/>
                <w:color w:val="1F4E79" w:themeColor="accent1" w:themeShade="80"/>
                <w:sz w:val="26"/>
                <w:szCs w:val="26"/>
              </w:rPr>
            </w:pPr>
            <w:r w:rsidRPr="00A96885">
              <w:rPr>
                <w:rFonts w:cstheme="minorHAnsi"/>
                <w:b/>
                <w:bCs/>
                <w:color w:val="1F4E79" w:themeColor="accent1" w:themeShade="80"/>
                <w:sz w:val="26"/>
                <w:szCs w:val="26"/>
              </w:rPr>
              <w:t>2027E Revenue</w:t>
            </w:r>
          </w:p>
        </w:tc>
        <w:tc>
          <w:tcPr>
            <w:tcW w:w="0" w:type="auto"/>
            <w:vAlign w:val="center"/>
            <w:hideMark/>
          </w:tcPr>
          <w:p w14:paraId="0FD631ED" w14:textId="77777777" w:rsidR="00B45C6B" w:rsidRPr="00A96885" w:rsidRDefault="00B45C6B">
            <w:pPr>
              <w:rPr>
                <w:rFonts w:cstheme="minorHAnsi"/>
                <w:b/>
                <w:bCs/>
                <w:color w:val="1F4E79" w:themeColor="accent1" w:themeShade="80"/>
                <w:sz w:val="26"/>
                <w:szCs w:val="26"/>
              </w:rPr>
            </w:pPr>
            <w:r w:rsidRPr="00A96885">
              <w:rPr>
                <w:rFonts w:cstheme="minorHAnsi"/>
                <w:b/>
                <w:bCs/>
                <w:color w:val="1F4E79" w:themeColor="accent1" w:themeShade="80"/>
                <w:sz w:val="26"/>
                <w:szCs w:val="26"/>
              </w:rPr>
              <w:t>EV/Revenue (2027E)</w:t>
            </w:r>
          </w:p>
        </w:tc>
        <w:tc>
          <w:tcPr>
            <w:tcW w:w="0" w:type="auto"/>
            <w:vAlign w:val="center"/>
            <w:hideMark/>
          </w:tcPr>
          <w:p w14:paraId="27461CC7" w14:textId="037DA5FD" w:rsidR="00B45C6B" w:rsidRPr="00A96885" w:rsidRDefault="00B45C6B">
            <w:pPr>
              <w:rPr>
                <w:rFonts w:cstheme="minorHAnsi"/>
                <w:b/>
                <w:bCs/>
                <w:color w:val="1F4E79" w:themeColor="accent1" w:themeShade="80"/>
                <w:sz w:val="26"/>
                <w:szCs w:val="26"/>
              </w:rPr>
            </w:pPr>
            <w:r w:rsidRPr="00A96885">
              <w:rPr>
                <w:rFonts w:cstheme="minorHAnsi"/>
                <w:b/>
                <w:bCs/>
                <w:color w:val="1F4E79" w:themeColor="accent1" w:themeShade="80"/>
                <w:sz w:val="26"/>
                <w:szCs w:val="26"/>
              </w:rPr>
              <w:t>Notes</w:t>
            </w:r>
            <w:r w:rsidR="00677F4B" w:rsidRPr="00A96885">
              <w:rPr>
                <w:rFonts w:cstheme="minorHAnsi"/>
                <w:b/>
                <w:bCs/>
                <w:color w:val="1F4E79" w:themeColor="accent1" w:themeShade="80"/>
                <w:sz w:val="26"/>
                <w:szCs w:val="26"/>
              </w:rPr>
              <w:t xml:space="preserve"> about </w:t>
            </w:r>
            <w:proofErr w:type="spellStart"/>
            <w:r w:rsidR="00677F4B" w:rsidRPr="00A96885">
              <w:rPr>
                <w:rFonts w:cstheme="minorHAnsi"/>
                <w:b/>
                <w:bCs/>
                <w:color w:val="1F4E79" w:themeColor="accent1" w:themeShade="80"/>
                <w:sz w:val="26"/>
                <w:szCs w:val="26"/>
              </w:rPr>
              <w:t>company</w:t>
            </w:r>
            <w:proofErr w:type="spellEnd"/>
          </w:p>
        </w:tc>
      </w:tr>
      <w:tr w:rsidR="00B45C6B" w:rsidRPr="00F61CBF" w14:paraId="34EE5C7E" w14:textId="77777777" w:rsidTr="00A96885">
        <w:tc>
          <w:tcPr>
            <w:tcW w:w="0" w:type="auto"/>
            <w:tcMar>
              <w:top w:w="15" w:type="dxa"/>
              <w:left w:w="0" w:type="dxa"/>
              <w:bottom w:w="15" w:type="dxa"/>
              <w:right w:w="15" w:type="dxa"/>
            </w:tcMar>
            <w:vAlign w:val="center"/>
            <w:hideMark/>
          </w:tcPr>
          <w:p w14:paraId="48B345FA" w14:textId="77777777" w:rsidR="00B45C6B" w:rsidRPr="00A96885" w:rsidRDefault="00B45C6B">
            <w:pPr>
              <w:rPr>
                <w:rFonts w:cstheme="minorHAnsi"/>
                <w:color w:val="1F4E79" w:themeColor="accent1" w:themeShade="80"/>
                <w:sz w:val="26"/>
                <w:szCs w:val="26"/>
              </w:rPr>
            </w:pPr>
            <w:proofErr w:type="spellStart"/>
            <w:r w:rsidRPr="00A96885">
              <w:rPr>
                <w:rFonts w:cstheme="minorHAnsi"/>
                <w:color w:val="1F4E79" w:themeColor="accent1" w:themeShade="80"/>
                <w:sz w:val="26"/>
                <w:szCs w:val="26"/>
              </w:rPr>
              <w:t>OpenAI</w:t>
            </w:r>
            <w:proofErr w:type="spellEnd"/>
          </w:p>
        </w:tc>
        <w:tc>
          <w:tcPr>
            <w:tcW w:w="0" w:type="auto"/>
            <w:vAlign w:val="center"/>
            <w:hideMark/>
          </w:tcPr>
          <w:p w14:paraId="20905BF8" w14:textId="77777777" w:rsidR="00B45C6B" w:rsidRPr="00A96885" w:rsidRDefault="00B45C6B">
            <w:pPr>
              <w:rPr>
                <w:rFonts w:cstheme="minorHAnsi"/>
                <w:sz w:val="26"/>
                <w:szCs w:val="26"/>
              </w:rPr>
            </w:pPr>
            <w:r w:rsidRPr="00A96885">
              <w:rPr>
                <w:rFonts w:cstheme="minorHAnsi"/>
                <w:sz w:val="26"/>
                <w:szCs w:val="26"/>
              </w:rPr>
              <w:t>$10B</w:t>
            </w:r>
          </w:p>
        </w:tc>
        <w:tc>
          <w:tcPr>
            <w:tcW w:w="0" w:type="auto"/>
            <w:vAlign w:val="center"/>
            <w:hideMark/>
          </w:tcPr>
          <w:p w14:paraId="5D24EBE5" w14:textId="77777777" w:rsidR="00B45C6B" w:rsidRPr="00A96885" w:rsidRDefault="00B45C6B">
            <w:pPr>
              <w:rPr>
                <w:rFonts w:cstheme="minorHAnsi"/>
                <w:sz w:val="26"/>
                <w:szCs w:val="26"/>
              </w:rPr>
            </w:pPr>
            <w:r w:rsidRPr="00A96885">
              <w:rPr>
                <w:rFonts w:cstheme="minorHAnsi"/>
                <w:sz w:val="26"/>
                <w:szCs w:val="26"/>
              </w:rPr>
              <w:t>12x</w:t>
            </w:r>
          </w:p>
        </w:tc>
        <w:tc>
          <w:tcPr>
            <w:tcW w:w="0" w:type="auto"/>
            <w:vAlign w:val="center"/>
            <w:hideMark/>
          </w:tcPr>
          <w:p w14:paraId="6C7A8FDF" w14:textId="77777777" w:rsidR="00B45C6B" w:rsidRPr="00A96885" w:rsidRDefault="00B45C6B">
            <w:pPr>
              <w:rPr>
                <w:rFonts w:cstheme="minorHAnsi"/>
                <w:sz w:val="26"/>
                <w:szCs w:val="26"/>
              </w:rPr>
            </w:pPr>
            <w:r w:rsidRPr="00A96885">
              <w:rPr>
                <w:rFonts w:cstheme="minorHAnsi"/>
                <w:sz w:val="26"/>
                <w:szCs w:val="26"/>
              </w:rPr>
              <w:t xml:space="preserve">Global leader, </w:t>
            </w:r>
            <w:proofErr w:type="spellStart"/>
            <w:r w:rsidRPr="00A96885">
              <w:rPr>
                <w:rFonts w:cstheme="minorHAnsi"/>
                <w:sz w:val="26"/>
                <w:szCs w:val="26"/>
              </w:rPr>
              <w:t>higher</w:t>
            </w:r>
            <w:proofErr w:type="spellEnd"/>
            <w:r w:rsidRPr="00A96885">
              <w:rPr>
                <w:rFonts w:cstheme="minorHAnsi"/>
                <w:sz w:val="26"/>
                <w:szCs w:val="26"/>
              </w:rPr>
              <w:t xml:space="preserve"> </w:t>
            </w:r>
            <w:proofErr w:type="spellStart"/>
            <w:r w:rsidRPr="00A96885">
              <w:rPr>
                <w:rFonts w:cstheme="minorHAnsi"/>
                <w:sz w:val="26"/>
                <w:szCs w:val="26"/>
              </w:rPr>
              <w:t>margins</w:t>
            </w:r>
            <w:proofErr w:type="spellEnd"/>
          </w:p>
        </w:tc>
      </w:tr>
      <w:tr w:rsidR="00B45C6B" w:rsidRPr="00F61CBF" w14:paraId="6A6B8F12" w14:textId="77777777" w:rsidTr="00A96885">
        <w:tc>
          <w:tcPr>
            <w:tcW w:w="0" w:type="auto"/>
            <w:tcMar>
              <w:top w:w="15" w:type="dxa"/>
              <w:left w:w="0" w:type="dxa"/>
              <w:bottom w:w="15" w:type="dxa"/>
              <w:right w:w="15" w:type="dxa"/>
            </w:tcMar>
            <w:vAlign w:val="center"/>
            <w:hideMark/>
          </w:tcPr>
          <w:p w14:paraId="375F18A1" w14:textId="77777777" w:rsidR="00B45C6B" w:rsidRPr="00A96885" w:rsidRDefault="00B45C6B">
            <w:pPr>
              <w:rPr>
                <w:rFonts w:cstheme="minorHAnsi"/>
                <w:color w:val="1F4E79" w:themeColor="accent1" w:themeShade="80"/>
                <w:sz w:val="26"/>
                <w:szCs w:val="26"/>
              </w:rPr>
            </w:pPr>
            <w:proofErr w:type="spellStart"/>
            <w:r w:rsidRPr="00A96885">
              <w:rPr>
                <w:rFonts w:cstheme="minorHAnsi"/>
                <w:color w:val="1F4E79" w:themeColor="accent1" w:themeShade="80"/>
                <w:sz w:val="26"/>
                <w:szCs w:val="26"/>
              </w:rPr>
              <w:t>Databricks</w:t>
            </w:r>
            <w:proofErr w:type="spellEnd"/>
          </w:p>
        </w:tc>
        <w:tc>
          <w:tcPr>
            <w:tcW w:w="0" w:type="auto"/>
            <w:vAlign w:val="center"/>
            <w:hideMark/>
          </w:tcPr>
          <w:p w14:paraId="56409D92" w14:textId="77777777" w:rsidR="00B45C6B" w:rsidRPr="00A96885" w:rsidRDefault="00B45C6B">
            <w:pPr>
              <w:rPr>
                <w:rFonts w:cstheme="minorHAnsi"/>
                <w:sz w:val="26"/>
                <w:szCs w:val="26"/>
              </w:rPr>
            </w:pPr>
            <w:r w:rsidRPr="00A96885">
              <w:rPr>
                <w:rFonts w:cstheme="minorHAnsi"/>
                <w:sz w:val="26"/>
                <w:szCs w:val="26"/>
              </w:rPr>
              <w:t>$6B</w:t>
            </w:r>
          </w:p>
        </w:tc>
        <w:tc>
          <w:tcPr>
            <w:tcW w:w="0" w:type="auto"/>
            <w:vAlign w:val="center"/>
            <w:hideMark/>
          </w:tcPr>
          <w:p w14:paraId="07E9D604" w14:textId="77777777" w:rsidR="00B45C6B" w:rsidRPr="00A96885" w:rsidRDefault="00B45C6B">
            <w:pPr>
              <w:rPr>
                <w:rFonts w:cstheme="minorHAnsi"/>
                <w:sz w:val="26"/>
                <w:szCs w:val="26"/>
              </w:rPr>
            </w:pPr>
            <w:r w:rsidRPr="00A96885">
              <w:rPr>
                <w:rFonts w:cstheme="minorHAnsi"/>
                <w:sz w:val="26"/>
                <w:szCs w:val="26"/>
              </w:rPr>
              <w:t>20x</w:t>
            </w:r>
          </w:p>
        </w:tc>
        <w:tc>
          <w:tcPr>
            <w:tcW w:w="0" w:type="auto"/>
            <w:vAlign w:val="center"/>
            <w:hideMark/>
          </w:tcPr>
          <w:p w14:paraId="30C4011D" w14:textId="77777777" w:rsidR="00B45C6B" w:rsidRPr="00A96885" w:rsidRDefault="00B45C6B">
            <w:pPr>
              <w:rPr>
                <w:rFonts w:cstheme="minorHAnsi"/>
                <w:sz w:val="26"/>
                <w:szCs w:val="26"/>
              </w:rPr>
            </w:pPr>
            <w:r w:rsidRPr="00A96885">
              <w:rPr>
                <w:rFonts w:cstheme="minorHAnsi"/>
                <w:sz w:val="26"/>
                <w:szCs w:val="26"/>
              </w:rPr>
              <w:t xml:space="preserve">Enterprise focus, </w:t>
            </w:r>
            <w:proofErr w:type="spellStart"/>
            <w:r w:rsidRPr="00A96885">
              <w:rPr>
                <w:rFonts w:cstheme="minorHAnsi"/>
                <w:sz w:val="26"/>
                <w:szCs w:val="26"/>
              </w:rPr>
              <w:t>sticky</w:t>
            </w:r>
            <w:proofErr w:type="spellEnd"/>
            <w:r w:rsidRPr="00A96885">
              <w:rPr>
                <w:rFonts w:cstheme="minorHAnsi"/>
                <w:sz w:val="26"/>
                <w:szCs w:val="26"/>
              </w:rPr>
              <w:t xml:space="preserve"> revenue</w:t>
            </w:r>
          </w:p>
        </w:tc>
      </w:tr>
      <w:tr w:rsidR="00B45C6B" w:rsidRPr="00F61CBF" w14:paraId="11E12542" w14:textId="77777777" w:rsidTr="00A96885">
        <w:tc>
          <w:tcPr>
            <w:tcW w:w="0" w:type="auto"/>
            <w:tcMar>
              <w:top w:w="15" w:type="dxa"/>
              <w:left w:w="0" w:type="dxa"/>
              <w:bottom w:w="15" w:type="dxa"/>
              <w:right w:w="15" w:type="dxa"/>
            </w:tcMar>
            <w:vAlign w:val="center"/>
            <w:hideMark/>
          </w:tcPr>
          <w:p w14:paraId="3B5CA811" w14:textId="77777777" w:rsidR="00B45C6B" w:rsidRPr="00A96885" w:rsidRDefault="00B45C6B">
            <w:pPr>
              <w:rPr>
                <w:rFonts w:cstheme="minorHAnsi"/>
                <w:color w:val="1F4E79" w:themeColor="accent1" w:themeShade="80"/>
                <w:sz w:val="26"/>
                <w:szCs w:val="26"/>
              </w:rPr>
            </w:pPr>
            <w:proofErr w:type="spellStart"/>
            <w:r w:rsidRPr="00A96885">
              <w:rPr>
                <w:rFonts w:cstheme="minorHAnsi"/>
                <w:color w:val="1F4E79" w:themeColor="accent1" w:themeShade="80"/>
                <w:sz w:val="26"/>
                <w:szCs w:val="26"/>
              </w:rPr>
              <w:t>Cohere</w:t>
            </w:r>
            <w:proofErr w:type="spellEnd"/>
          </w:p>
        </w:tc>
        <w:tc>
          <w:tcPr>
            <w:tcW w:w="0" w:type="auto"/>
            <w:vAlign w:val="center"/>
            <w:hideMark/>
          </w:tcPr>
          <w:p w14:paraId="6CA857AF" w14:textId="77777777" w:rsidR="00B45C6B" w:rsidRPr="00A96885" w:rsidRDefault="00B45C6B">
            <w:pPr>
              <w:rPr>
                <w:rFonts w:cstheme="minorHAnsi"/>
                <w:sz w:val="26"/>
                <w:szCs w:val="26"/>
              </w:rPr>
            </w:pPr>
            <w:r w:rsidRPr="00A96885">
              <w:rPr>
                <w:rFonts w:cstheme="minorHAnsi"/>
                <w:sz w:val="26"/>
                <w:szCs w:val="26"/>
              </w:rPr>
              <w:t>$2B</w:t>
            </w:r>
          </w:p>
        </w:tc>
        <w:tc>
          <w:tcPr>
            <w:tcW w:w="0" w:type="auto"/>
            <w:vAlign w:val="center"/>
            <w:hideMark/>
          </w:tcPr>
          <w:p w14:paraId="1138C7AB" w14:textId="77777777" w:rsidR="00B45C6B" w:rsidRPr="00A96885" w:rsidRDefault="00B45C6B">
            <w:pPr>
              <w:rPr>
                <w:rFonts w:cstheme="minorHAnsi"/>
                <w:sz w:val="26"/>
                <w:szCs w:val="26"/>
              </w:rPr>
            </w:pPr>
            <w:r w:rsidRPr="00A96885">
              <w:rPr>
                <w:rFonts w:cstheme="minorHAnsi"/>
                <w:sz w:val="26"/>
                <w:szCs w:val="26"/>
              </w:rPr>
              <w:t>8x</w:t>
            </w:r>
          </w:p>
        </w:tc>
        <w:tc>
          <w:tcPr>
            <w:tcW w:w="0" w:type="auto"/>
            <w:vAlign w:val="center"/>
            <w:hideMark/>
          </w:tcPr>
          <w:p w14:paraId="4A509E99" w14:textId="77777777" w:rsidR="00B45C6B" w:rsidRPr="00A96885" w:rsidRDefault="00B45C6B">
            <w:pPr>
              <w:rPr>
                <w:rFonts w:cstheme="minorHAnsi"/>
                <w:sz w:val="26"/>
                <w:szCs w:val="26"/>
              </w:rPr>
            </w:pPr>
            <w:proofErr w:type="spellStart"/>
            <w:r w:rsidRPr="00A96885">
              <w:rPr>
                <w:rFonts w:cstheme="minorHAnsi"/>
                <w:sz w:val="26"/>
                <w:szCs w:val="26"/>
              </w:rPr>
              <w:t>Smaller</w:t>
            </w:r>
            <w:proofErr w:type="spellEnd"/>
            <w:r w:rsidRPr="00A96885">
              <w:rPr>
                <w:rFonts w:cstheme="minorHAnsi"/>
                <w:sz w:val="26"/>
                <w:szCs w:val="26"/>
              </w:rPr>
              <w:t xml:space="preserve">, </w:t>
            </w:r>
            <w:proofErr w:type="spellStart"/>
            <w:r w:rsidRPr="00A96885">
              <w:rPr>
                <w:rFonts w:cstheme="minorHAnsi"/>
                <w:sz w:val="26"/>
                <w:szCs w:val="26"/>
              </w:rPr>
              <w:t>less</w:t>
            </w:r>
            <w:proofErr w:type="spellEnd"/>
            <w:r w:rsidRPr="00A96885">
              <w:rPr>
                <w:rFonts w:cstheme="minorHAnsi"/>
                <w:sz w:val="26"/>
                <w:szCs w:val="26"/>
              </w:rPr>
              <w:t xml:space="preserve"> </w:t>
            </w:r>
            <w:proofErr w:type="spellStart"/>
            <w:r w:rsidRPr="00A96885">
              <w:rPr>
                <w:rFonts w:cstheme="minorHAnsi"/>
                <w:sz w:val="26"/>
                <w:szCs w:val="26"/>
              </w:rPr>
              <w:t>diversified</w:t>
            </w:r>
            <w:proofErr w:type="spellEnd"/>
          </w:p>
        </w:tc>
      </w:tr>
    </w:tbl>
    <w:p w14:paraId="005E9087" w14:textId="77777777" w:rsidR="00526593" w:rsidRPr="00DF4224" w:rsidRDefault="00B45C6B" w:rsidP="005304DF">
      <w:pPr>
        <w:pStyle w:val="ListParagraph"/>
        <w:numPr>
          <w:ilvl w:val="0"/>
          <w:numId w:val="42"/>
        </w:numPr>
        <w:rPr>
          <w:rFonts w:cstheme="minorHAnsi"/>
          <w:i/>
          <w:iCs/>
          <w:color w:val="2E74B5" w:themeColor="accent1" w:themeShade="BF"/>
          <w:sz w:val="26"/>
          <w:szCs w:val="26"/>
          <w:lang w:val="en-GB"/>
        </w:rPr>
      </w:pPr>
      <w:r w:rsidRPr="00DF4224">
        <w:rPr>
          <w:rFonts w:cstheme="minorHAnsi"/>
          <w:i/>
          <w:iCs/>
          <w:color w:val="2E74B5" w:themeColor="accent1" w:themeShade="BF"/>
          <w:sz w:val="26"/>
          <w:szCs w:val="26"/>
          <w:lang w:val="en-GB"/>
        </w:rPr>
        <w:t xml:space="preserve">Step 2: apply </w:t>
      </w:r>
      <w:proofErr w:type="gramStart"/>
      <w:r w:rsidRPr="00DF4224">
        <w:rPr>
          <w:rFonts w:cstheme="minorHAnsi"/>
          <w:i/>
          <w:iCs/>
          <w:color w:val="2E74B5" w:themeColor="accent1" w:themeShade="BF"/>
          <w:sz w:val="26"/>
          <w:szCs w:val="26"/>
          <w:lang w:val="en-GB"/>
        </w:rPr>
        <w:t>it  to</w:t>
      </w:r>
      <w:proofErr w:type="gramEnd"/>
      <w:r w:rsidRPr="00DF4224">
        <w:rPr>
          <w:rFonts w:cstheme="minorHAnsi"/>
          <w:i/>
          <w:iCs/>
          <w:color w:val="2E74B5" w:themeColor="accent1" w:themeShade="BF"/>
          <w:sz w:val="26"/>
          <w:szCs w:val="26"/>
          <w:lang w:val="en-GB"/>
        </w:rPr>
        <w:t xml:space="preserve"> Mistral </w:t>
      </w:r>
    </w:p>
    <w:p w14:paraId="3A5C33D4" w14:textId="46DB3D18" w:rsidR="00213817" w:rsidRPr="002E1ED8" w:rsidRDefault="00526593" w:rsidP="005304DF">
      <w:pPr>
        <w:pStyle w:val="ListParagraph"/>
        <w:numPr>
          <w:ilvl w:val="0"/>
          <w:numId w:val="43"/>
        </w:numPr>
        <w:rPr>
          <w:rFonts w:cstheme="minorHAnsi"/>
          <w:b/>
          <w:bCs/>
          <w:sz w:val="26"/>
          <w:szCs w:val="26"/>
          <w:lang w:val="en-GB"/>
        </w:rPr>
      </w:pPr>
      <w:proofErr w:type="spellStart"/>
      <w:r w:rsidRPr="00F61CBF">
        <w:rPr>
          <w:rStyle w:val="Strong"/>
          <w:rFonts w:cstheme="minorHAnsi"/>
          <w:color w:val="404040"/>
          <w:sz w:val="26"/>
          <w:szCs w:val="26"/>
        </w:rPr>
        <w:t>Mistral’s</w:t>
      </w:r>
      <w:proofErr w:type="spellEnd"/>
      <w:r w:rsidRPr="00F61CBF">
        <w:rPr>
          <w:rStyle w:val="Strong"/>
          <w:rFonts w:cstheme="minorHAnsi"/>
          <w:color w:val="404040"/>
          <w:sz w:val="26"/>
          <w:szCs w:val="26"/>
        </w:rPr>
        <w:t xml:space="preserve"> 2027 </w:t>
      </w:r>
      <w:proofErr w:type="gramStart"/>
      <w:r w:rsidRPr="00F61CBF">
        <w:rPr>
          <w:rStyle w:val="Strong"/>
          <w:rFonts w:cstheme="minorHAnsi"/>
          <w:color w:val="404040"/>
          <w:sz w:val="26"/>
          <w:szCs w:val="26"/>
        </w:rPr>
        <w:t>Revenue:</w:t>
      </w:r>
      <w:proofErr w:type="gramEnd"/>
      <w:r w:rsidRPr="00F61CBF">
        <w:rPr>
          <w:rFonts w:cstheme="minorHAnsi"/>
          <w:color w:val="404040"/>
          <w:sz w:val="26"/>
          <w:szCs w:val="26"/>
        </w:rPr>
        <w:t> €1.8B (~$2B)</w:t>
      </w:r>
    </w:p>
    <w:p w14:paraId="2747240B" w14:textId="0E32C828" w:rsidR="002E1ED8" w:rsidRPr="00EC6E4A" w:rsidRDefault="002E1ED8" w:rsidP="002E1ED8">
      <w:pPr>
        <w:rPr>
          <w:rFonts w:cstheme="minorHAnsi"/>
          <w:b/>
          <w:bCs/>
          <w:color w:val="C45911" w:themeColor="accent2" w:themeShade="BF"/>
          <w:sz w:val="40"/>
          <w:szCs w:val="40"/>
          <w:lang w:val="en-GB"/>
        </w:rPr>
      </w:pPr>
      <w:r>
        <w:rPr>
          <w:rFonts w:cstheme="minorHAnsi"/>
          <w:b/>
          <w:bCs/>
          <w:color w:val="C45911" w:themeColor="accent2" w:themeShade="BF"/>
          <w:sz w:val="40"/>
          <w:szCs w:val="40"/>
          <w:lang w:val="en-GB"/>
        </w:rPr>
        <w:t>5</w:t>
      </w:r>
      <w:r w:rsidRPr="00EC6E4A">
        <w:rPr>
          <w:rFonts w:cstheme="minorHAnsi"/>
          <w:b/>
          <w:bCs/>
          <w:color w:val="C45911" w:themeColor="accent2" w:themeShade="BF"/>
          <w:sz w:val="40"/>
          <w:szCs w:val="40"/>
          <w:lang w:val="en-GB"/>
        </w:rPr>
        <w:t xml:space="preserve">) Exit </w:t>
      </w:r>
      <w:proofErr w:type="gramStart"/>
      <w:r w:rsidRPr="00EC6E4A">
        <w:rPr>
          <w:rFonts w:cstheme="minorHAnsi"/>
          <w:b/>
          <w:bCs/>
          <w:color w:val="C45911" w:themeColor="accent2" w:themeShade="BF"/>
          <w:sz w:val="40"/>
          <w:szCs w:val="40"/>
          <w:lang w:val="en-GB"/>
        </w:rPr>
        <w:t>Strategy :</w:t>
      </w:r>
      <w:proofErr w:type="gramEnd"/>
      <w:r w:rsidRPr="00EC6E4A">
        <w:rPr>
          <w:rFonts w:cstheme="minorHAnsi"/>
          <w:b/>
          <w:bCs/>
          <w:color w:val="C45911" w:themeColor="accent2" w:themeShade="BF"/>
          <w:sz w:val="40"/>
          <w:szCs w:val="40"/>
          <w:lang w:val="en-GB"/>
        </w:rPr>
        <w:t xml:space="preserve"> Strategic Sale</w:t>
      </w:r>
    </w:p>
    <w:p w14:paraId="6F3E7137" w14:textId="77777777" w:rsidR="002E1ED8" w:rsidRPr="00CF2DC7" w:rsidRDefault="002E1ED8" w:rsidP="002E1ED8">
      <w:pPr>
        <w:pStyle w:val="Heading3"/>
        <w:ind w:left="360"/>
        <w:jc w:val="both"/>
        <w:rPr>
          <w:rFonts w:cstheme="minorHAnsi"/>
          <w:color w:val="auto"/>
          <w:sz w:val="26"/>
          <w:szCs w:val="26"/>
          <w:lang w:val="en-CA"/>
        </w:rPr>
      </w:pPr>
      <w:r w:rsidRPr="00CF2DC7">
        <w:rPr>
          <w:rStyle w:val="Strong"/>
          <w:rFonts w:cstheme="minorHAnsi"/>
          <w:b w:val="0"/>
          <w:bCs w:val="0"/>
          <w:color w:val="auto"/>
          <w:sz w:val="26"/>
          <w:szCs w:val="26"/>
          <w:lang w:val="en-CA"/>
        </w:rPr>
        <w:t>Why a Strategic Sale (2026-2027) is the Best Exit?</w:t>
      </w:r>
    </w:p>
    <w:p w14:paraId="498A462A" w14:textId="77777777" w:rsidR="002E1ED8" w:rsidRPr="00CF2DC7" w:rsidRDefault="002E1ED8" w:rsidP="002E1ED8">
      <w:pPr>
        <w:pStyle w:val="ListParagraph"/>
        <w:numPr>
          <w:ilvl w:val="0"/>
          <w:numId w:val="40"/>
        </w:numPr>
        <w:spacing w:after="60" w:line="240" w:lineRule="auto"/>
        <w:ind w:left="720"/>
        <w:jc w:val="both"/>
        <w:rPr>
          <w:rFonts w:eastAsia="Times New Roman" w:cstheme="minorHAnsi"/>
          <w:kern w:val="0"/>
          <w:sz w:val="26"/>
          <w:szCs w:val="26"/>
          <w:lang w:val="en-CA" w:eastAsia="en-CA"/>
          <w14:ligatures w14:val="none"/>
        </w:rPr>
      </w:pPr>
      <w:r w:rsidRPr="00CF2DC7">
        <w:rPr>
          <w:rFonts w:eastAsia="Times New Roman" w:cstheme="minorHAnsi"/>
          <w:b/>
          <w:bCs/>
          <w:kern w:val="0"/>
          <w:sz w:val="26"/>
          <w:szCs w:val="26"/>
          <w:lang w:val="en-CA" w:eastAsia="en-CA"/>
          <w14:ligatures w14:val="none"/>
        </w:rPr>
        <w:t>"EU Nationalism Guarantees a Buyer"</w:t>
      </w:r>
    </w:p>
    <w:p w14:paraId="58B28469" w14:textId="77777777" w:rsidR="002E1ED8" w:rsidRPr="00CF2DC7" w:rsidRDefault="002E1ED8" w:rsidP="002E1ED8">
      <w:pPr>
        <w:numPr>
          <w:ilvl w:val="0"/>
          <w:numId w:val="37"/>
        </w:numPr>
        <w:tabs>
          <w:tab w:val="clear" w:pos="720"/>
          <w:tab w:val="num" w:pos="1080"/>
        </w:tabs>
        <w:spacing w:after="100" w:afterAutospacing="1" w:line="240" w:lineRule="auto"/>
        <w:ind w:left="1080"/>
        <w:jc w:val="both"/>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lastRenderedPageBreak/>
        <w:t>France/Germany won’t let Mistral fail (AI sovereignty = geopolitical priority).</w:t>
      </w:r>
    </w:p>
    <w:p w14:paraId="538E911A" w14:textId="77777777" w:rsidR="002E1ED8" w:rsidRPr="00CF2DC7" w:rsidRDefault="002E1ED8" w:rsidP="002E1ED8">
      <w:pPr>
        <w:numPr>
          <w:ilvl w:val="0"/>
          <w:numId w:val="37"/>
        </w:numPr>
        <w:tabs>
          <w:tab w:val="clear" w:pos="720"/>
          <w:tab w:val="num" w:pos="1080"/>
        </w:tabs>
        <w:spacing w:after="100" w:afterAutospacing="1" w:line="240" w:lineRule="auto"/>
        <w:ind w:left="1080"/>
        <w:jc w:val="both"/>
        <w:rPr>
          <w:rFonts w:eastAsia="Times New Roman" w:cstheme="minorHAnsi"/>
          <w:kern w:val="0"/>
          <w:sz w:val="26"/>
          <w:szCs w:val="26"/>
          <w:lang w:val="en-CA" w:eastAsia="en-CA"/>
          <w14:ligatures w14:val="none"/>
        </w:rPr>
      </w:pPr>
      <w:r w:rsidRPr="00CF2DC7">
        <w:rPr>
          <w:rFonts w:eastAsia="Times New Roman" w:cstheme="minorHAnsi"/>
          <w:b/>
          <w:bCs/>
          <w:kern w:val="0"/>
          <w:sz w:val="26"/>
          <w:szCs w:val="26"/>
          <w:lang w:val="en-CA" w:eastAsia="en-CA"/>
          <w14:ligatures w14:val="none"/>
        </w:rPr>
        <w:t>Buyers:</w:t>
      </w:r>
      <w:r w:rsidRPr="00CF2DC7">
        <w:rPr>
          <w:rFonts w:eastAsia="Times New Roman" w:cstheme="minorHAnsi"/>
          <w:kern w:val="0"/>
          <w:sz w:val="26"/>
          <w:szCs w:val="26"/>
          <w:lang w:val="en-CA" w:eastAsia="en-CA"/>
          <w14:ligatures w14:val="none"/>
        </w:rPr>
        <w:t> Microsoft (Azure partner), SAP (enterprise AI), or Gulf funds (QIA/PIF)</w:t>
      </w:r>
    </w:p>
    <w:p w14:paraId="1F616DEF" w14:textId="77777777" w:rsidR="002E1ED8" w:rsidRPr="00CF2DC7" w:rsidRDefault="002E1ED8" w:rsidP="002E1ED8">
      <w:pPr>
        <w:pStyle w:val="ListParagraph"/>
        <w:numPr>
          <w:ilvl w:val="0"/>
          <w:numId w:val="41"/>
        </w:numPr>
        <w:spacing w:after="60" w:line="240" w:lineRule="auto"/>
        <w:ind w:left="720"/>
        <w:jc w:val="both"/>
        <w:rPr>
          <w:rFonts w:eastAsia="Times New Roman" w:cstheme="minorHAnsi"/>
          <w:kern w:val="0"/>
          <w:sz w:val="26"/>
          <w:szCs w:val="26"/>
          <w:lang w:val="en-CA" w:eastAsia="en-CA"/>
          <w14:ligatures w14:val="none"/>
        </w:rPr>
      </w:pPr>
      <w:r w:rsidRPr="00CF2DC7">
        <w:rPr>
          <w:rFonts w:eastAsia="Times New Roman" w:cstheme="minorHAnsi"/>
          <w:b/>
          <w:bCs/>
          <w:kern w:val="0"/>
          <w:sz w:val="26"/>
          <w:szCs w:val="26"/>
          <w:lang w:val="en-CA" w:eastAsia="en-CA"/>
          <w14:ligatures w14:val="none"/>
        </w:rPr>
        <w:t>"IPO Market is Broken for AI"</w:t>
      </w:r>
    </w:p>
    <w:p w14:paraId="42877C98" w14:textId="52C8A637" w:rsidR="009759BF" w:rsidRPr="002E1ED8" w:rsidRDefault="002E1ED8" w:rsidP="009759BF">
      <w:pPr>
        <w:numPr>
          <w:ilvl w:val="0"/>
          <w:numId w:val="42"/>
        </w:numPr>
        <w:tabs>
          <w:tab w:val="clear" w:pos="720"/>
          <w:tab w:val="num" w:pos="1080"/>
        </w:tabs>
        <w:spacing w:after="100" w:afterAutospacing="1" w:line="240" w:lineRule="auto"/>
        <w:ind w:left="1080"/>
        <w:jc w:val="both"/>
        <w:rPr>
          <w:rFonts w:eastAsia="Times New Roman" w:cstheme="minorHAnsi"/>
          <w:kern w:val="0"/>
          <w:sz w:val="26"/>
          <w:szCs w:val="26"/>
          <w:lang w:val="en-CA" w:eastAsia="en-CA"/>
          <w14:ligatures w14:val="none"/>
        </w:rPr>
      </w:pPr>
      <w:r w:rsidRPr="00CF2DC7">
        <w:rPr>
          <w:rFonts w:eastAsia="Times New Roman" w:cstheme="minorHAnsi"/>
          <w:kern w:val="0"/>
          <w:sz w:val="26"/>
          <w:szCs w:val="26"/>
          <w:lang w:val="en-CA" w:eastAsia="en-CA"/>
          <w14:ligatures w14:val="none"/>
        </w:rPr>
        <w:t xml:space="preserve">Recent IPOs (Instacart, Arm) </w:t>
      </w:r>
      <w:proofErr w:type="gramStart"/>
      <w:r w:rsidRPr="00CF2DC7">
        <w:rPr>
          <w:rFonts w:eastAsia="Times New Roman" w:cstheme="minorHAnsi"/>
          <w:kern w:val="0"/>
          <w:sz w:val="26"/>
          <w:szCs w:val="26"/>
          <w:lang w:val="en-CA" w:eastAsia="en-CA"/>
          <w14:ligatures w14:val="none"/>
        </w:rPr>
        <w:t>flopped;</w:t>
      </w:r>
      <w:proofErr w:type="gramEnd"/>
      <w:r w:rsidRPr="00CF2DC7">
        <w:rPr>
          <w:rFonts w:eastAsia="Times New Roman" w:cstheme="minorHAnsi"/>
          <w:kern w:val="0"/>
          <w:sz w:val="26"/>
          <w:szCs w:val="26"/>
          <w:lang w:val="en-CA" w:eastAsia="en-CA"/>
          <w14:ligatures w14:val="none"/>
        </w:rPr>
        <w:t xml:space="preserve"> and European tech trades at a </w:t>
      </w:r>
      <w:r w:rsidRPr="00CF2DC7">
        <w:rPr>
          <w:rFonts w:eastAsia="Times New Roman" w:cstheme="minorHAnsi"/>
          <w:b/>
          <w:bCs/>
          <w:kern w:val="0"/>
          <w:sz w:val="26"/>
          <w:szCs w:val="26"/>
          <w:lang w:val="en-CA" w:eastAsia="en-CA"/>
          <w14:ligatures w14:val="none"/>
        </w:rPr>
        <w:t>NASDAQ discount</w:t>
      </w:r>
    </w:p>
    <w:p w14:paraId="3D111216" w14:textId="5A4A784C" w:rsidR="008F7563" w:rsidRPr="00F61CBF" w:rsidRDefault="00526593" w:rsidP="00864B6E">
      <w:pPr>
        <w:rPr>
          <w:rFonts w:cstheme="minorHAnsi"/>
          <w:b/>
          <w:bCs/>
          <w:color w:val="002060"/>
          <w:sz w:val="26"/>
          <w:szCs w:val="26"/>
          <w:lang w:val="en-GB"/>
        </w:rPr>
      </w:pPr>
      <w:proofErr w:type="gramStart"/>
      <w:r w:rsidRPr="00EC6E4A">
        <w:rPr>
          <w:rFonts w:cstheme="minorHAnsi"/>
          <w:b/>
          <w:bCs/>
          <w:color w:val="002060"/>
          <w:sz w:val="36"/>
          <w:szCs w:val="36"/>
          <w:lang w:val="en-GB"/>
        </w:rPr>
        <w:t>Conclusion :</w:t>
      </w:r>
      <w:proofErr w:type="gramEnd"/>
      <w:r w:rsidR="00864B6E" w:rsidRPr="00F61CBF">
        <w:rPr>
          <w:rStyle w:val="Heading1Char"/>
          <w:rFonts w:asciiTheme="minorHAnsi" w:hAnsiTheme="minorHAnsi" w:cstheme="minorHAnsi"/>
          <w:color w:val="404040"/>
          <w:sz w:val="26"/>
          <w:szCs w:val="26"/>
          <w:lang w:val="en-CA"/>
        </w:rPr>
        <w:t xml:space="preserve"> </w:t>
      </w:r>
      <w:r w:rsidR="00864B6E" w:rsidRPr="00F61CBF">
        <w:rPr>
          <w:rStyle w:val="Strong"/>
          <w:rFonts w:cstheme="minorHAnsi"/>
          <w:b w:val="0"/>
          <w:sz w:val="26"/>
          <w:szCs w:val="26"/>
          <w:lang w:val="en-CA"/>
        </w:rPr>
        <w:t xml:space="preserve">Investing in Mistral AI presents a unique opportunity to capitalize on Europe's leading independent LLM player, with cutting-edge technology and strategic partnerships. It </w:t>
      </w:r>
      <w:proofErr w:type="gramStart"/>
      <w:r w:rsidR="00864B6E" w:rsidRPr="00F61CBF">
        <w:rPr>
          <w:rStyle w:val="Strong"/>
          <w:rFonts w:cstheme="minorHAnsi"/>
          <w:b w:val="0"/>
          <w:sz w:val="26"/>
          <w:szCs w:val="26"/>
          <w:lang w:val="en-CA"/>
        </w:rPr>
        <w:t>has  a</w:t>
      </w:r>
      <w:proofErr w:type="gramEnd"/>
      <w:r w:rsidR="00864B6E" w:rsidRPr="00F61CBF">
        <w:rPr>
          <w:rStyle w:val="Strong"/>
          <w:rFonts w:cstheme="minorHAnsi"/>
          <w:b w:val="0"/>
          <w:sz w:val="26"/>
          <w:szCs w:val="26"/>
          <w:lang w:val="en-CA"/>
        </w:rPr>
        <w:t xml:space="preserve"> clear path to hypergrowth revenue that offers outsized returns for investors who believe in AI sovereignty and market scarcity</w:t>
      </w:r>
      <w:r w:rsidR="00864B6E" w:rsidRPr="00F61CBF">
        <w:rPr>
          <w:rStyle w:val="Strong"/>
          <w:rFonts w:cstheme="minorHAnsi"/>
          <w:color w:val="404040"/>
          <w:sz w:val="26"/>
          <w:szCs w:val="26"/>
          <w:lang w:val="en-CA"/>
        </w:rPr>
        <w:t>.</w:t>
      </w:r>
    </w:p>
    <w:p w14:paraId="19C1963C" w14:textId="37CE781A" w:rsidR="00207880" w:rsidRPr="002E12BC" w:rsidRDefault="00EC4024" w:rsidP="00CF483E">
      <w:pPr>
        <w:pStyle w:val="ListParagraph"/>
        <w:numPr>
          <w:ilvl w:val="0"/>
          <w:numId w:val="16"/>
        </w:numPr>
        <w:rPr>
          <w:color w:val="222A35" w:themeColor="text2" w:themeShade="80"/>
          <w:sz w:val="44"/>
          <w:szCs w:val="44"/>
        </w:rPr>
      </w:pPr>
      <w:r w:rsidRPr="002E12BC">
        <w:rPr>
          <w:b/>
          <w:bCs/>
          <w:color w:val="222A35" w:themeColor="text2" w:themeShade="80"/>
          <w:sz w:val="44"/>
          <w:szCs w:val="44"/>
          <w:lang w:val="en-GB"/>
        </w:rPr>
        <w:t>Growth Equity</w:t>
      </w:r>
      <w:r w:rsidR="00B9299A">
        <w:rPr>
          <w:b/>
          <w:bCs/>
          <w:color w:val="222A35" w:themeColor="text2" w:themeShade="80"/>
          <w:sz w:val="44"/>
          <w:szCs w:val="44"/>
          <w:lang w:val="en-GB"/>
        </w:rPr>
        <w:t>:</w:t>
      </w:r>
    </w:p>
    <w:p w14:paraId="5CF6F4C1" w14:textId="19178937" w:rsidR="008B05A7" w:rsidRPr="00FF429D" w:rsidRDefault="00332C21" w:rsidP="008B05A7">
      <w:pPr>
        <w:pStyle w:val="ListParagraph"/>
        <w:numPr>
          <w:ilvl w:val="0"/>
          <w:numId w:val="1"/>
        </w:numPr>
        <w:rPr>
          <w:b/>
          <w:bCs/>
          <w:color w:val="C45911" w:themeColor="accent2" w:themeShade="BF"/>
          <w:sz w:val="40"/>
          <w:szCs w:val="40"/>
          <w:lang w:val="en-GB"/>
        </w:rPr>
      </w:pPr>
      <w:r w:rsidRPr="00FF429D">
        <w:rPr>
          <w:b/>
          <w:bCs/>
          <w:color w:val="C45911" w:themeColor="accent2" w:themeShade="BF"/>
          <w:sz w:val="40"/>
          <w:szCs w:val="40"/>
          <w:lang w:val="en-GB"/>
        </w:rPr>
        <w:t>Introduction to Growth Equity Investment Strategy</w:t>
      </w:r>
    </w:p>
    <w:p w14:paraId="3D3B240A" w14:textId="0AB9230B" w:rsidR="00F832BB" w:rsidRPr="008759D7" w:rsidRDefault="00CE056F" w:rsidP="0014149B">
      <w:pPr>
        <w:jc w:val="both"/>
        <w:rPr>
          <w:sz w:val="26"/>
          <w:szCs w:val="26"/>
          <w:lang w:val="en-GB"/>
        </w:rPr>
      </w:pPr>
      <w:r w:rsidRPr="008759D7">
        <w:rPr>
          <w:sz w:val="26"/>
          <w:szCs w:val="26"/>
          <w:lang w:val="en-GB"/>
        </w:rPr>
        <w:t xml:space="preserve">In our private equity portfolio, we have identified growth equity as a crucial subset of investments aimed at funding companies with strong growth potential, but not yet ready for a traditional buyout. Growth equity investments are generally targeted at companies in </w:t>
      </w:r>
      <w:r w:rsidRPr="008759D7">
        <w:rPr>
          <w:b/>
          <w:bCs/>
          <w:sz w:val="26"/>
          <w:szCs w:val="26"/>
          <w:lang w:val="en-GB"/>
        </w:rPr>
        <w:t>expansion stages</w:t>
      </w:r>
      <w:r w:rsidRPr="008759D7">
        <w:rPr>
          <w:sz w:val="26"/>
          <w:szCs w:val="26"/>
          <w:lang w:val="en-GB"/>
        </w:rPr>
        <w:t>, where the opportunity lies in providing capital to fuel further growth without taking control of operations. This investment approach is less risky than early-stage venture capital and offers substantial upside as companies scale and mature.</w:t>
      </w:r>
      <w:r w:rsidR="0014149B" w:rsidRPr="008759D7">
        <w:rPr>
          <w:sz w:val="26"/>
          <w:szCs w:val="26"/>
          <w:lang w:val="en-GB"/>
        </w:rPr>
        <w:t xml:space="preserve"> </w:t>
      </w:r>
      <w:r w:rsidRPr="008759D7">
        <w:rPr>
          <w:sz w:val="26"/>
          <w:szCs w:val="26"/>
          <w:lang w:val="en-GB"/>
        </w:rPr>
        <w:t xml:space="preserve">Within this context, our growth equity focus is to invest in companies like </w:t>
      </w:r>
      <w:r w:rsidRPr="008759D7">
        <w:rPr>
          <w:b/>
          <w:bCs/>
          <w:i/>
          <w:iCs/>
          <w:color w:val="002060"/>
          <w:sz w:val="26"/>
          <w:szCs w:val="26"/>
          <w:u w:val="single"/>
          <w:lang w:val="en-GB"/>
        </w:rPr>
        <w:t>Canva</w:t>
      </w:r>
      <w:r w:rsidR="00D95BFB" w:rsidRPr="008759D7">
        <w:rPr>
          <w:color w:val="002060"/>
          <w:sz w:val="26"/>
          <w:szCs w:val="26"/>
          <w:u w:val="single"/>
          <w:lang w:val="en-GB"/>
        </w:rPr>
        <w:t>,</w:t>
      </w:r>
      <w:r w:rsidRPr="008759D7">
        <w:rPr>
          <w:sz w:val="26"/>
          <w:szCs w:val="26"/>
          <w:lang w:val="en-GB"/>
        </w:rPr>
        <w:t xml:space="preserve"> which are leading innovation within their sectors, have scalable business models, and show promising financial trajectories.</w:t>
      </w:r>
    </w:p>
    <w:p w14:paraId="1192E229" w14:textId="5CE6400E" w:rsidR="00185DC6" w:rsidRDefault="00185DC6" w:rsidP="008B05A7">
      <w:pPr>
        <w:pStyle w:val="ListParagraph"/>
        <w:numPr>
          <w:ilvl w:val="0"/>
          <w:numId w:val="1"/>
        </w:numPr>
        <w:rPr>
          <w:b/>
          <w:bCs/>
          <w:color w:val="C45911" w:themeColor="accent2" w:themeShade="BF"/>
          <w:sz w:val="40"/>
          <w:szCs w:val="40"/>
          <w:lang w:val="en-GB"/>
        </w:rPr>
      </w:pPr>
      <w:r w:rsidRPr="00FF429D">
        <w:rPr>
          <w:b/>
          <w:bCs/>
          <w:color w:val="C45911" w:themeColor="accent2" w:themeShade="BF"/>
          <w:sz w:val="40"/>
          <w:szCs w:val="40"/>
          <w:lang w:val="en-GB"/>
        </w:rPr>
        <w:t>Why invest in Canva?</w:t>
      </w:r>
    </w:p>
    <w:p w14:paraId="28C7E282" w14:textId="77777777" w:rsidR="00FA792F" w:rsidRDefault="00587868" w:rsidP="005304DF">
      <w:pPr>
        <w:pStyle w:val="ListParagraph"/>
        <w:numPr>
          <w:ilvl w:val="0"/>
          <w:numId w:val="38"/>
        </w:numPr>
        <w:rPr>
          <w:b/>
          <w:bCs/>
          <w:color w:val="002060"/>
          <w:sz w:val="36"/>
          <w:szCs w:val="36"/>
          <w:lang w:val="en-GB"/>
        </w:rPr>
      </w:pPr>
      <w:r w:rsidRPr="00DE4293">
        <w:rPr>
          <w:b/>
          <w:bCs/>
          <w:color w:val="002060"/>
          <w:sz w:val="36"/>
          <w:szCs w:val="36"/>
          <w:lang w:val="en-GB"/>
        </w:rPr>
        <w:t>Strong Revenue Base, Poised for Scaling</w:t>
      </w:r>
    </w:p>
    <w:p w14:paraId="7E553025" w14:textId="213D4B9F" w:rsidR="003E530C" w:rsidRPr="008759D7" w:rsidRDefault="000C1171" w:rsidP="00CF483E">
      <w:pPr>
        <w:pStyle w:val="ListParagraph"/>
        <w:numPr>
          <w:ilvl w:val="0"/>
          <w:numId w:val="3"/>
        </w:numPr>
        <w:jc w:val="both"/>
        <w:rPr>
          <w:b/>
          <w:bCs/>
          <w:color w:val="002060"/>
          <w:sz w:val="26"/>
          <w:szCs w:val="26"/>
          <w:lang w:val="en-GB"/>
        </w:rPr>
      </w:pPr>
      <w:r w:rsidRPr="008759D7">
        <w:rPr>
          <w:b/>
          <w:bCs/>
          <w:sz w:val="26"/>
          <w:szCs w:val="26"/>
          <w:lang w:val="en-GB"/>
        </w:rPr>
        <w:t>Revenue:</w:t>
      </w:r>
      <w:r w:rsidRPr="008759D7">
        <w:rPr>
          <w:sz w:val="26"/>
          <w:szCs w:val="26"/>
          <w:lang w:val="en-GB"/>
        </w:rPr>
        <w:t xml:space="preserve"> Canva's annual recurring revenue (ARR) reached approximately $2.55 billion by September 2024, reflecting a 44% year-over-year growth from $1.7 billion at the end of 2023. </w:t>
      </w:r>
      <w:hyperlink r:id="rId10" w:history="1">
        <w:r w:rsidR="003E530C" w:rsidRPr="008759D7">
          <w:rPr>
            <w:rStyle w:val="Hyperlink"/>
            <w:sz w:val="26"/>
            <w:szCs w:val="26"/>
            <w:lang w:val="en-GB"/>
          </w:rPr>
          <w:t>sacra.com</w:t>
        </w:r>
      </w:hyperlink>
    </w:p>
    <w:p w14:paraId="0F9080B5" w14:textId="080FEE31" w:rsidR="00FB0C3F" w:rsidRPr="008759D7" w:rsidRDefault="00CA493B" w:rsidP="00CF483E">
      <w:pPr>
        <w:numPr>
          <w:ilvl w:val="0"/>
          <w:numId w:val="3"/>
        </w:numPr>
        <w:jc w:val="both"/>
        <w:rPr>
          <w:sz w:val="26"/>
          <w:szCs w:val="26"/>
        </w:rPr>
      </w:pPr>
      <w:r w:rsidRPr="008759D7">
        <w:rPr>
          <w:b/>
          <w:bCs/>
          <w:sz w:val="26"/>
          <w:szCs w:val="26"/>
          <w:lang w:val="en-GB"/>
        </w:rPr>
        <w:t>Valuation:</w:t>
      </w:r>
      <w:r w:rsidRPr="008759D7">
        <w:rPr>
          <w:sz w:val="26"/>
          <w:szCs w:val="26"/>
          <w:lang w:val="en-GB"/>
        </w:rPr>
        <w:t xml:space="preserve"> In October 2024, Canva was valued at $32 billion during a secondary share sale, representing a 12.5x forward revenue multiple.</w:t>
      </w:r>
      <w:hyperlink r:id="rId11" w:history="1">
        <w:r w:rsidR="0083711E" w:rsidRPr="008759D7">
          <w:rPr>
            <w:rStyle w:val="Hyperlink"/>
            <w:sz w:val="26"/>
            <w:szCs w:val="26"/>
            <w:lang w:val="en-GB"/>
          </w:rPr>
          <w:t>sacra.com</w:t>
        </w:r>
      </w:hyperlink>
    </w:p>
    <w:p w14:paraId="1DFCECA3" w14:textId="7983B12F" w:rsidR="00587868" w:rsidRDefault="00723021" w:rsidP="005304DF">
      <w:pPr>
        <w:pStyle w:val="ListParagraph"/>
        <w:numPr>
          <w:ilvl w:val="0"/>
          <w:numId w:val="38"/>
        </w:numPr>
        <w:rPr>
          <w:b/>
          <w:bCs/>
          <w:color w:val="002060"/>
          <w:sz w:val="36"/>
          <w:szCs w:val="36"/>
          <w:lang w:val="en-GB"/>
        </w:rPr>
      </w:pPr>
      <w:r w:rsidRPr="00DE4293">
        <w:rPr>
          <w:b/>
          <w:bCs/>
          <w:color w:val="002060"/>
          <w:sz w:val="36"/>
          <w:szCs w:val="36"/>
          <w:lang w:val="en-GB"/>
        </w:rPr>
        <w:t>Profitability and Investment in Growth</w:t>
      </w:r>
    </w:p>
    <w:p w14:paraId="09133663" w14:textId="0E07DDB2" w:rsidR="00C312F7" w:rsidRPr="008759D7" w:rsidRDefault="00C312F7" w:rsidP="00CF483E">
      <w:pPr>
        <w:numPr>
          <w:ilvl w:val="0"/>
          <w:numId w:val="4"/>
        </w:numPr>
        <w:jc w:val="both"/>
        <w:rPr>
          <w:sz w:val="26"/>
          <w:szCs w:val="26"/>
          <w:lang w:val="en-GB"/>
        </w:rPr>
      </w:pPr>
      <w:r w:rsidRPr="008759D7">
        <w:rPr>
          <w:b/>
          <w:bCs/>
          <w:sz w:val="26"/>
          <w:szCs w:val="26"/>
          <w:lang w:val="en-GB"/>
        </w:rPr>
        <w:t>Profitability</w:t>
      </w:r>
      <w:r w:rsidRPr="008759D7">
        <w:rPr>
          <w:sz w:val="26"/>
          <w:szCs w:val="26"/>
          <w:lang w:val="en-GB"/>
        </w:rPr>
        <w:t xml:space="preserve">: Canva has been reported as profitable, with a cash reserve of </w:t>
      </w:r>
      <w:r w:rsidRPr="008759D7">
        <w:rPr>
          <w:b/>
          <w:bCs/>
          <w:sz w:val="26"/>
          <w:szCs w:val="26"/>
          <w:lang w:val="en-GB"/>
        </w:rPr>
        <w:t>$750 million</w:t>
      </w:r>
      <w:r w:rsidRPr="008759D7">
        <w:rPr>
          <w:sz w:val="26"/>
          <w:szCs w:val="26"/>
          <w:lang w:val="en-GB"/>
        </w:rPr>
        <w:t>, indicating robust financial health.</w:t>
      </w:r>
      <w:r w:rsidR="003359A0" w:rsidRPr="008759D7">
        <w:rPr>
          <w:sz w:val="26"/>
          <w:szCs w:val="26"/>
          <w:lang w:val="en-GB"/>
        </w:rPr>
        <w:t xml:space="preserve"> </w:t>
      </w:r>
      <w:hyperlink r:id="rId12" w:history="1">
        <w:r w:rsidR="002F0DA3" w:rsidRPr="008759D7">
          <w:rPr>
            <w:rStyle w:val="Hyperlink"/>
            <w:sz w:val="26"/>
            <w:szCs w:val="26"/>
            <w:lang w:val="en-GB"/>
          </w:rPr>
          <w:t>LinkedIn</w:t>
        </w:r>
      </w:hyperlink>
    </w:p>
    <w:p w14:paraId="18953BE5" w14:textId="77A51BDD" w:rsidR="00BE1525" w:rsidRPr="008759D7" w:rsidRDefault="005F680E" w:rsidP="00CF483E">
      <w:pPr>
        <w:numPr>
          <w:ilvl w:val="0"/>
          <w:numId w:val="4"/>
        </w:numPr>
        <w:jc w:val="both"/>
        <w:rPr>
          <w:sz w:val="26"/>
          <w:szCs w:val="26"/>
          <w:lang w:val="en-GB"/>
        </w:rPr>
      </w:pPr>
      <w:r w:rsidRPr="008759D7">
        <w:rPr>
          <w:b/>
          <w:bCs/>
          <w:sz w:val="26"/>
          <w:szCs w:val="26"/>
          <w:lang w:val="en-GB"/>
        </w:rPr>
        <w:lastRenderedPageBreak/>
        <w:t>Cash Flow Considerations:</w:t>
      </w:r>
      <w:r w:rsidRPr="008759D7">
        <w:rPr>
          <w:sz w:val="26"/>
          <w:szCs w:val="26"/>
          <w:lang w:val="en-GB"/>
        </w:rPr>
        <w:t xml:space="preserve"> Canva’s acquisitions of Affinity and Leonardo.ai indicate strategic capital deployment toward strengthening product offerings and competitive positioning.</w:t>
      </w:r>
    </w:p>
    <w:p w14:paraId="76E5222C" w14:textId="77777777" w:rsidR="00DD25F4" w:rsidRDefault="00FB0C3F" w:rsidP="005304DF">
      <w:pPr>
        <w:pStyle w:val="ListParagraph"/>
        <w:numPr>
          <w:ilvl w:val="0"/>
          <w:numId w:val="38"/>
        </w:numPr>
        <w:rPr>
          <w:b/>
          <w:bCs/>
          <w:color w:val="002060"/>
          <w:sz w:val="36"/>
          <w:szCs w:val="36"/>
          <w:lang w:val="en-GB"/>
        </w:rPr>
      </w:pPr>
      <w:r w:rsidRPr="00DE4293">
        <w:rPr>
          <w:b/>
          <w:bCs/>
          <w:color w:val="002060"/>
          <w:sz w:val="36"/>
          <w:szCs w:val="36"/>
          <w:lang w:val="en-GB"/>
        </w:rPr>
        <w:t>Suitability for Growth Equity Investment</w:t>
      </w:r>
    </w:p>
    <w:p w14:paraId="432003C6" w14:textId="77777777" w:rsidR="00DD25F4" w:rsidRPr="008759D7" w:rsidRDefault="00DD25F4" w:rsidP="00CF483E">
      <w:pPr>
        <w:pStyle w:val="ListParagraph"/>
        <w:numPr>
          <w:ilvl w:val="0"/>
          <w:numId w:val="5"/>
        </w:numPr>
        <w:jc w:val="both"/>
        <w:rPr>
          <w:b/>
          <w:bCs/>
          <w:color w:val="002060"/>
          <w:sz w:val="26"/>
          <w:szCs w:val="26"/>
          <w:lang w:val="en-GB"/>
        </w:rPr>
      </w:pPr>
      <w:r w:rsidRPr="008759D7">
        <w:rPr>
          <w:b/>
          <w:bCs/>
          <w:sz w:val="26"/>
          <w:szCs w:val="26"/>
          <w:lang w:val="en-GB"/>
        </w:rPr>
        <w:t>Stage of Development:</w:t>
      </w:r>
      <w:r w:rsidRPr="008759D7">
        <w:rPr>
          <w:sz w:val="26"/>
          <w:szCs w:val="26"/>
          <w:lang w:val="en-GB"/>
        </w:rPr>
        <w:t xml:space="preserve"> Canva is beyond the venture capital phase but remains pre-IPO, making it an optimal target for growth equity funding.</w:t>
      </w:r>
    </w:p>
    <w:p w14:paraId="1FBADB6B" w14:textId="648DB8FA" w:rsidR="006661D3" w:rsidRPr="008759D7" w:rsidRDefault="001933EC" w:rsidP="00CF483E">
      <w:pPr>
        <w:pStyle w:val="ListParagraph"/>
        <w:numPr>
          <w:ilvl w:val="0"/>
          <w:numId w:val="5"/>
        </w:numPr>
        <w:jc w:val="both"/>
        <w:rPr>
          <w:b/>
          <w:bCs/>
          <w:color w:val="002060"/>
          <w:sz w:val="26"/>
          <w:szCs w:val="26"/>
          <w:lang w:val="en-GB"/>
        </w:rPr>
      </w:pPr>
      <w:r w:rsidRPr="008759D7">
        <w:rPr>
          <w:b/>
          <w:bCs/>
          <w:sz w:val="26"/>
          <w:szCs w:val="26"/>
          <w:lang w:val="en-GB"/>
        </w:rPr>
        <w:t>Capital Efficiency:</w:t>
      </w:r>
      <w:r w:rsidRPr="008759D7">
        <w:rPr>
          <w:sz w:val="26"/>
          <w:szCs w:val="26"/>
          <w:lang w:val="en-GB"/>
        </w:rPr>
        <w:t xml:space="preserve"> Funding will be directed toward AI innovation, enterprise sales, and global market expansion.</w:t>
      </w:r>
    </w:p>
    <w:p w14:paraId="022F10CF" w14:textId="499F19A0" w:rsidR="008B05A7" w:rsidRDefault="002A3224" w:rsidP="002A3224">
      <w:pPr>
        <w:pStyle w:val="ListParagraph"/>
        <w:numPr>
          <w:ilvl w:val="0"/>
          <w:numId w:val="1"/>
        </w:numPr>
        <w:rPr>
          <w:b/>
          <w:bCs/>
          <w:color w:val="C45911" w:themeColor="accent2" w:themeShade="BF"/>
          <w:sz w:val="40"/>
          <w:szCs w:val="40"/>
          <w:lang w:val="en-GB"/>
        </w:rPr>
      </w:pPr>
      <w:r w:rsidRPr="00DE4293">
        <w:rPr>
          <w:b/>
          <w:bCs/>
          <w:color w:val="C45911" w:themeColor="accent2" w:themeShade="BF"/>
          <w:sz w:val="40"/>
          <w:szCs w:val="40"/>
          <w:lang w:val="en-GB"/>
        </w:rPr>
        <w:t>Expansion Plans</w:t>
      </w:r>
    </w:p>
    <w:p w14:paraId="0895C4DD" w14:textId="15CFEFAC" w:rsidR="00D557B3" w:rsidRPr="00956F24" w:rsidRDefault="00D557B3" w:rsidP="00CF483E">
      <w:pPr>
        <w:pStyle w:val="ListParagraph"/>
        <w:numPr>
          <w:ilvl w:val="0"/>
          <w:numId w:val="6"/>
        </w:numPr>
        <w:rPr>
          <w:b/>
          <w:bCs/>
          <w:color w:val="002060"/>
          <w:sz w:val="36"/>
          <w:szCs w:val="36"/>
          <w:lang w:val="en-GB"/>
        </w:rPr>
      </w:pPr>
      <w:proofErr w:type="spellStart"/>
      <w:r w:rsidRPr="00DE4293">
        <w:rPr>
          <w:b/>
          <w:bCs/>
          <w:color w:val="002060"/>
          <w:sz w:val="36"/>
          <w:szCs w:val="36"/>
        </w:rPr>
        <w:t>Market</w:t>
      </w:r>
      <w:proofErr w:type="spellEnd"/>
      <w:r w:rsidRPr="00DE4293">
        <w:rPr>
          <w:b/>
          <w:bCs/>
          <w:color w:val="002060"/>
          <w:sz w:val="36"/>
          <w:szCs w:val="36"/>
        </w:rPr>
        <w:t xml:space="preserve"> Expansion</w:t>
      </w:r>
    </w:p>
    <w:p w14:paraId="2733D141" w14:textId="77777777" w:rsidR="006C3143" w:rsidRPr="008759D7" w:rsidRDefault="00DB64A3" w:rsidP="00CF483E">
      <w:pPr>
        <w:pStyle w:val="ListParagraph"/>
        <w:numPr>
          <w:ilvl w:val="0"/>
          <w:numId w:val="7"/>
        </w:numPr>
        <w:jc w:val="both"/>
        <w:rPr>
          <w:b/>
          <w:bCs/>
          <w:color w:val="002060"/>
          <w:sz w:val="26"/>
          <w:szCs w:val="26"/>
          <w:lang w:val="en-GB"/>
        </w:rPr>
      </w:pPr>
      <w:r w:rsidRPr="008759D7">
        <w:rPr>
          <w:b/>
          <w:bCs/>
          <w:sz w:val="26"/>
          <w:szCs w:val="26"/>
          <w:lang w:val="en-GB"/>
        </w:rPr>
        <w:t>Target Markets:</w:t>
      </w:r>
      <w:r w:rsidRPr="008759D7">
        <w:rPr>
          <w:sz w:val="26"/>
          <w:szCs w:val="26"/>
          <w:lang w:val="en-GB"/>
        </w:rPr>
        <w:t xml:space="preserve"> India, Brazil, Japan.</w:t>
      </w:r>
    </w:p>
    <w:p w14:paraId="60C62AC1" w14:textId="728659E6" w:rsidR="00DB64A3" w:rsidRPr="008759D7" w:rsidRDefault="006C3143" w:rsidP="00CF483E">
      <w:pPr>
        <w:pStyle w:val="ListParagraph"/>
        <w:numPr>
          <w:ilvl w:val="0"/>
          <w:numId w:val="7"/>
        </w:numPr>
        <w:jc w:val="both"/>
        <w:rPr>
          <w:b/>
          <w:bCs/>
          <w:color w:val="002060"/>
          <w:sz w:val="26"/>
          <w:szCs w:val="26"/>
          <w:lang w:val="en-GB"/>
        </w:rPr>
      </w:pPr>
      <w:r w:rsidRPr="008759D7">
        <w:rPr>
          <w:b/>
          <w:bCs/>
          <w:sz w:val="26"/>
          <w:szCs w:val="26"/>
          <w:lang w:val="en-GB"/>
        </w:rPr>
        <w:t>Strategies:</w:t>
      </w:r>
      <w:r w:rsidRPr="008759D7">
        <w:rPr>
          <w:sz w:val="26"/>
          <w:szCs w:val="26"/>
          <w:lang w:val="en-GB"/>
        </w:rPr>
        <w:t xml:space="preserve"> Localization, telecom partnerships, enterprise collaborations</w:t>
      </w:r>
    </w:p>
    <w:p w14:paraId="104B6085" w14:textId="3247C25A" w:rsidR="00D557B3" w:rsidRPr="00CF0D0A" w:rsidRDefault="004C6CE1" w:rsidP="00CF483E">
      <w:pPr>
        <w:pStyle w:val="ListParagraph"/>
        <w:numPr>
          <w:ilvl w:val="0"/>
          <w:numId w:val="6"/>
        </w:numPr>
        <w:rPr>
          <w:b/>
          <w:bCs/>
          <w:color w:val="002060"/>
          <w:sz w:val="36"/>
          <w:szCs w:val="36"/>
          <w:lang w:val="en-GB"/>
        </w:rPr>
      </w:pPr>
      <w:r w:rsidRPr="00DE4293">
        <w:rPr>
          <w:b/>
          <w:bCs/>
          <w:color w:val="002060"/>
          <w:sz w:val="36"/>
          <w:szCs w:val="36"/>
        </w:rPr>
        <w:t xml:space="preserve">Product &amp; AI </w:t>
      </w:r>
      <w:proofErr w:type="spellStart"/>
      <w:r w:rsidRPr="00DE4293">
        <w:rPr>
          <w:b/>
          <w:bCs/>
          <w:color w:val="002060"/>
          <w:sz w:val="36"/>
          <w:szCs w:val="36"/>
        </w:rPr>
        <w:t>Integration</w:t>
      </w:r>
      <w:proofErr w:type="spellEnd"/>
    </w:p>
    <w:p w14:paraId="693CA696" w14:textId="1C6B8EB4" w:rsidR="00CF0D0A" w:rsidRPr="008759D7" w:rsidRDefault="00CF0D0A" w:rsidP="00CF483E">
      <w:pPr>
        <w:pStyle w:val="ListParagraph"/>
        <w:numPr>
          <w:ilvl w:val="0"/>
          <w:numId w:val="8"/>
        </w:numPr>
        <w:jc w:val="both"/>
        <w:rPr>
          <w:sz w:val="26"/>
          <w:szCs w:val="26"/>
          <w:lang w:val="en-GB"/>
        </w:rPr>
      </w:pPr>
      <w:r w:rsidRPr="008759D7">
        <w:rPr>
          <w:b/>
          <w:bCs/>
          <w:sz w:val="26"/>
          <w:szCs w:val="26"/>
          <w:lang w:val="en-GB"/>
        </w:rPr>
        <w:t>Enhancements:</w:t>
      </w:r>
      <w:r w:rsidRPr="008759D7">
        <w:rPr>
          <w:sz w:val="26"/>
          <w:szCs w:val="26"/>
          <w:lang w:val="en-GB"/>
        </w:rPr>
        <w:t xml:space="preserve"> AI-powered design tools, video editing, enterprise collaboration features.</w:t>
      </w:r>
    </w:p>
    <w:p w14:paraId="4A53FEA6" w14:textId="6ECEF8BA" w:rsidR="007D5513" w:rsidRPr="008759D7" w:rsidRDefault="008C5EC7" w:rsidP="00CF483E">
      <w:pPr>
        <w:numPr>
          <w:ilvl w:val="0"/>
          <w:numId w:val="8"/>
        </w:numPr>
        <w:jc w:val="both"/>
        <w:rPr>
          <w:sz w:val="26"/>
          <w:szCs w:val="26"/>
          <w:lang w:val="en-GB"/>
        </w:rPr>
      </w:pPr>
      <w:r w:rsidRPr="008759D7">
        <w:rPr>
          <w:b/>
          <w:bCs/>
          <w:sz w:val="26"/>
          <w:szCs w:val="26"/>
          <w:lang w:val="en-GB"/>
        </w:rPr>
        <w:t>Competitive Positioning:</w:t>
      </w:r>
      <w:r w:rsidRPr="008759D7">
        <w:rPr>
          <w:sz w:val="26"/>
          <w:szCs w:val="26"/>
          <w:lang w:val="en-GB"/>
        </w:rPr>
        <w:t xml:space="preserve"> Expansion into enterprise solutions to challenge </w:t>
      </w:r>
      <w:r w:rsidRPr="008759D7">
        <w:rPr>
          <w:b/>
          <w:bCs/>
          <w:sz w:val="26"/>
          <w:szCs w:val="26"/>
          <w:lang w:val="en-GB"/>
        </w:rPr>
        <w:t>Adobe’s dominance</w:t>
      </w:r>
      <w:r w:rsidRPr="008759D7">
        <w:rPr>
          <w:sz w:val="26"/>
          <w:szCs w:val="26"/>
          <w:lang w:val="en-GB"/>
        </w:rPr>
        <w:t>.</w:t>
      </w:r>
    </w:p>
    <w:p w14:paraId="6DBAE2FA" w14:textId="07BAE8A0" w:rsidR="004C6CE1" w:rsidRPr="008C5EC7" w:rsidRDefault="004A186A" w:rsidP="00CF483E">
      <w:pPr>
        <w:pStyle w:val="ListParagraph"/>
        <w:numPr>
          <w:ilvl w:val="0"/>
          <w:numId w:val="6"/>
        </w:numPr>
        <w:rPr>
          <w:b/>
          <w:bCs/>
          <w:color w:val="002060"/>
          <w:sz w:val="36"/>
          <w:szCs w:val="36"/>
          <w:lang w:val="en-GB"/>
        </w:rPr>
      </w:pPr>
      <w:r w:rsidRPr="00DE4293">
        <w:rPr>
          <w:b/>
          <w:bCs/>
          <w:color w:val="002060"/>
          <w:sz w:val="36"/>
          <w:szCs w:val="36"/>
        </w:rPr>
        <w:t>Strategic Acquisitions</w:t>
      </w:r>
    </w:p>
    <w:p w14:paraId="5F3A9E29" w14:textId="15739B93" w:rsidR="008C5EC7" w:rsidRPr="008759D7" w:rsidRDefault="00380900" w:rsidP="00CF483E">
      <w:pPr>
        <w:pStyle w:val="ListParagraph"/>
        <w:numPr>
          <w:ilvl w:val="0"/>
          <w:numId w:val="9"/>
        </w:numPr>
        <w:rPr>
          <w:sz w:val="26"/>
          <w:szCs w:val="26"/>
          <w:lang w:val="en-GB"/>
        </w:rPr>
      </w:pPr>
      <w:r w:rsidRPr="008759D7">
        <w:rPr>
          <w:b/>
          <w:bCs/>
          <w:sz w:val="26"/>
          <w:szCs w:val="26"/>
          <w:lang w:val="en-GB"/>
        </w:rPr>
        <w:t>AI &amp; Design Startups:</w:t>
      </w:r>
      <w:r w:rsidRPr="008759D7">
        <w:rPr>
          <w:sz w:val="26"/>
          <w:szCs w:val="26"/>
          <w:lang w:val="en-GB"/>
        </w:rPr>
        <w:t xml:space="preserve"> Targeting AI-driven video generation and design automation firms to accelerate product innovation.</w:t>
      </w:r>
    </w:p>
    <w:p w14:paraId="61B19B74" w14:textId="2C837152" w:rsidR="00903398" w:rsidRDefault="002A3224" w:rsidP="00185DC6">
      <w:pPr>
        <w:pStyle w:val="ListParagraph"/>
        <w:numPr>
          <w:ilvl w:val="0"/>
          <w:numId w:val="1"/>
        </w:numPr>
        <w:rPr>
          <w:b/>
          <w:bCs/>
          <w:color w:val="C45911" w:themeColor="accent2" w:themeShade="BF"/>
          <w:sz w:val="40"/>
          <w:szCs w:val="40"/>
          <w:lang w:val="en-GB"/>
        </w:rPr>
      </w:pPr>
      <w:r w:rsidRPr="00DE4293">
        <w:rPr>
          <w:b/>
          <w:bCs/>
          <w:color w:val="C45911" w:themeColor="accent2" w:themeShade="BF"/>
          <w:sz w:val="40"/>
          <w:szCs w:val="40"/>
          <w:lang w:val="en-GB"/>
        </w:rPr>
        <w:t>Investment Structure</w:t>
      </w:r>
    </w:p>
    <w:p w14:paraId="748A8F2F" w14:textId="35D34278" w:rsidR="00380900" w:rsidRDefault="00B148A3" w:rsidP="00CF483E">
      <w:pPr>
        <w:pStyle w:val="ListParagraph"/>
        <w:numPr>
          <w:ilvl w:val="0"/>
          <w:numId w:val="10"/>
        </w:numPr>
        <w:rPr>
          <w:b/>
          <w:bCs/>
          <w:color w:val="002060"/>
          <w:sz w:val="36"/>
          <w:szCs w:val="36"/>
          <w:lang w:val="en-GB"/>
        </w:rPr>
      </w:pPr>
      <w:r w:rsidRPr="00DE4293">
        <w:rPr>
          <w:b/>
          <w:bCs/>
          <w:color w:val="002060"/>
          <w:sz w:val="36"/>
          <w:szCs w:val="36"/>
          <w:lang w:val="en-GB"/>
        </w:rPr>
        <w:t>Investment Amount &amp; Ownership Stake</w:t>
      </w:r>
    </w:p>
    <w:p w14:paraId="1BCF3917" w14:textId="4E8A0714" w:rsidR="004D4758" w:rsidRPr="008759D7" w:rsidRDefault="00172497" w:rsidP="00CF483E">
      <w:pPr>
        <w:pStyle w:val="ListParagraph"/>
        <w:numPr>
          <w:ilvl w:val="0"/>
          <w:numId w:val="9"/>
        </w:numPr>
        <w:jc w:val="both"/>
        <w:rPr>
          <w:sz w:val="26"/>
          <w:szCs w:val="26"/>
          <w:lang w:val="en-GB"/>
        </w:rPr>
      </w:pPr>
      <w:r w:rsidRPr="008759D7">
        <w:rPr>
          <w:b/>
          <w:bCs/>
          <w:sz w:val="26"/>
          <w:szCs w:val="26"/>
          <w:lang w:val="en-GB"/>
        </w:rPr>
        <w:t>Investment Size:</w:t>
      </w:r>
      <w:r w:rsidR="004D4758" w:rsidRPr="008759D7">
        <w:rPr>
          <w:sz w:val="26"/>
          <w:szCs w:val="26"/>
          <w:lang w:val="en-GB"/>
        </w:rPr>
        <w:t xml:space="preserve"> Growth equity investments typically range from $5 million to $100 million. Given Canva’s robust growth and the need to scale AI capabilities and enterprise sales, a $100 million investment aligns with its expansion strategy.</w:t>
      </w:r>
    </w:p>
    <w:p w14:paraId="7889199C" w14:textId="0CAC6663" w:rsidR="00161CB2" w:rsidRPr="008759D7" w:rsidRDefault="004579A8" w:rsidP="00CF483E">
      <w:pPr>
        <w:pStyle w:val="ListParagraph"/>
        <w:numPr>
          <w:ilvl w:val="0"/>
          <w:numId w:val="9"/>
        </w:numPr>
        <w:jc w:val="both"/>
        <w:rPr>
          <w:b/>
          <w:bCs/>
          <w:color w:val="002060"/>
          <w:sz w:val="26"/>
          <w:szCs w:val="26"/>
          <w:lang w:val="en-GB"/>
        </w:rPr>
      </w:pPr>
      <w:r w:rsidRPr="008759D7">
        <w:rPr>
          <w:b/>
          <w:bCs/>
          <w:sz w:val="26"/>
          <w:szCs w:val="26"/>
          <w:lang w:val="en-GB"/>
        </w:rPr>
        <w:t>Ownership Stake:</w:t>
      </w:r>
      <w:r w:rsidRPr="008759D7">
        <w:rPr>
          <w:sz w:val="26"/>
          <w:szCs w:val="26"/>
          <w:lang w:val="en-GB"/>
        </w:rPr>
        <w:t xml:space="preserve"> The ownership stake of 35% ensures significant influence while allowing the founding team to maintain operational control. This level of ownership provides:</w:t>
      </w:r>
    </w:p>
    <w:p w14:paraId="1049BE04" w14:textId="0B782890" w:rsidR="005943EC" w:rsidRPr="008759D7" w:rsidRDefault="005943EC" w:rsidP="00CF483E">
      <w:pPr>
        <w:pStyle w:val="ListParagraph"/>
        <w:numPr>
          <w:ilvl w:val="0"/>
          <w:numId w:val="11"/>
        </w:numPr>
        <w:jc w:val="both"/>
        <w:rPr>
          <w:sz w:val="26"/>
          <w:szCs w:val="26"/>
          <w:lang w:val="en-GB"/>
        </w:rPr>
      </w:pPr>
      <w:r w:rsidRPr="008759D7">
        <w:rPr>
          <w:b/>
          <w:bCs/>
          <w:color w:val="833C0B" w:themeColor="accent2" w:themeShade="80"/>
          <w:sz w:val="26"/>
          <w:szCs w:val="26"/>
          <w:lang w:val="en-GB"/>
        </w:rPr>
        <w:t>Strong minority position</w:t>
      </w:r>
      <w:r w:rsidRPr="008759D7">
        <w:rPr>
          <w:sz w:val="26"/>
          <w:szCs w:val="26"/>
          <w:lang w:val="en-GB"/>
        </w:rPr>
        <w:t>, granting board representation and veto rights.</w:t>
      </w:r>
    </w:p>
    <w:p w14:paraId="3AB085F4" w14:textId="77777777" w:rsidR="00021E15" w:rsidRPr="008759D7" w:rsidRDefault="00021E15" w:rsidP="00CF483E">
      <w:pPr>
        <w:numPr>
          <w:ilvl w:val="0"/>
          <w:numId w:val="11"/>
        </w:numPr>
        <w:jc w:val="both"/>
        <w:rPr>
          <w:sz w:val="26"/>
          <w:szCs w:val="26"/>
          <w:lang w:val="en-GB"/>
        </w:rPr>
      </w:pPr>
      <w:r w:rsidRPr="008759D7">
        <w:rPr>
          <w:b/>
          <w:bCs/>
          <w:color w:val="833C0B" w:themeColor="accent2" w:themeShade="80"/>
          <w:sz w:val="26"/>
          <w:szCs w:val="26"/>
          <w:lang w:val="en-GB"/>
        </w:rPr>
        <w:t>Alignment with industry norms</w:t>
      </w:r>
      <w:r w:rsidRPr="008759D7">
        <w:rPr>
          <w:sz w:val="26"/>
          <w:szCs w:val="26"/>
          <w:lang w:val="en-GB"/>
        </w:rPr>
        <w:t>, where growth equity firms target 20%-50% stakes.</w:t>
      </w:r>
    </w:p>
    <w:p w14:paraId="5DD40A98" w14:textId="5CFB828C" w:rsidR="004579A8" w:rsidRPr="008759D7" w:rsidRDefault="001443B5" w:rsidP="00CF483E">
      <w:pPr>
        <w:numPr>
          <w:ilvl w:val="0"/>
          <w:numId w:val="11"/>
        </w:numPr>
        <w:jc w:val="both"/>
        <w:rPr>
          <w:sz w:val="26"/>
          <w:szCs w:val="26"/>
          <w:lang w:val="en-GB"/>
        </w:rPr>
      </w:pPr>
      <w:r w:rsidRPr="008759D7">
        <w:rPr>
          <w:b/>
          <w:bCs/>
          <w:color w:val="833C0B" w:themeColor="accent2" w:themeShade="80"/>
          <w:sz w:val="26"/>
          <w:szCs w:val="26"/>
          <w:lang w:val="en-GB"/>
        </w:rPr>
        <w:lastRenderedPageBreak/>
        <w:t>Flexibility for future funding rounds</w:t>
      </w:r>
      <w:r w:rsidRPr="008759D7">
        <w:rPr>
          <w:color w:val="833C0B" w:themeColor="accent2" w:themeShade="80"/>
          <w:sz w:val="26"/>
          <w:szCs w:val="26"/>
          <w:lang w:val="en-GB"/>
        </w:rPr>
        <w:t xml:space="preserve"> </w:t>
      </w:r>
      <w:r w:rsidRPr="008759D7">
        <w:rPr>
          <w:sz w:val="26"/>
          <w:szCs w:val="26"/>
          <w:lang w:val="en-GB"/>
        </w:rPr>
        <w:t>without excessive dilution.</w:t>
      </w:r>
    </w:p>
    <w:p w14:paraId="6B2F71CC" w14:textId="5F1B602A" w:rsidR="00B148A3" w:rsidRDefault="00037E35" w:rsidP="00CF483E">
      <w:pPr>
        <w:pStyle w:val="ListParagraph"/>
        <w:numPr>
          <w:ilvl w:val="0"/>
          <w:numId w:val="10"/>
        </w:numPr>
        <w:rPr>
          <w:b/>
          <w:bCs/>
          <w:color w:val="002060"/>
          <w:sz w:val="36"/>
          <w:szCs w:val="36"/>
          <w:lang w:val="en-GB"/>
        </w:rPr>
      </w:pPr>
      <w:r w:rsidRPr="00D72B95">
        <w:rPr>
          <w:b/>
          <w:bCs/>
          <w:color w:val="002060"/>
          <w:sz w:val="36"/>
          <w:szCs w:val="36"/>
          <w:lang w:val="en-GB"/>
        </w:rPr>
        <w:t>Deal Structure &amp; Negotiated Rights</w:t>
      </w:r>
    </w:p>
    <w:p w14:paraId="09304887" w14:textId="77777777" w:rsidR="006826D3" w:rsidRPr="00C72EFA" w:rsidRDefault="006826D3" w:rsidP="00AD083A">
      <w:pPr>
        <w:ind w:left="1168"/>
        <w:jc w:val="both"/>
        <w:rPr>
          <w:sz w:val="26"/>
          <w:szCs w:val="26"/>
          <w:lang w:val="en-GB"/>
        </w:rPr>
      </w:pPr>
      <w:r w:rsidRPr="00567729">
        <w:rPr>
          <w:b/>
          <w:bCs/>
          <w:color w:val="002060"/>
          <w:sz w:val="28"/>
          <w:szCs w:val="28"/>
          <w:lang w:val="en-GB"/>
        </w:rPr>
        <w:t xml:space="preserve"> </w:t>
      </w:r>
      <w:r w:rsidRPr="00C72EFA">
        <w:rPr>
          <w:sz w:val="26"/>
          <w:szCs w:val="26"/>
          <w:lang w:val="en-GB"/>
        </w:rPr>
        <w:t>Besides equity ownership, we negotiated key investor rights:</w:t>
      </w:r>
    </w:p>
    <w:p w14:paraId="329E7AAB" w14:textId="77777777" w:rsidR="009E1F2A" w:rsidRPr="00C72EFA" w:rsidRDefault="009E1F2A" w:rsidP="00CF483E">
      <w:pPr>
        <w:numPr>
          <w:ilvl w:val="0"/>
          <w:numId w:val="12"/>
        </w:numPr>
        <w:jc w:val="both"/>
        <w:rPr>
          <w:sz w:val="26"/>
          <w:szCs w:val="26"/>
          <w:lang w:val="en-GB"/>
        </w:rPr>
      </w:pPr>
      <w:r w:rsidRPr="00C72EFA">
        <w:rPr>
          <w:b/>
          <w:bCs/>
          <w:sz w:val="26"/>
          <w:szCs w:val="26"/>
          <w:lang w:val="en-GB"/>
        </w:rPr>
        <w:t>Board Seat:</w:t>
      </w:r>
      <w:r w:rsidRPr="00C72EFA">
        <w:rPr>
          <w:sz w:val="26"/>
          <w:szCs w:val="26"/>
          <w:lang w:val="en-GB"/>
        </w:rPr>
        <w:t xml:space="preserve"> Right to appoint an observer on Canva’s board.</w:t>
      </w:r>
    </w:p>
    <w:p w14:paraId="16E5A376" w14:textId="77777777" w:rsidR="009B1C4D" w:rsidRPr="00C72EFA" w:rsidRDefault="009B1C4D" w:rsidP="00CF483E">
      <w:pPr>
        <w:numPr>
          <w:ilvl w:val="0"/>
          <w:numId w:val="12"/>
        </w:numPr>
        <w:jc w:val="both"/>
        <w:rPr>
          <w:sz w:val="26"/>
          <w:szCs w:val="26"/>
          <w:lang w:val="en-GB"/>
        </w:rPr>
      </w:pPr>
      <w:r w:rsidRPr="00C72EFA">
        <w:rPr>
          <w:b/>
          <w:bCs/>
          <w:sz w:val="26"/>
          <w:szCs w:val="26"/>
          <w:lang w:val="en-GB"/>
        </w:rPr>
        <w:t>Information Rights:</w:t>
      </w:r>
      <w:r w:rsidRPr="00C72EFA">
        <w:rPr>
          <w:sz w:val="26"/>
          <w:szCs w:val="26"/>
          <w:lang w:val="en-GB"/>
        </w:rPr>
        <w:t xml:space="preserve"> Quarterly financial reporting and strategic updates.</w:t>
      </w:r>
    </w:p>
    <w:p w14:paraId="4A27E1A0" w14:textId="77777777" w:rsidR="00467DE7" w:rsidRPr="00C72EFA" w:rsidRDefault="00467DE7" w:rsidP="00CF483E">
      <w:pPr>
        <w:numPr>
          <w:ilvl w:val="0"/>
          <w:numId w:val="12"/>
        </w:numPr>
        <w:jc w:val="both"/>
        <w:rPr>
          <w:sz w:val="26"/>
          <w:szCs w:val="26"/>
          <w:lang w:val="en-GB"/>
        </w:rPr>
      </w:pPr>
      <w:r w:rsidRPr="00C72EFA">
        <w:rPr>
          <w:b/>
          <w:bCs/>
          <w:sz w:val="26"/>
          <w:szCs w:val="26"/>
          <w:lang w:val="en-GB"/>
        </w:rPr>
        <w:t>Pro-Rata Rights:</w:t>
      </w:r>
      <w:r w:rsidRPr="00C72EFA">
        <w:rPr>
          <w:sz w:val="26"/>
          <w:szCs w:val="26"/>
          <w:lang w:val="en-GB"/>
        </w:rPr>
        <w:t xml:space="preserve"> Ability to participate in future funding rounds to maintain ownership.</w:t>
      </w:r>
    </w:p>
    <w:p w14:paraId="23504A2C" w14:textId="6FBBBDD7" w:rsidR="006826D3" w:rsidRPr="00C72EFA" w:rsidRDefault="008013EC" w:rsidP="00CF483E">
      <w:pPr>
        <w:numPr>
          <w:ilvl w:val="0"/>
          <w:numId w:val="12"/>
        </w:numPr>
        <w:jc w:val="both"/>
        <w:rPr>
          <w:sz w:val="26"/>
          <w:szCs w:val="26"/>
          <w:lang w:val="en-GB"/>
        </w:rPr>
      </w:pPr>
      <w:r w:rsidRPr="00C72EFA">
        <w:rPr>
          <w:b/>
          <w:bCs/>
          <w:sz w:val="26"/>
          <w:szCs w:val="26"/>
          <w:lang w:val="en-GB"/>
        </w:rPr>
        <w:t>Liquidity Preference:</w:t>
      </w:r>
      <w:r w:rsidRPr="00C72EFA">
        <w:rPr>
          <w:sz w:val="26"/>
          <w:szCs w:val="26"/>
          <w:lang w:val="en-GB"/>
        </w:rPr>
        <w:t xml:space="preserve"> Preferential liquidity treatment in the event of an acquisition or secondary sale.</w:t>
      </w:r>
    </w:p>
    <w:p w14:paraId="03243085" w14:textId="37AFEC75" w:rsidR="007C3E45" w:rsidRPr="00D316E3" w:rsidRDefault="007F0875" w:rsidP="00185DC6">
      <w:pPr>
        <w:pStyle w:val="ListParagraph"/>
        <w:numPr>
          <w:ilvl w:val="0"/>
          <w:numId w:val="1"/>
        </w:numPr>
        <w:rPr>
          <w:b/>
          <w:bCs/>
          <w:color w:val="C45911" w:themeColor="accent2" w:themeShade="BF"/>
          <w:sz w:val="40"/>
          <w:szCs w:val="40"/>
          <w:lang w:val="en-GB"/>
        </w:rPr>
      </w:pPr>
      <w:r w:rsidRPr="00DE4293">
        <w:rPr>
          <w:b/>
          <w:bCs/>
          <w:color w:val="C45911" w:themeColor="accent2" w:themeShade="BF"/>
          <w:sz w:val="40"/>
          <w:szCs w:val="40"/>
        </w:rPr>
        <w:t>Financial Modeling &amp; Valuatio</w:t>
      </w:r>
      <w:r w:rsidR="00F832BB" w:rsidRPr="00FF429D">
        <w:rPr>
          <w:b/>
          <w:bCs/>
          <w:color w:val="C45911" w:themeColor="accent2" w:themeShade="BF"/>
          <w:sz w:val="40"/>
          <w:szCs w:val="40"/>
        </w:rPr>
        <w:t>n</w:t>
      </w:r>
      <w:r w:rsidR="00350D81" w:rsidRPr="00FF429D">
        <w:rPr>
          <w:b/>
          <w:bCs/>
          <w:color w:val="C45911" w:themeColor="accent2" w:themeShade="BF"/>
          <w:sz w:val="40"/>
          <w:szCs w:val="40"/>
        </w:rPr>
        <w:t>s</w:t>
      </w:r>
    </w:p>
    <w:p w14:paraId="73AC70B2" w14:textId="20941411" w:rsidR="00D316E3" w:rsidRPr="007A1B76" w:rsidRDefault="00B502A9" w:rsidP="00CF483E">
      <w:pPr>
        <w:pStyle w:val="ListParagraph"/>
        <w:numPr>
          <w:ilvl w:val="0"/>
          <w:numId w:val="13"/>
        </w:numPr>
        <w:rPr>
          <w:b/>
          <w:bCs/>
          <w:color w:val="002060"/>
          <w:sz w:val="36"/>
          <w:szCs w:val="36"/>
          <w:lang w:val="en-GB"/>
        </w:rPr>
      </w:pPr>
      <w:r w:rsidRPr="00DE4293">
        <w:rPr>
          <w:b/>
          <w:bCs/>
          <w:color w:val="002060"/>
          <w:sz w:val="36"/>
          <w:szCs w:val="36"/>
        </w:rPr>
        <w:t>Revenue Projections</w:t>
      </w:r>
    </w:p>
    <w:p w14:paraId="158EF838" w14:textId="77777777" w:rsidR="009D7CA5" w:rsidRPr="007A1B76" w:rsidRDefault="007A1B76" w:rsidP="007A1B76">
      <w:pPr>
        <w:pStyle w:val="ListParagraph"/>
        <w:ind w:left="1168"/>
        <w:rPr>
          <w:b/>
          <w:bCs/>
          <w:color w:val="002060"/>
          <w:sz w:val="36"/>
          <w:szCs w:val="36"/>
          <w:lang w:val="en-GB"/>
        </w:rPr>
      </w:pPr>
      <w:r>
        <w:rPr>
          <w:b/>
          <w:bCs/>
          <w:color w:val="002060"/>
          <w:sz w:val="36"/>
          <w:szCs w:val="36"/>
        </w:rPr>
        <w:t xml:space="preserve"> </w:t>
      </w:r>
    </w:p>
    <w:tbl>
      <w:tblPr>
        <w:tblStyle w:val="TableGrid"/>
        <w:tblW w:w="0" w:type="auto"/>
        <w:tblInd w:w="1168" w:type="dxa"/>
        <w:tblLook w:val="04A0" w:firstRow="1" w:lastRow="0" w:firstColumn="1" w:lastColumn="0" w:noHBand="0" w:noVBand="1"/>
      </w:tblPr>
      <w:tblGrid>
        <w:gridCol w:w="2468"/>
        <w:gridCol w:w="2624"/>
        <w:gridCol w:w="2802"/>
      </w:tblGrid>
      <w:tr w:rsidR="00A503F6" w14:paraId="77012B87" w14:textId="77777777" w:rsidTr="009D7CA5">
        <w:tc>
          <w:tcPr>
            <w:tcW w:w="3020" w:type="dxa"/>
          </w:tcPr>
          <w:p w14:paraId="0246CBB8" w14:textId="64A1BBB9" w:rsidR="009D7CA5" w:rsidRPr="00C72EFA" w:rsidRDefault="009D7CA5" w:rsidP="00EB5367">
            <w:pPr>
              <w:pStyle w:val="ListParagraph"/>
              <w:ind w:left="0"/>
              <w:jc w:val="center"/>
              <w:rPr>
                <w:b/>
                <w:bCs/>
                <w:color w:val="002060"/>
                <w:sz w:val="26"/>
                <w:szCs w:val="26"/>
                <w:lang w:val="en-GB"/>
              </w:rPr>
            </w:pPr>
            <w:r w:rsidRPr="00C72EFA">
              <w:rPr>
                <w:b/>
                <w:bCs/>
                <w:color w:val="002060"/>
                <w:sz w:val="26"/>
                <w:szCs w:val="26"/>
                <w:lang w:val="en-GB"/>
              </w:rPr>
              <w:t>Year</w:t>
            </w:r>
          </w:p>
        </w:tc>
        <w:tc>
          <w:tcPr>
            <w:tcW w:w="3021" w:type="dxa"/>
          </w:tcPr>
          <w:p w14:paraId="71020BFC" w14:textId="3C273019" w:rsidR="009D7CA5" w:rsidRPr="00C72EFA" w:rsidRDefault="00A503F6" w:rsidP="00EB5367">
            <w:pPr>
              <w:pStyle w:val="ListParagraph"/>
              <w:ind w:left="0"/>
              <w:jc w:val="center"/>
              <w:rPr>
                <w:b/>
                <w:bCs/>
                <w:color w:val="002060"/>
                <w:sz w:val="26"/>
                <w:szCs w:val="26"/>
                <w:lang w:val="en-GB"/>
              </w:rPr>
            </w:pPr>
            <w:proofErr w:type="gramStart"/>
            <w:r w:rsidRPr="00C72EFA">
              <w:rPr>
                <w:b/>
                <w:bCs/>
                <w:color w:val="002060"/>
                <w:sz w:val="26"/>
                <w:szCs w:val="26"/>
                <w:lang w:val="en-GB"/>
              </w:rPr>
              <w:t>Growth</w:t>
            </w:r>
            <w:r w:rsidR="00C50A15" w:rsidRPr="00C72EFA">
              <w:rPr>
                <w:b/>
                <w:bCs/>
                <w:color w:val="002060"/>
                <w:sz w:val="26"/>
                <w:szCs w:val="26"/>
                <w:lang w:val="en-GB"/>
              </w:rPr>
              <w:t>(</w:t>
            </w:r>
            <w:proofErr w:type="gramEnd"/>
            <w:r w:rsidR="00C50A15" w:rsidRPr="00C72EFA">
              <w:rPr>
                <w:b/>
                <w:bCs/>
                <w:color w:val="002060"/>
                <w:sz w:val="26"/>
                <w:szCs w:val="26"/>
                <w:lang w:val="en-GB"/>
              </w:rPr>
              <w:t>%)</w:t>
            </w:r>
          </w:p>
        </w:tc>
        <w:tc>
          <w:tcPr>
            <w:tcW w:w="3021" w:type="dxa"/>
          </w:tcPr>
          <w:p w14:paraId="7692C0F3" w14:textId="1F7BDD71" w:rsidR="009D7CA5" w:rsidRPr="00C72EFA" w:rsidRDefault="00A503F6" w:rsidP="00EB5367">
            <w:pPr>
              <w:pStyle w:val="ListParagraph"/>
              <w:ind w:left="0"/>
              <w:jc w:val="center"/>
              <w:rPr>
                <w:b/>
                <w:bCs/>
                <w:color w:val="002060"/>
                <w:sz w:val="26"/>
                <w:szCs w:val="26"/>
                <w:lang w:val="en-GB"/>
              </w:rPr>
            </w:pPr>
            <w:r w:rsidRPr="00C72EFA">
              <w:rPr>
                <w:b/>
                <w:bCs/>
                <w:color w:val="002060"/>
                <w:sz w:val="26"/>
                <w:szCs w:val="26"/>
                <w:lang w:val="en-GB"/>
              </w:rPr>
              <w:t>Revenue</w:t>
            </w:r>
            <w:r w:rsidR="00EB49CF" w:rsidRPr="00C72EFA">
              <w:rPr>
                <w:b/>
                <w:bCs/>
                <w:color w:val="002060"/>
                <w:sz w:val="26"/>
                <w:szCs w:val="26"/>
                <w:lang w:val="en-GB"/>
              </w:rPr>
              <w:t>(billion$)</w:t>
            </w:r>
          </w:p>
        </w:tc>
      </w:tr>
      <w:tr w:rsidR="00A503F6" w14:paraId="239E1261" w14:textId="77777777" w:rsidTr="009D7CA5">
        <w:tc>
          <w:tcPr>
            <w:tcW w:w="3020" w:type="dxa"/>
          </w:tcPr>
          <w:p w14:paraId="02EFC0A0" w14:textId="571BCE14" w:rsidR="009D7CA5" w:rsidRPr="00C72EFA" w:rsidRDefault="00A503F6" w:rsidP="00EB5367">
            <w:pPr>
              <w:pStyle w:val="ListParagraph"/>
              <w:ind w:left="0"/>
              <w:jc w:val="center"/>
              <w:rPr>
                <w:b/>
                <w:bCs/>
                <w:color w:val="002060"/>
                <w:sz w:val="26"/>
                <w:szCs w:val="26"/>
                <w:lang w:val="en-GB"/>
              </w:rPr>
            </w:pPr>
            <w:r w:rsidRPr="00C72EFA">
              <w:rPr>
                <w:b/>
                <w:bCs/>
                <w:color w:val="002060"/>
                <w:sz w:val="26"/>
                <w:szCs w:val="26"/>
                <w:lang w:val="en-GB"/>
              </w:rPr>
              <w:t>2024</w:t>
            </w:r>
          </w:p>
        </w:tc>
        <w:tc>
          <w:tcPr>
            <w:tcW w:w="3021" w:type="dxa"/>
          </w:tcPr>
          <w:p w14:paraId="42BD60DD" w14:textId="6DEB00F4" w:rsidR="009D7CA5" w:rsidRPr="00C72EFA" w:rsidRDefault="00EB49CF" w:rsidP="00EB5367">
            <w:pPr>
              <w:pStyle w:val="ListParagraph"/>
              <w:ind w:left="0"/>
              <w:jc w:val="center"/>
              <w:rPr>
                <w:b/>
                <w:bCs/>
                <w:sz w:val="26"/>
                <w:szCs w:val="26"/>
                <w:lang w:val="en-GB"/>
              </w:rPr>
            </w:pPr>
            <w:r w:rsidRPr="00C72EFA">
              <w:rPr>
                <w:b/>
                <w:bCs/>
                <w:sz w:val="26"/>
                <w:szCs w:val="26"/>
                <w:lang w:val="en-GB"/>
              </w:rPr>
              <w:t>_</w:t>
            </w:r>
          </w:p>
        </w:tc>
        <w:tc>
          <w:tcPr>
            <w:tcW w:w="3021" w:type="dxa"/>
          </w:tcPr>
          <w:p w14:paraId="7639D49A" w14:textId="6A877768" w:rsidR="009D7CA5" w:rsidRPr="00C72EFA" w:rsidRDefault="00EB49CF" w:rsidP="00EB5367">
            <w:pPr>
              <w:pStyle w:val="ListParagraph"/>
              <w:ind w:left="0"/>
              <w:jc w:val="center"/>
              <w:rPr>
                <w:b/>
                <w:bCs/>
                <w:sz w:val="26"/>
                <w:szCs w:val="26"/>
                <w:lang w:val="en-GB"/>
              </w:rPr>
            </w:pPr>
            <w:r w:rsidRPr="00C72EFA">
              <w:rPr>
                <w:b/>
                <w:bCs/>
                <w:sz w:val="26"/>
                <w:szCs w:val="26"/>
                <w:lang w:val="en-GB"/>
              </w:rPr>
              <w:t>2.55</w:t>
            </w:r>
            <w:r w:rsidR="00EB5367" w:rsidRPr="00C72EFA">
              <w:rPr>
                <w:b/>
                <w:bCs/>
                <w:sz w:val="26"/>
                <w:szCs w:val="26"/>
                <w:lang w:val="en-GB"/>
              </w:rPr>
              <w:t>(actual)</w:t>
            </w:r>
          </w:p>
        </w:tc>
      </w:tr>
      <w:tr w:rsidR="00A503F6" w14:paraId="00153FB9" w14:textId="77777777" w:rsidTr="009D7CA5">
        <w:tc>
          <w:tcPr>
            <w:tcW w:w="3020" w:type="dxa"/>
          </w:tcPr>
          <w:p w14:paraId="0233E597" w14:textId="6529B530" w:rsidR="00A503F6" w:rsidRPr="00C72EFA" w:rsidRDefault="00A503F6" w:rsidP="00EB5367">
            <w:pPr>
              <w:pStyle w:val="ListParagraph"/>
              <w:ind w:left="0"/>
              <w:jc w:val="center"/>
              <w:rPr>
                <w:b/>
                <w:bCs/>
                <w:color w:val="002060"/>
                <w:sz w:val="26"/>
                <w:szCs w:val="26"/>
                <w:lang w:val="en-GB"/>
              </w:rPr>
            </w:pPr>
            <w:r w:rsidRPr="00C72EFA">
              <w:rPr>
                <w:b/>
                <w:bCs/>
                <w:color w:val="002060"/>
                <w:sz w:val="26"/>
                <w:szCs w:val="26"/>
                <w:lang w:val="en-GB"/>
              </w:rPr>
              <w:t>2025</w:t>
            </w:r>
          </w:p>
        </w:tc>
        <w:tc>
          <w:tcPr>
            <w:tcW w:w="3021" w:type="dxa"/>
          </w:tcPr>
          <w:p w14:paraId="1BFB76DF" w14:textId="59DD2C5B" w:rsidR="009D7CA5" w:rsidRPr="00C72EFA" w:rsidRDefault="00C50A15" w:rsidP="00EB5367">
            <w:pPr>
              <w:pStyle w:val="ListParagraph"/>
              <w:ind w:left="0"/>
              <w:jc w:val="center"/>
              <w:rPr>
                <w:b/>
                <w:bCs/>
                <w:sz w:val="26"/>
                <w:szCs w:val="26"/>
                <w:lang w:val="en-GB"/>
              </w:rPr>
            </w:pPr>
            <w:r w:rsidRPr="00C72EFA">
              <w:rPr>
                <w:b/>
                <w:bCs/>
                <w:sz w:val="26"/>
                <w:szCs w:val="26"/>
                <w:lang w:val="en-GB"/>
              </w:rPr>
              <w:t>30</w:t>
            </w:r>
          </w:p>
        </w:tc>
        <w:tc>
          <w:tcPr>
            <w:tcW w:w="3021" w:type="dxa"/>
          </w:tcPr>
          <w:p w14:paraId="190C1884" w14:textId="051866B6" w:rsidR="009D7CA5" w:rsidRPr="00C72EFA" w:rsidRDefault="00F36A99" w:rsidP="00EB5367">
            <w:pPr>
              <w:pStyle w:val="ListParagraph"/>
              <w:ind w:left="0"/>
              <w:jc w:val="center"/>
              <w:rPr>
                <w:b/>
                <w:bCs/>
                <w:sz w:val="26"/>
                <w:szCs w:val="26"/>
                <w:lang w:val="en-GB"/>
              </w:rPr>
            </w:pPr>
            <w:r w:rsidRPr="00C72EFA">
              <w:rPr>
                <w:b/>
                <w:bCs/>
                <w:sz w:val="26"/>
                <w:szCs w:val="26"/>
                <w:lang w:val="en-GB"/>
              </w:rPr>
              <w:t>3.3</w:t>
            </w:r>
            <w:r w:rsidR="00EB5367" w:rsidRPr="00C72EFA">
              <w:rPr>
                <w:b/>
                <w:bCs/>
                <w:sz w:val="26"/>
                <w:szCs w:val="26"/>
                <w:lang w:val="en-GB"/>
              </w:rPr>
              <w:t>(projected)</w:t>
            </w:r>
          </w:p>
        </w:tc>
      </w:tr>
      <w:tr w:rsidR="00A503F6" w14:paraId="6F29AE7A" w14:textId="77777777" w:rsidTr="009D7CA5">
        <w:tc>
          <w:tcPr>
            <w:tcW w:w="3020" w:type="dxa"/>
          </w:tcPr>
          <w:p w14:paraId="4A3A3F6C" w14:textId="4EAF1A63" w:rsidR="009D7CA5" w:rsidRPr="00C72EFA" w:rsidRDefault="00A503F6" w:rsidP="00EB5367">
            <w:pPr>
              <w:pStyle w:val="ListParagraph"/>
              <w:ind w:left="0"/>
              <w:jc w:val="center"/>
              <w:rPr>
                <w:b/>
                <w:bCs/>
                <w:color w:val="002060"/>
                <w:sz w:val="26"/>
                <w:szCs w:val="26"/>
                <w:lang w:val="en-GB"/>
              </w:rPr>
            </w:pPr>
            <w:r w:rsidRPr="00C72EFA">
              <w:rPr>
                <w:b/>
                <w:bCs/>
                <w:color w:val="002060"/>
                <w:sz w:val="26"/>
                <w:szCs w:val="26"/>
                <w:lang w:val="en-GB"/>
              </w:rPr>
              <w:t>2026</w:t>
            </w:r>
          </w:p>
        </w:tc>
        <w:tc>
          <w:tcPr>
            <w:tcW w:w="3021" w:type="dxa"/>
          </w:tcPr>
          <w:p w14:paraId="379FFA50" w14:textId="6135694F" w:rsidR="009D7CA5" w:rsidRPr="00C72EFA" w:rsidRDefault="00C50A15" w:rsidP="00EB5367">
            <w:pPr>
              <w:pStyle w:val="ListParagraph"/>
              <w:ind w:left="0"/>
              <w:jc w:val="center"/>
              <w:rPr>
                <w:b/>
                <w:bCs/>
                <w:sz w:val="26"/>
                <w:szCs w:val="26"/>
                <w:lang w:val="en-GB"/>
              </w:rPr>
            </w:pPr>
            <w:r w:rsidRPr="00C72EFA">
              <w:rPr>
                <w:b/>
                <w:bCs/>
                <w:sz w:val="26"/>
                <w:szCs w:val="26"/>
                <w:lang w:val="en-GB"/>
              </w:rPr>
              <w:t>25</w:t>
            </w:r>
          </w:p>
        </w:tc>
        <w:tc>
          <w:tcPr>
            <w:tcW w:w="3021" w:type="dxa"/>
          </w:tcPr>
          <w:p w14:paraId="0F529BA4" w14:textId="04F7CDCB" w:rsidR="009D7CA5" w:rsidRPr="00C72EFA" w:rsidRDefault="000C2B41" w:rsidP="00EB5367">
            <w:pPr>
              <w:pStyle w:val="ListParagraph"/>
              <w:ind w:left="0"/>
              <w:jc w:val="center"/>
              <w:rPr>
                <w:b/>
                <w:bCs/>
                <w:sz w:val="26"/>
                <w:szCs w:val="26"/>
                <w:lang w:val="en-GB"/>
              </w:rPr>
            </w:pPr>
            <w:r w:rsidRPr="00C72EFA">
              <w:rPr>
                <w:b/>
                <w:bCs/>
                <w:sz w:val="26"/>
                <w:szCs w:val="26"/>
                <w:lang w:val="en-GB"/>
              </w:rPr>
              <w:t>4.125</w:t>
            </w:r>
            <w:r w:rsidR="00EB5367" w:rsidRPr="00C72EFA">
              <w:rPr>
                <w:b/>
                <w:bCs/>
                <w:sz w:val="26"/>
                <w:szCs w:val="26"/>
                <w:lang w:val="en-GB"/>
              </w:rPr>
              <w:t>(projected)</w:t>
            </w:r>
          </w:p>
        </w:tc>
      </w:tr>
      <w:tr w:rsidR="00A503F6" w14:paraId="2639B492" w14:textId="77777777" w:rsidTr="009D7CA5">
        <w:tc>
          <w:tcPr>
            <w:tcW w:w="3020" w:type="dxa"/>
          </w:tcPr>
          <w:p w14:paraId="2D177E99" w14:textId="25AD5E65" w:rsidR="009D7CA5" w:rsidRPr="00C72EFA" w:rsidRDefault="00A503F6" w:rsidP="00EB5367">
            <w:pPr>
              <w:pStyle w:val="ListParagraph"/>
              <w:ind w:left="0"/>
              <w:jc w:val="center"/>
              <w:rPr>
                <w:b/>
                <w:bCs/>
                <w:color w:val="002060"/>
                <w:sz w:val="26"/>
                <w:szCs w:val="26"/>
                <w:lang w:val="en-GB"/>
              </w:rPr>
            </w:pPr>
            <w:r w:rsidRPr="00C72EFA">
              <w:rPr>
                <w:b/>
                <w:bCs/>
                <w:color w:val="002060"/>
                <w:sz w:val="26"/>
                <w:szCs w:val="26"/>
                <w:lang w:val="en-GB"/>
              </w:rPr>
              <w:t>2027</w:t>
            </w:r>
          </w:p>
        </w:tc>
        <w:tc>
          <w:tcPr>
            <w:tcW w:w="3021" w:type="dxa"/>
          </w:tcPr>
          <w:p w14:paraId="79608C38" w14:textId="3748EE50" w:rsidR="009D7CA5" w:rsidRPr="00C72EFA" w:rsidRDefault="00C50A15" w:rsidP="00EB5367">
            <w:pPr>
              <w:pStyle w:val="ListParagraph"/>
              <w:ind w:left="0"/>
              <w:jc w:val="center"/>
              <w:rPr>
                <w:b/>
                <w:bCs/>
                <w:sz w:val="26"/>
                <w:szCs w:val="26"/>
                <w:lang w:val="en-GB"/>
              </w:rPr>
            </w:pPr>
            <w:r w:rsidRPr="00C72EFA">
              <w:rPr>
                <w:b/>
                <w:bCs/>
                <w:sz w:val="26"/>
                <w:szCs w:val="26"/>
                <w:lang w:val="en-GB"/>
              </w:rPr>
              <w:t>20</w:t>
            </w:r>
          </w:p>
        </w:tc>
        <w:tc>
          <w:tcPr>
            <w:tcW w:w="3021" w:type="dxa"/>
          </w:tcPr>
          <w:p w14:paraId="07F03BFB" w14:textId="319E8950" w:rsidR="009D7CA5" w:rsidRPr="00C72EFA" w:rsidRDefault="000C2B41" w:rsidP="00EB5367">
            <w:pPr>
              <w:pStyle w:val="ListParagraph"/>
              <w:ind w:left="0"/>
              <w:jc w:val="center"/>
              <w:rPr>
                <w:b/>
                <w:bCs/>
                <w:sz w:val="26"/>
                <w:szCs w:val="26"/>
                <w:lang w:val="en-GB"/>
              </w:rPr>
            </w:pPr>
            <w:r w:rsidRPr="00C72EFA">
              <w:rPr>
                <w:b/>
                <w:bCs/>
                <w:sz w:val="26"/>
                <w:szCs w:val="26"/>
                <w:lang w:val="en-GB"/>
              </w:rPr>
              <w:t>4.95</w:t>
            </w:r>
            <w:r w:rsidR="00EB5367" w:rsidRPr="00C72EFA">
              <w:rPr>
                <w:b/>
                <w:bCs/>
                <w:sz w:val="26"/>
                <w:szCs w:val="26"/>
                <w:lang w:val="en-GB"/>
              </w:rPr>
              <w:t>(projected)</w:t>
            </w:r>
          </w:p>
        </w:tc>
      </w:tr>
      <w:tr w:rsidR="00A503F6" w14:paraId="5E3A440F" w14:textId="77777777" w:rsidTr="009D7CA5">
        <w:tc>
          <w:tcPr>
            <w:tcW w:w="3020" w:type="dxa"/>
          </w:tcPr>
          <w:p w14:paraId="0ED11B36" w14:textId="2E22AB77" w:rsidR="009D7CA5" w:rsidRPr="00C72EFA" w:rsidRDefault="00A503F6" w:rsidP="00EB5367">
            <w:pPr>
              <w:pStyle w:val="ListParagraph"/>
              <w:ind w:left="0"/>
              <w:jc w:val="center"/>
              <w:rPr>
                <w:b/>
                <w:bCs/>
                <w:color w:val="002060"/>
                <w:sz w:val="26"/>
                <w:szCs w:val="26"/>
                <w:lang w:val="en-GB"/>
              </w:rPr>
            </w:pPr>
            <w:r w:rsidRPr="00C72EFA">
              <w:rPr>
                <w:b/>
                <w:bCs/>
                <w:color w:val="002060"/>
                <w:sz w:val="26"/>
                <w:szCs w:val="26"/>
                <w:lang w:val="en-GB"/>
              </w:rPr>
              <w:t>2028</w:t>
            </w:r>
          </w:p>
        </w:tc>
        <w:tc>
          <w:tcPr>
            <w:tcW w:w="3021" w:type="dxa"/>
          </w:tcPr>
          <w:p w14:paraId="070D95C0" w14:textId="72CD044A" w:rsidR="009D7CA5" w:rsidRPr="00C72EFA" w:rsidRDefault="00C50A15" w:rsidP="00EB5367">
            <w:pPr>
              <w:pStyle w:val="ListParagraph"/>
              <w:ind w:left="0"/>
              <w:jc w:val="center"/>
              <w:rPr>
                <w:b/>
                <w:bCs/>
                <w:sz w:val="26"/>
                <w:szCs w:val="26"/>
                <w:lang w:val="en-GB"/>
              </w:rPr>
            </w:pPr>
            <w:r w:rsidRPr="00C72EFA">
              <w:rPr>
                <w:b/>
                <w:bCs/>
                <w:sz w:val="26"/>
                <w:szCs w:val="26"/>
                <w:lang w:val="en-GB"/>
              </w:rPr>
              <w:t>20</w:t>
            </w:r>
          </w:p>
        </w:tc>
        <w:tc>
          <w:tcPr>
            <w:tcW w:w="3021" w:type="dxa"/>
          </w:tcPr>
          <w:p w14:paraId="2F36A3E5" w14:textId="2A068E1E" w:rsidR="009D7CA5" w:rsidRPr="00C72EFA" w:rsidRDefault="000C2B41" w:rsidP="00EB5367">
            <w:pPr>
              <w:pStyle w:val="ListParagraph"/>
              <w:ind w:left="0"/>
              <w:jc w:val="center"/>
              <w:rPr>
                <w:b/>
                <w:bCs/>
                <w:sz w:val="26"/>
                <w:szCs w:val="26"/>
                <w:lang w:val="en-GB"/>
              </w:rPr>
            </w:pPr>
            <w:r w:rsidRPr="00C72EFA">
              <w:rPr>
                <w:b/>
                <w:bCs/>
                <w:sz w:val="26"/>
                <w:szCs w:val="26"/>
                <w:lang w:val="en-GB"/>
              </w:rPr>
              <w:t>5.94</w:t>
            </w:r>
            <w:r w:rsidR="00EB5367" w:rsidRPr="00C72EFA">
              <w:rPr>
                <w:b/>
                <w:bCs/>
                <w:sz w:val="26"/>
                <w:szCs w:val="26"/>
                <w:lang w:val="en-GB"/>
              </w:rPr>
              <w:t>(projected)</w:t>
            </w:r>
          </w:p>
        </w:tc>
      </w:tr>
      <w:tr w:rsidR="00A503F6" w14:paraId="3521EB81" w14:textId="77777777" w:rsidTr="009D7CA5">
        <w:tc>
          <w:tcPr>
            <w:tcW w:w="3020" w:type="dxa"/>
          </w:tcPr>
          <w:p w14:paraId="7C51D24E" w14:textId="46D0267C" w:rsidR="009D7CA5" w:rsidRPr="00C72EFA" w:rsidRDefault="00A503F6" w:rsidP="00EB5367">
            <w:pPr>
              <w:pStyle w:val="ListParagraph"/>
              <w:ind w:left="0"/>
              <w:jc w:val="center"/>
              <w:rPr>
                <w:b/>
                <w:bCs/>
                <w:color w:val="002060"/>
                <w:sz w:val="26"/>
                <w:szCs w:val="26"/>
                <w:lang w:val="en-GB"/>
              </w:rPr>
            </w:pPr>
            <w:r w:rsidRPr="00C72EFA">
              <w:rPr>
                <w:b/>
                <w:bCs/>
                <w:color w:val="002060"/>
                <w:sz w:val="26"/>
                <w:szCs w:val="26"/>
                <w:lang w:val="en-GB"/>
              </w:rPr>
              <w:t>2029</w:t>
            </w:r>
          </w:p>
        </w:tc>
        <w:tc>
          <w:tcPr>
            <w:tcW w:w="3021" w:type="dxa"/>
          </w:tcPr>
          <w:p w14:paraId="69FDF8E3" w14:textId="7E4F5D88" w:rsidR="009D7CA5" w:rsidRPr="00C72EFA" w:rsidRDefault="00C50A15" w:rsidP="00EB5367">
            <w:pPr>
              <w:pStyle w:val="ListParagraph"/>
              <w:ind w:left="0"/>
              <w:jc w:val="center"/>
              <w:rPr>
                <w:b/>
                <w:bCs/>
                <w:sz w:val="26"/>
                <w:szCs w:val="26"/>
                <w:lang w:val="en-GB"/>
              </w:rPr>
            </w:pPr>
            <w:r w:rsidRPr="00C72EFA">
              <w:rPr>
                <w:b/>
                <w:bCs/>
                <w:sz w:val="26"/>
                <w:szCs w:val="26"/>
                <w:lang w:val="en-GB"/>
              </w:rPr>
              <w:t>20</w:t>
            </w:r>
          </w:p>
        </w:tc>
        <w:tc>
          <w:tcPr>
            <w:tcW w:w="3021" w:type="dxa"/>
          </w:tcPr>
          <w:p w14:paraId="4F4214B9" w14:textId="5886D662" w:rsidR="009D7CA5" w:rsidRPr="00C72EFA" w:rsidRDefault="000C2B41" w:rsidP="00EB5367">
            <w:pPr>
              <w:pStyle w:val="ListParagraph"/>
              <w:ind w:left="0"/>
              <w:jc w:val="center"/>
              <w:rPr>
                <w:b/>
                <w:bCs/>
                <w:sz w:val="26"/>
                <w:szCs w:val="26"/>
                <w:lang w:val="en-GB"/>
              </w:rPr>
            </w:pPr>
            <w:r w:rsidRPr="00C72EFA">
              <w:rPr>
                <w:b/>
                <w:bCs/>
                <w:sz w:val="26"/>
                <w:szCs w:val="26"/>
                <w:lang w:val="en-GB"/>
              </w:rPr>
              <w:t>7.13</w:t>
            </w:r>
            <w:r w:rsidR="00EB5367" w:rsidRPr="00C72EFA">
              <w:rPr>
                <w:b/>
                <w:bCs/>
                <w:sz w:val="26"/>
                <w:szCs w:val="26"/>
                <w:lang w:val="en-GB"/>
              </w:rPr>
              <w:t>(projected)</w:t>
            </w:r>
          </w:p>
        </w:tc>
      </w:tr>
      <w:tr w:rsidR="00A503F6" w14:paraId="37861EF9" w14:textId="77777777" w:rsidTr="009D7CA5">
        <w:tc>
          <w:tcPr>
            <w:tcW w:w="3020" w:type="dxa"/>
          </w:tcPr>
          <w:p w14:paraId="715475B9" w14:textId="4B566470" w:rsidR="009D7CA5" w:rsidRPr="00C72EFA" w:rsidRDefault="00A503F6" w:rsidP="00EB5367">
            <w:pPr>
              <w:pStyle w:val="ListParagraph"/>
              <w:ind w:left="0"/>
              <w:jc w:val="center"/>
              <w:rPr>
                <w:b/>
                <w:bCs/>
                <w:color w:val="002060"/>
                <w:sz w:val="26"/>
                <w:szCs w:val="26"/>
                <w:lang w:val="en-GB"/>
              </w:rPr>
            </w:pPr>
            <w:r w:rsidRPr="00C72EFA">
              <w:rPr>
                <w:b/>
                <w:bCs/>
                <w:color w:val="002060"/>
                <w:sz w:val="26"/>
                <w:szCs w:val="26"/>
                <w:lang w:val="en-GB"/>
              </w:rPr>
              <w:t>2030</w:t>
            </w:r>
          </w:p>
        </w:tc>
        <w:tc>
          <w:tcPr>
            <w:tcW w:w="3021" w:type="dxa"/>
          </w:tcPr>
          <w:p w14:paraId="50352D72" w14:textId="0EEEB3AA" w:rsidR="009D7CA5" w:rsidRPr="00C72EFA" w:rsidRDefault="00C50A15" w:rsidP="00EB5367">
            <w:pPr>
              <w:pStyle w:val="ListParagraph"/>
              <w:ind w:left="0"/>
              <w:jc w:val="center"/>
              <w:rPr>
                <w:b/>
                <w:bCs/>
                <w:sz w:val="26"/>
                <w:szCs w:val="26"/>
                <w:lang w:val="en-GB"/>
              </w:rPr>
            </w:pPr>
            <w:r w:rsidRPr="00C72EFA">
              <w:rPr>
                <w:b/>
                <w:bCs/>
                <w:sz w:val="26"/>
                <w:szCs w:val="26"/>
                <w:lang w:val="en-GB"/>
              </w:rPr>
              <w:t>20</w:t>
            </w:r>
          </w:p>
        </w:tc>
        <w:tc>
          <w:tcPr>
            <w:tcW w:w="3021" w:type="dxa"/>
          </w:tcPr>
          <w:p w14:paraId="231D5657" w14:textId="47DB645D" w:rsidR="009D7CA5" w:rsidRPr="00C72EFA" w:rsidRDefault="000C2B41" w:rsidP="00EB5367">
            <w:pPr>
              <w:pStyle w:val="ListParagraph"/>
              <w:ind w:left="0"/>
              <w:jc w:val="center"/>
              <w:rPr>
                <w:b/>
                <w:bCs/>
                <w:sz w:val="26"/>
                <w:szCs w:val="26"/>
                <w:lang w:val="en-GB"/>
              </w:rPr>
            </w:pPr>
            <w:r w:rsidRPr="00C72EFA">
              <w:rPr>
                <w:b/>
                <w:bCs/>
                <w:sz w:val="26"/>
                <w:szCs w:val="26"/>
                <w:lang w:val="en-GB"/>
              </w:rPr>
              <w:t>8.56</w:t>
            </w:r>
            <w:r w:rsidR="00EB5367" w:rsidRPr="00C72EFA">
              <w:rPr>
                <w:b/>
                <w:bCs/>
                <w:sz w:val="26"/>
                <w:szCs w:val="26"/>
                <w:lang w:val="en-GB"/>
              </w:rPr>
              <w:t>(projected)</w:t>
            </w:r>
          </w:p>
        </w:tc>
      </w:tr>
      <w:tr w:rsidR="00A503F6" w14:paraId="28CEB7AB" w14:textId="77777777" w:rsidTr="009D7CA5">
        <w:tc>
          <w:tcPr>
            <w:tcW w:w="3020" w:type="dxa"/>
          </w:tcPr>
          <w:p w14:paraId="2F5F085B" w14:textId="085392E0" w:rsidR="009D7CA5" w:rsidRPr="00C72EFA" w:rsidRDefault="00A503F6" w:rsidP="00EB5367">
            <w:pPr>
              <w:pStyle w:val="ListParagraph"/>
              <w:ind w:left="0"/>
              <w:jc w:val="center"/>
              <w:rPr>
                <w:b/>
                <w:bCs/>
                <w:color w:val="002060"/>
                <w:sz w:val="26"/>
                <w:szCs w:val="26"/>
                <w:lang w:val="en-GB"/>
              </w:rPr>
            </w:pPr>
            <w:r w:rsidRPr="00C72EFA">
              <w:rPr>
                <w:b/>
                <w:bCs/>
                <w:color w:val="002060"/>
                <w:sz w:val="26"/>
                <w:szCs w:val="26"/>
                <w:lang w:val="en-GB"/>
              </w:rPr>
              <w:t>2031</w:t>
            </w:r>
          </w:p>
        </w:tc>
        <w:tc>
          <w:tcPr>
            <w:tcW w:w="3021" w:type="dxa"/>
          </w:tcPr>
          <w:p w14:paraId="6BD052FD" w14:textId="24954390" w:rsidR="009D7CA5" w:rsidRPr="00C72EFA" w:rsidRDefault="00C50A15" w:rsidP="00EB5367">
            <w:pPr>
              <w:pStyle w:val="ListParagraph"/>
              <w:ind w:left="0"/>
              <w:jc w:val="center"/>
              <w:rPr>
                <w:b/>
                <w:bCs/>
                <w:sz w:val="26"/>
                <w:szCs w:val="26"/>
                <w:lang w:val="en-GB"/>
              </w:rPr>
            </w:pPr>
            <w:r w:rsidRPr="00C72EFA">
              <w:rPr>
                <w:b/>
                <w:bCs/>
                <w:sz w:val="26"/>
                <w:szCs w:val="26"/>
                <w:lang w:val="en-GB"/>
              </w:rPr>
              <w:t>20</w:t>
            </w:r>
          </w:p>
        </w:tc>
        <w:tc>
          <w:tcPr>
            <w:tcW w:w="3021" w:type="dxa"/>
          </w:tcPr>
          <w:p w14:paraId="320C9C23" w14:textId="46A619CE" w:rsidR="009D7CA5" w:rsidRPr="00C72EFA" w:rsidRDefault="000C2B41" w:rsidP="00EB5367">
            <w:pPr>
              <w:pStyle w:val="ListParagraph"/>
              <w:ind w:left="0"/>
              <w:jc w:val="center"/>
              <w:rPr>
                <w:b/>
                <w:bCs/>
                <w:sz w:val="26"/>
                <w:szCs w:val="26"/>
                <w:lang w:val="en-GB"/>
              </w:rPr>
            </w:pPr>
            <w:r w:rsidRPr="00C72EFA">
              <w:rPr>
                <w:b/>
                <w:bCs/>
                <w:sz w:val="26"/>
                <w:szCs w:val="26"/>
                <w:lang w:val="en-GB"/>
              </w:rPr>
              <w:t>10.27</w:t>
            </w:r>
            <w:r w:rsidR="00EB5367" w:rsidRPr="00C72EFA">
              <w:rPr>
                <w:b/>
                <w:bCs/>
                <w:sz w:val="26"/>
                <w:szCs w:val="26"/>
                <w:lang w:val="en-GB"/>
              </w:rPr>
              <w:t>(projected)</w:t>
            </w:r>
          </w:p>
        </w:tc>
      </w:tr>
    </w:tbl>
    <w:p w14:paraId="6B718F03" w14:textId="0DCD3C4C" w:rsidR="007A1B76" w:rsidRPr="00EB5367" w:rsidRDefault="007A1B76" w:rsidP="00EB5367">
      <w:pPr>
        <w:rPr>
          <w:b/>
          <w:bCs/>
          <w:color w:val="002060"/>
          <w:sz w:val="36"/>
          <w:szCs w:val="36"/>
          <w:lang w:val="en-GB"/>
        </w:rPr>
      </w:pPr>
    </w:p>
    <w:p w14:paraId="0DB1F942" w14:textId="3F980FE9" w:rsidR="00B502A9" w:rsidRDefault="007D1F80" w:rsidP="00CF483E">
      <w:pPr>
        <w:pStyle w:val="ListParagraph"/>
        <w:numPr>
          <w:ilvl w:val="0"/>
          <w:numId w:val="13"/>
        </w:numPr>
        <w:rPr>
          <w:b/>
          <w:bCs/>
          <w:color w:val="002060"/>
          <w:sz w:val="36"/>
          <w:szCs w:val="36"/>
        </w:rPr>
      </w:pPr>
      <w:r w:rsidRPr="007A1B76">
        <w:rPr>
          <w:b/>
          <w:bCs/>
          <w:color w:val="002060"/>
          <w:sz w:val="36"/>
          <w:szCs w:val="36"/>
        </w:rPr>
        <w:t xml:space="preserve">Valuation </w:t>
      </w:r>
      <w:proofErr w:type="spellStart"/>
      <w:r w:rsidRPr="007A1B76">
        <w:rPr>
          <w:b/>
          <w:bCs/>
          <w:color w:val="002060"/>
          <w:sz w:val="36"/>
          <w:szCs w:val="36"/>
        </w:rPr>
        <w:t>Estimates</w:t>
      </w:r>
      <w:proofErr w:type="spellEnd"/>
    </w:p>
    <w:p w14:paraId="4B7B99E4" w14:textId="1084A9D7" w:rsidR="00E40B50" w:rsidRPr="00C72EFA" w:rsidRDefault="00E40B50" w:rsidP="00E40B50">
      <w:pPr>
        <w:pStyle w:val="ListParagraph"/>
        <w:ind w:left="1168"/>
        <w:rPr>
          <w:b/>
          <w:bCs/>
          <w:sz w:val="26"/>
          <w:szCs w:val="26"/>
          <w:lang w:val="en-GB"/>
        </w:rPr>
      </w:pPr>
      <w:r w:rsidRPr="00C72EFA">
        <w:rPr>
          <w:b/>
          <w:bCs/>
          <w:sz w:val="26"/>
          <w:szCs w:val="26"/>
          <w:lang w:val="en-GB"/>
        </w:rPr>
        <w:t>In October 2024, Canva was valued at $32 billion at a 12.5x forward revenue multiple in a secondary share sale.</w:t>
      </w:r>
    </w:p>
    <w:p w14:paraId="2704A1A1" w14:textId="26C5BDBD" w:rsidR="00E40B50" w:rsidRPr="00C72EFA" w:rsidRDefault="00252435" w:rsidP="00E40B50">
      <w:pPr>
        <w:pStyle w:val="ListParagraph"/>
        <w:ind w:left="1168"/>
        <w:rPr>
          <w:b/>
          <w:bCs/>
          <w:sz w:val="26"/>
          <w:szCs w:val="26"/>
          <w:lang w:val="en-GB"/>
        </w:rPr>
      </w:pPr>
      <w:r w:rsidRPr="00C72EFA">
        <w:rPr>
          <w:b/>
          <w:bCs/>
          <w:sz w:val="26"/>
          <w:szCs w:val="26"/>
          <w:lang w:val="en-GB"/>
        </w:rPr>
        <w:t>Using a 12.5x revenue multiple:</w:t>
      </w:r>
      <w:r w:rsidRPr="00C72EFA">
        <w:rPr>
          <w:sz w:val="26"/>
          <w:szCs w:val="26"/>
          <w:lang w:val="en-GB"/>
        </w:rPr>
        <w:t xml:space="preserve"> Canva's valuation could reach </w:t>
      </w:r>
      <w:r w:rsidRPr="00C72EFA">
        <w:rPr>
          <w:b/>
          <w:bCs/>
          <w:sz w:val="26"/>
          <w:szCs w:val="26"/>
          <w:lang w:val="en-GB"/>
        </w:rPr>
        <w:t>$128</w:t>
      </w:r>
      <w:r w:rsidR="0053046D" w:rsidRPr="00C72EFA">
        <w:rPr>
          <w:b/>
          <w:bCs/>
          <w:sz w:val="26"/>
          <w:szCs w:val="26"/>
          <w:lang w:val="en-GB"/>
        </w:rPr>
        <w:t>.375</w:t>
      </w:r>
      <w:r w:rsidRPr="00C72EFA">
        <w:rPr>
          <w:b/>
          <w:bCs/>
          <w:sz w:val="26"/>
          <w:szCs w:val="26"/>
          <w:lang w:val="en-GB"/>
        </w:rPr>
        <w:t xml:space="preserve"> billion by 2031</w:t>
      </w:r>
      <w:r w:rsidR="00ED1F97" w:rsidRPr="00C72EFA">
        <w:rPr>
          <w:b/>
          <w:bCs/>
          <w:sz w:val="26"/>
          <w:szCs w:val="26"/>
          <w:lang w:val="en-GB"/>
        </w:rPr>
        <w:t>.</w:t>
      </w:r>
    </w:p>
    <w:p w14:paraId="76383D2A" w14:textId="248E316B" w:rsidR="00ED1F97" w:rsidRPr="00883652" w:rsidRDefault="00ED1F97" w:rsidP="00E40B50">
      <w:pPr>
        <w:pStyle w:val="ListParagraph"/>
        <w:ind w:left="1168"/>
        <w:rPr>
          <w:b/>
          <w:bCs/>
          <w:color w:val="002060"/>
          <w:sz w:val="28"/>
          <w:szCs w:val="28"/>
          <w:lang w:val="en-GB"/>
        </w:rPr>
      </w:pPr>
      <w:r>
        <w:rPr>
          <w:b/>
          <w:bCs/>
          <w:noProof/>
          <w:color w:val="002060"/>
          <w:sz w:val="28"/>
          <w:szCs w:val="28"/>
          <w:lang w:val="en-CA" w:eastAsia="en-CA"/>
        </w:rPr>
        <w:lastRenderedPageBreak/>
        <w:drawing>
          <wp:anchor distT="0" distB="0" distL="114300" distR="114300" simplePos="0" relativeHeight="251658240" behindDoc="0" locked="0" layoutInCell="1" allowOverlap="1" wp14:anchorId="7E0A9375" wp14:editId="05A50537">
            <wp:simplePos x="0" y="0"/>
            <wp:positionH relativeFrom="margin">
              <wp:posOffset>-283845</wp:posOffset>
            </wp:positionH>
            <wp:positionV relativeFrom="paragraph">
              <wp:posOffset>3810</wp:posOffset>
            </wp:positionV>
            <wp:extent cx="6688455" cy="4295140"/>
            <wp:effectExtent l="0" t="0" r="0" b="0"/>
            <wp:wrapSquare wrapText="bothSides"/>
            <wp:docPr id="111984474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44744" name="Picture 1" descr="A screenshot of a graph&#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688455" cy="4295140"/>
                    </a:xfrm>
                    <a:prstGeom prst="rect">
                      <a:avLst/>
                    </a:prstGeom>
                  </pic:spPr>
                </pic:pic>
              </a:graphicData>
            </a:graphic>
            <wp14:sizeRelH relativeFrom="margin">
              <wp14:pctWidth>0</wp14:pctWidth>
            </wp14:sizeRelH>
          </wp:anchor>
        </w:drawing>
      </w:r>
    </w:p>
    <w:p w14:paraId="5EE4425A" w14:textId="40CFFDDD" w:rsidR="000C42C9" w:rsidRPr="00964D31" w:rsidRDefault="00964D31" w:rsidP="00CF483E">
      <w:pPr>
        <w:pStyle w:val="ListParagraph"/>
        <w:numPr>
          <w:ilvl w:val="0"/>
          <w:numId w:val="13"/>
        </w:numPr>
        <w:rPr>
          <w:b/>
          <w:bCs/>
          <w:color w:val="002060"/>
          <w:sz w:val="36"/>
          <w:szCs w:val="36"/>
          <w:lang w:val="en-GB"/>
        </w:rPr>
      </w:pPr>
      <w:r w:rsidRPr="00964D31">
        <w:rPr>
          <w:b/>
          <w:bCs/>
          <w:color w:val="002060"/>
          <w:sz w:val="36"/>
          <w:szCs w:val="36"/>
          <w:lang w:val="en-GB"/>
        </w:rPr>
        <w:t>Investment Performance Metrics</w:t>
      </w:r>
    </w:p>
    <w:p w14:paraId="654E5262" w14:textId="58681288" w:rsidR="00D3732D" w:rsidRPr="00C72EFA" w:rsidRDefault="00D3732D" w:rsidP="00CF483E">
      <w:pPr>
        <w:pStyle w:val="ListParagraph"/>
        <w:numPr>
          <w:ilvl w:val="0"/>
          <w:numId w:val="14"/>
        </w:numPr>
        <w:rPr>
          <w:b/>
          <w:bCs/>
          <w:color w:val="002060"/>
          <w:sz w:val="26"/>
          <w:szCs w:val="26"/>
          <w:lang w:val="en-GB"/>
        </w:rPr>
      </w:pPr>
      <w:r w:rsidRPr="00C72EFA">
        <w:rPr>
          <w:b/>
          <w:bCs/>
          <w:sz w:val="26"/>
          <w:szCs w:val="26"/>
          <w:lang w:val="en-GB"/>
        </w:rPr>
        <w:t>Investment</w:t>
      </w:r>
      <w:r w:rsidR="00EF3B4D" w:rsidRPr="00C72EFA">
        <w:rPr>
          <w:b/>
          <w:bCs/>
          <w:sz w:val="26"/>
          <w:szCs w:val="26"/>
          <w:lang w:val="en-GB"/>
        </w:rPr>
        <w:t xml:space="preserve"> Value</w:t>
      </w:r>
      <w:r w:rsidRPr="00C72EFA">
        <w:rPr>
          <w:b/>
          <w:bCs/>
          <w:sz w:val="26"/>
          <w:szCs w:val="26"/>
          <w:lang w:val="en-GB"/>
        </w:rPr>
        <w:t>:</w:t>
      </w:r>
      <w:r w:rsidRPr="00C72EFA">
        <w:rPr>
          <w:sz w:val="26"/>
          <w:szCs w:val="26"/>
          <w:lang w:val="en-GB"/>
        </w:rPr>
        <w:t xml:space="preserve"> $100 million for 35% equity.</w:t>
      </w:r>
    </w:p>
    <w:p w14:paraId="7261136D" w14:textId="3E784117" w:rsidR="00462B13" w:rsidRPr="00C72EFA" w:rsidRDefault="00462B13" w:rsidP="00CF483E">
      <w:pPr>
        <w:numPr>
          <w:ilvl w:val="0"/>
          <w:numId w:val="14"/>
        </w:numPr>
        <w:rPr>
          <w:sz w:val="26"/>
          <w:szCs w:val="26"/>
          <w:lang w:val="en-GB"/>
        </w:rPr>
      </w:pPr>
      <w:r w:rsidRPr="00C72EFA">
        <w:rPr>
          <w:b/>
          <w:bCs/>
          <w:sz w:val="26"/>
          <w:szCs w:val="26"/>
          <w:lang w:val="en-GB"/>
        </w:rPr>
        <w:t>Projected Exit Value (2031):</w:t>
      </w:r>
      <w:r w:rsidRPr="00C72EFA">
        <w:rPr>
          <w:sz w:val="26"/>
          <w:szCs w:val="26"/>
          <w:lang w:val="en-GB"/>
        </w:rPr>
        <w:t xml:space="preserve"> $44.93billion (35% of $128.375 billion).</w:t>
      </w:r>
    </w:p>
    <w:p w14:paraId="396FD0AD" w14:textId="61A81D9E" w:rsidR="00B210A8" w:rsidRDefault="00931114" w:rsidP="00BF525A">
      <w:pPr>
        <w:ind w:left="1416"/>
        <w:rPr>
          <w:rFonts w:eastAsiaTheme="minorEastAsia"/>
          <w:b/>
          <w:bCs/>
          <w:sz w:val="28"/>
          <w:szCs w:val="28"/>
        </w:rPr>
      </w:pPr>
      <w:r w:rsidRPr="00AE0BF0">
        <w:rPr>
          <w:rFonts w:cstheme="minorHAnsi"/>
          <w:b/>
          <w:bCs/>
          <w:color w:val="1F4E79" w:themeColor="accent1" w:themeShade="80"/>
          <w:sz w:val="28"/>
          <w:szCs w:val="28"/>
        </w:rPr>
        <w:t>↔</w:t>
      </w:r>
      <w:r w:rsidR="00B76BE2" w:rsidRPr="00F25B2F">
        <w:rPr>
          <w:b/>
          <w:bCs/>
          <w:color w:val="1F4E79" w:themeColor="accent1" w:themeShade="80"/>
          <w:sz w:val="28"/>
          <w:szCs w:val="28"/>
        </w:rPr>
        <w:t>RO</w:t>
      </w:r>
      <w:r w:rsidR="00DF7186" w:rsidRPr="00F25B2F">
        <w:rPr>
          <w:b/>
          <w:bCs/>
          <w:color w:val="1F4E79" w:themeColor="accent1" w:themeShade="80"/>
          <w:sz w:val="28"/>
          <w:szCs w:val="28"/>
        </w:rPr>
        <w:t>I</w:t>
      </w:r>
      <w:r w:rsidR="00B76BE2" w:rsidRPr="00F25B2F">
        <w:rPr>
          <w:b/>
          <w:bCs/>
          <w:color w:val="1F4E79" w:themeColor="accent1" w:themeShade="80"/>
          <w:sz w:val="28"/>
          <w:szCs w:val="28"/>
        </w:rPr>
        <w:t>=</w:t>
      </w:r>
      <m:oMath>
        <m:f>
          <m:fPr>
            <m:ctrlPr>
              <w:rPr>
                <w:rFonts w:ascii="Cambria Math" w:hAnsi="Cambria Math" w:cstheme="majorHAnsi"/>
                <w:b/>
                <w:bCs/>
                <w:i/>
                <w:color w:val="1F4E79" w:themeColor="accent1" w:themeShade="80"/>
                <w:sz w:val="36"/>
                <w:szCs w:val="36"/>
                <w:lang w:val="en-GB"/>
              </w:rPr>
            </m:ctrlPr>
          </m:fPr>
          <m:num>
            <m:r>
              <m:rPr>
                <m:sty m:val="b"/>
              </m:rPr>
              <w:rPr>
                <w:rFonts w:ascii="Cambria Math" w:hAnsi="Cambria Math" w:cstheme="majorHAnsi"/>
                <w:color w:val="1F4E79" w:themeColor="accent1" w:themeShade="80"/>
                <w:sz w:val="36"/>
                <w:szCs w:val="36"/>
                <w:lang w:val="en-GB"/>
              </w:rPr>
              <m:t>Projected</m:t>
            </m:r>
            <m:r>
              <m:rPr>
                <m:sty m:val="b"/>
              </m:rPr>
              <w:rPr>
                <w:rFonts w:ascii="Cambria Math" w:hAnsi="Cambria Math" w:cstheme="majorHAnsi"/>
                <w:color w:val="1F4E79" w:themeColor="accent1" w:themeShade="80"/>
                <w:sz w:val="36"/>
                <w:szCs w:val="36"/>
              </w:rPr>
              <m:t xml:space="preserve"> </m:t>
            </m:r>
            <m:r>
              <m:rPr>
                <m:sty m:val="b"/>
              </m:rPr>
              <w:rPr>
                <w:rFonts w:ascii="Cambria Math" w:hAnsi="Cambria Math" w:cstheme="majorHAnsi"/>
                <w:color w:val="1F4E79" w:themeColor="accent1" w:themeShade="80"/>
                <w:sz w:val="36"/>
                <w:szCs w:val="36"/>
                <w:lang w:val="en-GB"/>
              </w:rPr>
              <m:t>Exit</m:t>
            </m:r>
            <m:r>
              <m:rPr>
                <m:sty m:val="b"/>
              </m:rPr>
              <w:rPr>
                <w:rFonts w:ascii="Cambria Math" w:hAnsi="Cambria Math" w:cstheme="majorHAnsi"/>
                <w:color w:val="1F4E79" w:themeColor="accent1" w:themeShade="80"/>
                <w:sz w:val="36"/>
                <w:szCs w:val="36"/>
              </w:rPr>
              <m:t xml:space="preserve"> </m:t>
            </m:r>
            <m:r>
              <m:rPr>
                <m:sty m:val="b"/>
              </m:rPr>
              <w:rPr>
                <w:rFonts w:ascii="Cambria Math" w:hAnsi="Cambria Math" w:cstheme="majorHAnsi"/>
                <w:color w:val="1F4E79" w:themeColor="accent1" w:themeShade="80"/>
                <w:sz w:val="36"/>
                <w:szCs w:val="36"/>
                <w:lang w:val="en-GB"/>
              </w:rPr>
              <m:t>Value</m:t>
            </m:r>
            <m:r>
              <m:rPr>
                <m:sty m:val="b"/>
              </m:rPr>
              <w:rPr>
                <w:rFonts w:ascii="Cambria Math" w:hAnsi="Cambria Math" w:cstheme="majorHAnsi"/>
                <w:color w:val="1F4E79" w:themeColor="accent1" w:themeShade="80"/>
                <w:sz w:val="36"/>
                <w:szCs w:val="36"/>
              </w:rPr>
              <m:t>-Investment Value</m:t>
            </m:r>
          </m:num>
          <m:den>
            <m:r>
              <m:rPr>
                <m:sty m:val="b"/>
              </m:rPr>
              <w:rPr>
                <w:rFonts w:ascii="Cambria Math" w:hAnsi="Cambria Math" w:cstheme="majorHAnsi"/>
                <w:color w:val="1F4E79" w:themeColor="accent1" w:themeShade="80"/>
                <w:sz w:val="36"/>
                <w:szCs w:val="36"/>
              </w:rPr>
              <m:t>Investment Value</m:t>
            </m:r>
          </m:den>
        </m:f>
      </m:oMath>
      <w:r w:rsidR="00034E9C" w:rsidRPr="00F25B2F">
        <w:rPr>
          <w:rFonts w:eastAsiaTheme="minorEastAsia"/>
          <w:b/>
          <w:bCs/>
          <w:color w:val="1F4E79" w:themeColor="accent1" w:themeShade="80"/>
          <w:sz w:val="36"/>
          <w:szCs w:val="36"/>
        </w:rPr>
        <w:t>=</w:t>
      </w:r>
      <m:oMath>
        <m:f>
          <m:fPr>
            <m:ctrlPr>
              <w:rPr>
                <w:rFonts w:ascii="Cambria Math" w:eastAsiaTheme="minorEastAsia" w:hAnsi="Cambria Math"/>
                <w:b/>
                <w:bCs/>
                <w:i/>
                <w:color w:val="1F4E79" w:themeColor="accent1" w:themeShade="80"/>
                <w:sz w:val="36"/>
                <w:szCs w:val="36"/>
                <w:lang w:val="en-GB"/>
              </w:rPr>
            </m:ctrlPr>
          </m:fPr>
          <m:num>
            <m:r>
              <m:rPr>
                <m:sty m:val="bi"/>
              </m:rPr>
              <w:rPr>
                <w:rFonts w:ascii="Cambria Math" w:eastAsiaTheme="minorEastAsia" w:hAnsi="Cambria Math"/>
                <w:color w:val="1F4E79" w:themeColor="accent1" w:themeShade="80"/>
                <w:sz w:val="36"/>
                <w:szCs w:val="36"/>
                <w:lang w:val="en-GB"/>
              </w:rPr>
              <m:t>44930</m:t>
            </m:r>
            <m:r>
              <m:rPr>
                <m:sty m:val="bi"/>
              </m:rPr>
              <w:rPr>
                <w:rFonts w:ascii="Cambria Math" w:eastAsiaTheme="minorEastAsia" w:hAnsi="Cambria Math"/>
                <w:color w:val="1F4E79" w:themeColor="accent1" w:themeShade="80"/>
                <w:sz w:val="36"/>
                <w:szCs w:val="36"/>
              </w:rPr>
              <m:t>-</m:t>
            </m:r>
            <m:r>
              <m:rPr>
                <m:sty m:val="bi"/>
              </m:rPr>
              <w:rPr>
                <w:rFonts w:ascii="Cambria Math" w:eastAsiaTheme="minorEastAsia" w:hAnsi="Cambria Math"/>
                <w:color w:val="1F4E79" w:themeColor="accent1" w:themeShade="80"/>
                <w:sz w:val="36"/>
                <w:szCs w:val="36"/>
                <w:lang w:val="en-GB"/>
              </w:rPr>
              <m:t>100</m:t>
            </m:r>
          </m:num>
          <m:den>
            <m:r>
              <m:rPr>
                <m:sty m:val="bi"/>
              </m:rPr>
              <w:rPr>
                <w:rFonts w:ascii="Cambria Math" w:eastAsiaTheme="minorEastAsia" w:hAnsi="Cambria Math"/>
                <w:color w:val="1F4E79" w:themeColor="accent1" w:themeShade="80"/>
                <w:sz w:val="36"/>
                <w:szCs w:val="36"/>
                <w:lang w:val="en-GB"/>
              </w:rPr>
              <m:t>100</m:t>
            </m:r>
          </m:den>
        </m:f>
      </m:oMath>
      <w:r w:rsidR="00DF7186" w:rsidRPr="00F25B2F">
        <w:rPr>
          <w:rFonts w:eastAsiaTheme="minorEastAsia"/>
          <w:b/>
          <w:bCs/>
          <w:color w:val="1F4E79" w:themeColor="accent1" w:themeShade="80"/>
          <w:sz w:val="36"/>
          <w:szCs w:val="36"/>
        </w:rPr>
        <w:t>=</w:t>
      </w:r>
      <w:r w:rsidR="00DF7186" w:rsidRPr="00F25B2F">
        <w:rPr>
          <w:rFonts w:eastAsiaTheme="minorEastAsia"/>
          <w:b/>
          <w:bCs/>
          <w:color w:val="1F4E79" w:themeColor="accent1" w:themeShade="80"/>
          <w:sz w:val="28"/>
          <w:szCs w:val="28"/>
        </w:rPr>
        <w:t>44</w:t>
      </w:r>
      <w:r w:rsidR="00FD7599">
        <w:rPr>
          <w:rFonts w:eastAsiaTheme="minorEastAsia"/>
          <w:b/>
          <w:bCs/>
          <w:color w:val="1F4E79" w:themeColor="accent1" w:themeShade="80"/>
          <w:sz w:val="28"/>
          <w:szCs w:val="28"/>
        </w:rPr>
        <w:t>8</w:t>
      </w:r>
      <w:r w:rsidR="00B210A8" w:rsidRPr="00F25B2F">
        <w:rPr>
          <w:rFonts w:eastAsiaTheme="minorEastAsia"/>
          <w:b/>
          <w:bCs/>
          <w:color w:val="1F4E79" w:themeColor="accent1" w:themeShade="80"/>
          <w:sz w:val="28"/>
          <w:szCs w:val="28"/>
        </w:rPr>
        <w:t>.3%</w:t>
      </w:r>
    </w:p>
    <w:p w14:paraId="6CE239DC" w14:textId="61ED197A" w:rsidR="008A62A1" w:rsidRPr="00C72EFA" w:rsidRDefault="00E42BE5" w:rsidP="00927EBF">
      <w:pPr>
        <w:ind w:left="1416"/>
        <w:jc w:val="both"/>
        <w:rPr>
          <w:rFonts w:eastAsiaTheme="minorEastAsia"/>
          <w:b/>
          <w:bCs/>
          <w:sz w:val="26"/>
          <w:szCs w:val="26"/>
          <w:lang w:val="en-GB"/>
        </w:rPr>
      </w:pPr>
      <w:r w:rsidRPr="00C72EFA">
        <w:rPr>
          <w:rFonts w:eastAsiaTheme="minorEastAsia"/>
          <w:b/>
          <w:bCs/>
          <w:sz w:val="26"/>
          <w:szCs w:val="26"/>
          <w:lang w:val="en-GB"/>
        </w:rPr>
        <w:t>This ROI reflects an exceptionally high return, highlighting the potential for significant value creation over the investment horizon. Such a return suggests that Canva’s expected growth trajectory aligns with our firm’s objective of maximizing shareholder value through high-growth investments.</w:t>
      </w:r>
    </w:p>
    <w:p w14:paraId="4480A125" w14:textId="1359BA2A" w:rsidR="00F25B2F" w:rsidRDefault="00572B48" w:rsidP="00927EBF">
      <w:pPr>
        <w:ind w:left="1416"/>
        <w:jc w:val="both"/>
        <w:rPr>
          <w:rFonts w:eastAsiaTheme="minorEastAsia"/>
          <w:b/>
          <w:bCs/>
          <w:color w:val="1F4E79" w:themeColor="accent1" w:themeShade="80"/>
          <w:sz w:val="28"/>
          <w:szCs w:val="28"/>
        </w:rPr>
      </w:pPr>
      <w:r w:rsidRPr="00AE0BF0">
        <w:rPr>
          <w:rFonts w:cstheme="minorHAnsi"/>
          <w:b/>
          <w:bCs/>
          <w:color w:val="1F4E79" w:themeColor="accent1" w:themeShade="80"/>
          <w:sz w:val="28"/>
          <w:szCs w:val="28"/>
        </w:rPr>
        <w:t>↔</w:t>
      </w:r>
      <w:r w:rsidR="00F25B2F" w:rsidRPr="00572B48">
        <w:rPr>
          <w:rFonts w:eastAsiaTheme="minorEastAsia"/>
          <w:b/>
          <w:bCs/>
          <w:color w:val="1F4E79" w:themeColor="accent1" w:themeShade="80"/>
          <w:sz w:val="28"/>
          <w:szCs w:val="28"/>
        </w:rPr>
        <w:t>MOIC</w:t>
      </w:r>
      <w:r w:rsidR="00403DF9" w:rsidRPr="00572B48">
        <w:rPr>
          <w:rFonts w:eastAsiaTheme="minorEastAsia"/>
          <w:b/>
          <w:bCs/>
          <w:color w:val="1F4E79" w:themeColor="accent1" w:themeShade="80"/>
          <w:sz w:val="28"/>
          <w:szCs w:val="28"/>
        </w:rPr>
        <w:t>=</w:t>
      </w:r>
      <m:oMath>
        <m:f>
          <m:fPr>
            <m:ctrlPr>
              <w:rPr>
                <w:rFonts w:ascii="Cambria Math" w:eastAsiaTheme="minorEastAsia" w:hAnsi="Cambria Math" w:cstheme="majorHAnsi"/>
                <w:b/>
                <w:bCs/>
                <w:i/>
                <w:color w:val="1F4E79" w:themeColor="accent1" w:themeShade="80"/>
                <w:sz w:val="36"/>
                <w:szCs w:val="36"/>
                <w:lang w:val="en-GB"/>
              </w:rPr>
            </m:ctrlPr>
          </m:fPr>
          <m:num>
            <m:r>
              <m:rPr>
                <m:sty m:val="b"/>
              </m:rPr>
              <w:rPr>
                <w:rFonts w:ascii="Cambria Math" w:hAnsi="Cambria Math" w:cstheme="majorHAnsi"/>
                <w:color w:val="1F4E79" w:themeColor="accent1" w:themeShade="80"/>
                <w:sz w:val="36"/>
                <w:szCs w:val="36"/>
                <w:lang w:val="en-GB"/>
              </w:rPr>
              <m:t>Projected</m:t>
            </m:r>
            <m:r>
              <m:rPr>
                <m:sty m:val="b"/>
              </m:rPr>
              <w:rPr>
                <w:rFonts w:ascii="Cambria Math" w:hAnsi="Cambria Math" w:cstheme="majorHAnsi"/>
                <w:color w:val="1F4E79" w:themeColor="accent1" w:themeShade="80"/>
                <w:sz w:val="36"/>
                <w:szCs w:val="36"/>
              </w:rPr>
              <m:t xml:space="preserve"> </m:t>
            </m:r>
            <m:r>
              <m:rPr>
                <m:sty m:val="b"/>
              </m:rPr>
              <w:rPr>
                <w:rFonts w:ascii="Cambria Math" w:hAnsi="Cambria Math" w:cstheme="majorHAnsi"/>
                <w:color w:val="1F4E79" w:themeColor="accent1" w:themeShade="80"/>
                <w:sz w:val="36"/>
                <w:szCs w:val="36"/>
                <w:lang w:val="en-GB"/>
              </w:rPr>
              <m:t>Exit</m:t>
            </m:r>
            <m:r>
              <m:rPr>
                <m:sty m:val="b"/>
              </m:rPr>
              <w:rPr>
                <w:rFonts w:ascii="Cambria Math" w:hAnsi="Cambria Math" w:cstheme="majorHAnsi"/>
                <w:color w:val="1F4E79" w:themeColor="accent1" w:themeShade="80"/>
                <w:sz w:val="36"/>
                <w:szCs w:val="36"/>
              </w:rPr>
              <m:t xml:space="preserve"> </m:t>
            </m:r>
            <m:r>
              <m:rPr>
                <m:sty m:val="b"/>
              </m:rPr>
              <w:rPr>
                <w:rFonts w:ascii="Cambria Math" w:hAnsi="Cambria Math" w:cstheme="majorHAnsi"/>
                <w:color w:val="1F4E79" w:themeColor="accent1" w:themeShade="80"/>
                <w:sz w:val="36"/>
                <w:szCs w:val="36"/>
                <w:lang w:val="en-GB"/>
              </w:rPr>
              <m:t>Value</m:t>
            </m:r>
            <m:r>
              <m:rPr>
                <m:sty m:val="b"/>
              </m:rPr>
              <w:rPr>
                <w:rFonts w:ascii="Cambria Math" w:hAnsi="Cambria Math" w:cstheme="majorHAnsi"/>
                <w:color w:val="1F4E79" w:themeColor="accent1" w:themeShade="80"/>
                <w:sz w:val="36"/>
                <w:szCs w:val="36"/>
              </w:rPr>
              <m:t xml:space="preserve"> </m:t>
            </m:r>
          </m:num>
          <m:den>
            <m:r>
              <m:rPr>
                <m:sty m:val="b"/>
              </m:rPr>
              <w:rPr>
                <w:rFonts w:ascii="Cambria Math" w:hAnsi="Cambria Math" w:cstheme="majorHAnsi"/>
                <w:color w:val="1F4E79" w:themeColor="accent1" w:themeShade="80"/>
                <w:sz w:val="36"/>
                <w:szCs w:val="36"/>
              </w:rPr>
              <m:t>Investment Value</m:t>
            </m:r>
          </m:den>
        </m:f>
      </m:oMath>
      <w:r w:rsidR="00EF3B4D" w:rsidRPr="00572B48">
        <w:rPr>
          <w:rFonts w:eastAsiaTheme="minorEastAsia"/>
          <w:b/>
          <w:bCs/>
          <w:color w:val="1F4E79" w:themeColor="accent1" w:themeShade="80"/>
          <w:sz w:val="28"/>
          <w:szCs w:val="28"/>
        </w:rPr>
        <w:t>=</w:t>
      </w:r>
      <m:oMath>
        <m:f>
          <m:fPr>
            <m:ctrlPr>
              <w:rPr>
                <w:rFonts w:ascii="Cambria Math" w:eastAsiaTheme="minorEastAsia" w:hAnsi="Cambria Math"/>
                <w:b/>
                <w:bCs/>
                <w:i/>
                <w:color w:val="1F4E79" w:themeColor="accent1" w:themeShade="80"/>
                <w:sz w:val="36"/>
                <w:szCs w:val="36"/>
              </w:rPr>
            </m:ctrlPr>
          </m:fPr>
          <m:num>
            <m:r>
              <m:rPr>
                <m:sty m:val="bi"/>
              </m:rPr>
              <w:rPr>
                <w:rFonts w:ascii="Cambria Math" w:eastAsiaTheme="minorEastAsia" w:hAnsi="Cambria Math"/>
                <w:color w:val="1F4E79" w:themeColor="accent1" w:themeShade="80"/>
                <w:sz w:val="36"/>
                <w:szCs w:val="36"/>
              </w:rPr>
              <m:t>44930</m:t>
            </m:r>
          </m:num>
          <m:den>
            <m:r>
              <m:rPr>
                <m:sty m:val="bi"/>
              </m:rPr>
              <w:rPr>
                <w:rFonts w:ascii="Cambria Math" w:eastAsiaTheme="minorEastAsia" w:hAnsi="Cambria Math"/>
                <w:color w:val="1F4E79" w:themeColor="accent1" w:themeShade="80"/>
                <w:sz w:val="36"/>
                <w:szCs w:val="36"/>
              </w:rPr>
              <m:t>100</m:t>
            </m:r>
          </m:den>
        </m:f>
      </m:oMath>
      <w:r w:rsidR="00FD7599" w:rsidRPr="00E226D3">
        <w:rPr>
          <w:rFonts w:eastAsiaTheme="minorEastAsia"/>
          <w:b/>
          <w:bCs/>
          <w:color w:val="1F4E79" w:themeColor="accent1" w:themeShade="80"/>
          <w:sz w:val="36"/>
          <w:szCs w:val="36"/>
        </w:rPr>
        <w:t>=</w:t>
      </w:r>
      <w:r w:rsidR="00FD7599" w:rsidRPr="00572B48">
        <w:rPr>
          <w:rFonts w:eastAsiaTheme="minorEastAsia"/>
          <w:b/>
          <w:bCs/>
          <w:color w:val="1F4E79" w:themeColor="accent1" w:themeShade="80"/>
          <w:sz w:val="28"/>
          <w:szCs w:val="28"/>
        </w:rPr>
        <w:t>449.3x</w:t>
      </w:r>
    </w:p>
    <w:p w14:paraId="7F1A1D67" w14:textId="00EB3DE1" w:rsidR="00850F7C" w:rsidRPr="00C72EFA" w:rsidRDefault="00850F7C" w:rsidP="00AE2419">
      <w:pPr>
        <w:ind w:left="1416"/>
        <w:jc w:val="both"/>
        <w:rPr>
          <w:rFonts w:eastAsiaTheme="minorEastAsia"/>
          <w:b/>
          <w:bCs/>
          <w:color w:val="1F4E79" w:themeColor="accent1" w:themeShade="80"/>
          <w:sz w:val="26"/>
          <w:szCs w:val="26"/>
          <w:lang w:val="en-GB"/>
        </w:rPr>
      </w:pPr>
      <w:r w:rsidRPr="00C72EFA">
        <w:rPr>
          <w:rFonts w:eastAsiaTheme="minorEastAsia"/>
          <w:b/>
          <w:bCs/>
          <w:color w:val="000000" w:themeColor="text1"/>
          <w:sz w:val="26"/>
          <w:szCs w:val="26"/>
          <w:lang w:val="en-GB"/>
        </w:rPr>
        <w:t>The projected MOIC of 449.3x underscores the potential for exceptional capital appreciation, making this investment a high-conviction opportunity for a growth equity firm.</w:t>
      </w:r>
    </w:p>
    <w:p w14:paraId="2C257962" w14:textId="78BE507B" w:rsidR="00927EBF" w:rsidRPr="00850F7C" w:rsidRDefault="00D45776" w:rsidP="00927EBF">
      <w:pPr>
        <w:ind w:left="1416"/>
        <w:jc w:val="both"/>
        <w:rPr>
          <w:rFonts w:eastAsiaTheme="minorEastAsia"/>
          <w:b/>
          <w:bCs/>
          <w:sz w:val="28"/>
          <w:szCs w:val="28"/>
          <w:lang w:val="en-GB"/>
        </w:rPr>
      </w:pPr>
      <w:r>
        <w:rPr>
          <w:rFonts w:eastAsiaTheme="minorEastAsia"/>
          <w:b/>
          <w:bCs/>
          <w:noProof/>
          <w:sz w:val="28"/>
          <w:szCs w:val="28"/>
          <w:lang w:val="en-CA" w:eastAsia="en-CA"/>
        </w:rPr>
        <w:lastRenderedPageBreak/>
        <w:drawing>
          <wp:anchor distT="0" distB="0" distL="114300" distR="114300" simplePos="0" relativeHeight="251658241" behindDoc="0" locked="0" layoutInCell="1" allowOverlap="1" wp14:anchorId="166849A0" wp14:editId="044767DD">
            <wp:simplePos x="0" y="0"/>
            <wp:positionH relativeFrom="column">
              <wp:posOffset>-224155</wp:posOffset>
            </wp:positionH>
            <wp:positionV relativeFrom="paragraph">
              <wp:posOffset>243205</wp:posOffset>
            </wp:positionV>
            <wp:extent cx="6480175" cy="1318895"/>
            <wp:effectExtent l="0" t="0" r="0" b="0"/>
            <wp:wrapSquare wrapText="bothSides"/>
            <wp:docPr id="1371766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66403" name="Picture 1371766403"/>
                    <pic:cNvPicPr/>
                  </pic:nvPicPr>
                  <pic:blipFill>
                    <a:blip r:embed="rId14">
                      <a:extLst>
                        <a:ext uri="{28A0092B-C50C-407E-A947-70E740481C1C}">
                          <a14:useLocalDpi xmlns:a14="http://schemas.microsoft.com/office/drawing/2010/main" val="0"/>
                        </a:ext>
                      </a:extLst>
                    </a:blip>
                    <a:stretch>
                      <a:fillRect/>
                    </a:stretch>
                  </pic:blipFill>
                  <pic:spPr>
                    <a:xfrm>
                      <a:off x="0" y="0"/>
                      <a:ext cx="6480175" cy="1318895"/>
                    </a:xfrm>
                    <a:prstGeom prst="rect">
                      <a:avLst/>
                    </a:prstGeom>
                  </pic:spPr>
                </pic:pic>
              </a:graphicData>
            </a:graphic>
            <wp14:sizeRelH relativeFrom="margin">
              <wp14:pctWidth>0</wp14:pctWidth>
            </wp14:sizeRelH>
          </wp:anchor>
        </w:drawing>
      </w:r>
      <w:r w:rsidR="00FB24ED" w:rsidRPr="00AE0BF0">
        <w:rPr>
          <w:rFonts w:cstheme="minorHAnsi"/>
          <w:b/>
          <w:bCs/>
          <w:color w:val="1F4E79" w:themeColor="accent1" w:themeShade="80"/>
          <w:sz w:val="28"/>
          <w:szCs w:val="28"/>
        </w:rPr>
        <w:t>↔</w:t>
      </w:r>
      <w:r>
        <w:rPr>
          <w:rFonts w:cstheme="minorHAnsi"/>
          <w:b/>
          <w:bCs/>
          <w:color w:val="1F4E79" w:themeColor="accent1" w:themeShade="80"/>
          <w:sz w:val="28"/>
          <w:szCs w:val="28"/>
        </w:rPr>
        <w:t>IRR :</w:t>
      </w:r>
    </w:p>
    <w:p w14:paraId="6970CE05" w14:textId="32AF8A48" w:rsidR="007F0875" w:rsidRPr="00964D31" w:rsidRDefault="005F0D86" w:rsidP="00185DC6">
      <w:pPr>
        <w:pStyle w:val="ListParagraph"/>
        <w:numPr>
          <w:ilvl w:val="0"/>
          <w:numId w:val="1"/>
        </w:numPr>
        <w:rPr>
          <w:b/>
          <w:bCs/>
          <w:color w:val="C45911" w:themeColor="accent2" w:themeShade="BF"/>
          <w:sz w:val="36"/>
          <w:szCs w:val="36"/>
          <w:lang w:val="en-GB"/>
        </w:rPr>
      </w:pPr>
      <w:r w:rsidRPr="00DE4293">
        <w:rPr>
          <w:b/>
          <w:bCs/>
          <w:color w:val="C45911" w:themeColor="accent2" w:themeShade="BF"/>
          <w:sz w:val="40"/>
          <w:szCs w:val="40"/>
          <w:lang w:val="en-GB"/>
        </w:rPr>
        <w:t>Optimal Exit Strategy</w:t>
      </w:r>
    </w:p>
    <w:p w14:paraId="4B50E3A9" w14:textId="77777777" w:rsidR="000B3D5B" w:rsidRPr="00C72EFA" w:rsidRDefault="00AE001F" w:rsidP="00AE2419">
      <w:pPr>
        <w:pStyle w:val="ListParagraph"/>
        <w:ind w:left="708"/>
        <w:rPr>
          <w:b/>
          <w:bCs/>
          <w:color w:val="2F5496" w:themeColor="accent5" w:themeShade="BF"/>
          <w:sz w:val="26"/>
          <w:szCs w:val="26"/>
          <w:lang w:val="en-GB"/>
        </w:rPr>
      </w:pPr>
      <w:r w:rsidRPr="00C72EFA">
        <w:rPr>
          <w:b/>
          <w:bCs/>
          <w:color w:val="2F5496" w:themeColor="accent5" w:themeShade="BF"/>
          <w:sz w:val="26"/>
          <w:szCs w:val="26"/>
          <w:lang w:val="en-GB"/>
        </w:rPr>
        <w:t>Recommended Strategy</w:t>
      </w:r>
      <w:r w:rsidR="00600C98" w:rsidRPr="00C72EFA">
        <w:rPr>
          <w:b/>
          <w:bCs/>
          <w:color w:val="2F5496" w:themeColor="accent5" w:themeShade="BF"/>
          <w:sz w:val="26"/>
          <w:szCs w:val="26"/>
          <w:lang w:val="en-GB"/>
        </w:rPr>
        <w:t>:</w:t>
      </w:r>
      <w:r w:rsidR="00BC3115" w:rsidRPr="00C72EFA">
        <w:rPr>
          <w:b/>
          <w:bCs/>
          <w:color w:val="2F5496" w:themeColor="accent5" w:themeShade="BF"/>
          <w:sz w:val="26"/>
          <w:szCs w:val="26"/>
          <w:lang w:val="en-GB"/>
        </w:rPr>
        <w:t xml:space="preserve"> IPO Exit (2031</w:t>
      </w:r>
      <w:r w:rsidR="000B3D5B" w:rsidRPr="00C72EFA">
        <w:rPr>
          <w:b/>
          <w:bCs/>
          <w:color w:val="2F5496" w:themeColor="accent5" w:themeShade="BF"/>
          <w:sz w:val="26"/>
          <w:szCs w:val="26"/>
          <w:lang w:val="en-GB"/>
        </w:rPr>
        <w:t>)</w:t>
      </w:r>
    </w:p>
    <w:p w14:paraId="093796E3" w14:textId="604828C4" w:rsidR="000B3D5B" w:rsidRPr="00C72EFA" w:rsidRDefault="000B3D5B" w:rsidP="00AE2419">
      <w:pPr>
        <w:pStyle w:val="ListParagraph"/>
        <w:ind w:left="708"/>
        <w:rPr>
          <w:b/>
          <w:bCs/>
          <w:sz w:val="26"/>
          <w:szCs w:val="26"/>
          <w:lang w:val="en-GB"/>
        </w:rPr>
      </w:pPr>
      <w:r w:rsidRPr="00C72EFA">
        <w:rPr>
          <w:b/>
          <w:bCs/>
          <w:sz w:val="26"/>
          <w:szCs w:val="26"/>
          <w:lang w:val="en-GB"/>
        </w:rPr>
        <w:t>Justification:</w:t>
      </w:r>
    </w:p>
    <w:p w14:paraId="12869C73" w14:textId="77777777" w:rsidR="00575910" w:rsidRPr="00C72EFA" w:rsidRDefault="00575910" w:rsidP="00CF483E">
      <w:pPr>
        <w:numPr>
          <w:ilvl w:val="0"/>
          <w:numId w:val="15"/>
        </w:numPr>
        <w:jc w:val="both"/>
        <w:rPr>
          <w:sz w:val="26"/>
          <w:szCs w:val="26"/>
          <w:lang w:val="en-GB"/>
        </w:rPr>
      </w:pPr>
      <w:r w:rsidRPr="00C72EFA">
        <w:rPr>
          <w:sz w:val="26"/>
          <w:szCs w:val="26"/>
          <w:lang w:val="en-GB"/>
        </w:rPr>
        <w:t xml:space="preserve">Canva has shown </w:t>
      </w:r>
      <w:r w:rsidRPr="00C72EFA">
        <w:rPr>
          <w:b/>
          <w:bCs/>
          <w:sz w:val="26"/>
          <w:szCs w:val="26"/>
          <w:lang w:val="en-GB"/>
        </w:rPr>
        <w:t>strong ARR growth and market dominance</w:t>
      </w:r>
      <w:r w:rsidRPr="00C72EFA">
        <w:rPr>
          <w:sz w:val="26"/>
          <w:szCs w:val="26"/>
          <w:lang w:val="en-GB"/>
        </w:rPr>
        <w:t>, making it an ideal IPO candidate.</w:t>
      </w:r>
    </w:p>
    <w:p w14:paraId="2465853D" w14:textId="77777777" w:rsidR="00183D3E" w:rsidRPr="00C72EFA" w:rsidRDefault="00183D3E" w:rsidP="00CF483E">
      <w:pPr>
        <w:numPr>
          <w:ilvl w:val="0"/>
          <w:numId w:val="15"/>
        </w:numPr>
        <w:jc w:val="both"/>
        <w:rPr>
          <w:sz w:val="26"/>
          <w:szCs w:val="26"/>
          <w:lang w:val="en-GB"/>
        </w:rPr>
      </w:pPr>
      <w:r w:rsidRPr="00C72EFA">
        <w:rPr>
          <w:sz w:val="26"/>
          <w:szCs w:val="26"/>
          <w:lang w:val="en-GB"/>
        </w:rPr>
        <w:t xml:space="preserve">A </w:t>
      </w:r>
      <w:r w:rsidRPr="00C72EFA">
        <w:rPr>
          <w:b/>
          <w:bCs/>
          <w:sz w:val="26"/>
          <w:szCs w:val="26"/>
          <w:lang w:val="en-GB"/>
        </w:rPr>
        <w:t>public listing</w:t>
      </w:r>
      <w:r w:rsidRPr="00C72EFA">
        <w:rPr>
          <w:sz w:val="26"/>
          <w:szCs w:val="26"/>
          <w:lang w:val="en-GB"/>
        </w:rPr>
        <w:t xml:space="preserve"> would provide </w:t>
      </w:r>
      <w:r w:rsidRPr="00C72EFA">
        <w:rPr>
          <w:b/>
          <w:bCs/>
          <w:sz w:val="26"/>
          <w:szCs w:val="26"/>
          <w:lang w:val="en-GB"/>
        </w:rPr>
        <w:t>maximum liquidity and value realization</w:t>
      </w:r>
      <w:r w:rsidRPr="00C72EFA">
        <w:rPr>
          <w:sz w:val="26"/>
          <w:szCs w:val="26"/>
          <w:lang w:val="en-GB"/>
        </w:rPr>
        <w:t xml:space="preserve"> compared to secondary sales or M&amp;A exits.</w:t>
      </w:r>
    </w:p>
    <w:p w14:paraId="1F909883" w14:textId="4C7006C0" w:rsidR="000B3D5B" w:rsidRPr="00C72EFA" w:rsidRDefault="00866484" w:rsidP="00CF483E">
      <w:pPr>
        <w:pStyle w:val="ListParagraph"/>
        <w:numPr>
          <w:ilvl w:val="0"/>
          <w:numId w:val="15"/>
        </w:numPr>
        <w:jc w:val="both"/>
        <w:rPr>
          <w:b/>
          <w:bCs/>
          <w:sz w:val="26"/>
          <w:szCs w:val="26"/>
          <w:lang w:val="en-GB"/>
        </w:rPr>
      </w:pPr>
      <w:r w:rsidRPr="00C72EFA">
        <w:rPr>
          <w:sz w:val="26"/>
          <w:szCs w:val="26"/>
          <w:lang w:val="en-GB"/>
        </w:rPr>
        <w:t>Institutional investors (growth equity firms, hedge funds) are increasingly interested in tech unicorn IPOs, enhancing post-IPO stock performance.</w:t>
      </w:r>
    </w:p>
    <w:p w14:paraId="7D78749F" w14:textId="46667919" w:rsidR="00BC3115" w:rsidRDefault="00E35A97" w:rsidP="00DD3FF3">
      <w:pPr>
        <w:jc w:val="both"/>
        <w:rPr>
          <w:sz w:val="28"/>
          <w:szCs w:val="28"/>
          <w:lang w:val="en-GB"/>
        </w:rPr>
      </w:pPr>
      <w:r w:rsidRPr="00D8635C">
        <w:rPr>
          <w:b/>
          <w:bCs/>
          <w:color w:val="2F5496" w:themeColor="accent5" w:themeShade="BF"/>
          <w:sz w:val="36"/>
          <w:szCs w:val="36"/>
          <w:u w:val="single"/>
          <w:lang w:val="en-GB"/>
        </w:rPr>
        <w:t>Conclusion:</w:t>
      </w:r>
      <w:r w:rsidRPr="00E35A97">
        <w:rPr>
          <w:lang w:val="en-GB"/>
        </w:rPr>
        <w:t xml:space="preserve"> </w:t>
      </w:r>
      <w:r w:rsidRPr="00C72EFA">
        <w:rPr>
          <w:sz w:val="26"/>
          <w:szCs w:val="26"/>
          <w:lang w:val="en-GB"/>
        </w:rPr>
        <w:t xml:space="preserve">This investment positions us strategically for </w:t>
      </w:r>
      <w:r w:rsidRPr="00C72EFA">
        <w:rPr>
          <w:b/>
          <w:bCs/>
          <w:sz w:val="26"/>
          <w:szCs w:val="26"/>
          <w:lang w:val="en-GB"/>
        </w:rPr>
        <w:t>high returns</w:t>
      </w:r>
      <w:r w:rsidRPr="00C72EFA">
        <w:rPr>
          <w:sz w:val="26"/>
          <w:szCs w:val="26"/>
          <w:lang w:val="en-GB"/>
        </w:rPr>
        <w:t xml:space="preserve"> while mitigating risks through </w:t>
      </w:r>
      <w:r w:rsidRPr="00C72EFA">
        <w:rPr>
          <w:b/>
          <w:bCs/>
          <w:sz w:val="26"/>
          <w:szCs w:val="26"/>
          <w:lang w:val="en-GB"/>
        </w:rPr>
        <w:t>structured investor protections</w:t>
      </w:r>
      <w:r w:rsidRPr="00C72EFA">
        <w:rPr>
          <w:sz w:val="26"/>
          <w:szCs w:val="26"/>
          <w:lang w:val="en-GB"/>
        </w:rPr>
        <w:t xml:space="preserve">. The </w:t>
      </w:r>
      <w:r w:rsidRPr="00C72EFA">
        <w:rPr>
          <w:b/>
          <w:bCs/>
          <w:sz w:val="26"/>
          <w:szCs w:val="26"/>
          <w:lang w:val="en-GB"/>
        </w:rPr>
        <w:t>IPO exit strategy</w:t>
      </w:r>
      <w:r w:rsidRPr="00C72EFA">
        <w:rPr>
          <w:sz w:val="26"/>
          <w:szCs w:val="26"/>
          <w:lang w:val="en-GB"/>
        </w:rPr>
        <w:t xml:space="preserve"> aligns with Canva’s growth trajectory, offering a </w:t>
      </w:r>
      <w:r w:rsidRPr="00C72EFA">
        <w:rPr>
          <w:b/>
          <w:bCs/>
          <w:sz w:val="26"/>
          <w:szCs w:val="26"/>
          <w:lang w:val="en-GB"/>
        </w:rPr>
        <w:t xml:space="preserve">lucrative opportunity </w:t>
      </w:r>
      <w:r w:rsidRPr="00C72EFA">
        <w:rPr>
          <w:sz w:val="26"/>
          <w:szCs w:val="26"/>
          <w:lang w:val="en-GB"/>
        </w:rPr>
        <w:t xml:space="preserve">for capital appreciation. However, while the projected returns are compelling, we must remain vigilant about </w:t>
      </w:r>
      <w:r w:rsidRPr="00C72EFA">
        <w:rPr>
          <w:b/>
          <w:bCs/>
          <w:sz w:val="26"/>
          <w:szCs w:val="26"/>
          <w:lang w:val="en-GB"/>
        </w:rPr>
        <w:t>market competition</w:t>
      </w:r>
      <w:r w:rsidRPr="00C72EFA">
        <w:rPr>
          <w:sz w:val="26"/>
          <w:szCs w:val="26"/>
          <w:lang w:val="en-GB"/>
        </w:rPr>
        <w:t xml:space="preserve"> from Adobe and emerging AI-driven design tools, the need for </w:t>
      </w:r>
      <w:r w:rsidRPr="00C72EFA">
        <w:rPr>
          <w:b/>
          <w:bCs/>
          <w:sz w:val="26"/>
          <w:szCs w:val="26"/>
          <w:lang w:val="en-GB"/>
        </w:rPr>
        <w:t>continuous R&amp;D</w:t>
      </w:r>
      <w:r w:rsidRPr="00C72EFA">
        <w:rPr>
          <w:sz w:val="26"/>
          <w:szCs w:val="26"/>
          <w:lang w:val="en-GB"/>
        </w:rPr>
        <w:t xml:space="preserve"> to maintain product leadership, and potential </w:t>
      </w:r>
      <w:r w:rsidRPr="00C72EFA">
        <w:rPr>
          <w:b/>
          <w:bCs/>
          <w:sz w:val="26"/>
          <w:szCs w:val="26"/>
          <w:lang w:val="en-GB"/>
        </w:rPr>
        <w:t>economic downturns</w:t>
      </w:r>
      <w:r w:rsidRPr="00C72EFA">
        <w:rPr>
          <w:sz w:val="26"/>
          <w:szCs w:val="26"/>
          <w:lang w:val="en-GB"/>
        </w:rPr>
        <w:t xml:space="preserve"> that could impact enterprise spending. A proactive approach to risk management, coupled with Canva’s strong market position, enhances the long-term viability of this investment.</w:t>
      </w:r>
    </w:p>
    <w:p w14:paraId="0319C4E9" w14:textId="453ECB4A" w:rsidR="002E12BC" w:rsidRDefault="001B4809" w:rsidP="00CF483E">
      <w:pPr>
        <w:pStyle w:val="ListParagraph"/>
        <w:numPr>
          <w:ilvl w:val="0"/>
          <w:numId w:val="16"/>
        </w:numPr>
        <w:jc w:val="both"/>
        <w:rPr>
          <w:b/>
          <w:bCs/>
          <w:color w:val="222A35" w:themeColor="text2" w:themeShade="80"/>
          <w:sz w:val="44"/>
          <w:szCs w:val="44"/>
          <w:lang w:val="en-GB"/>
        </w:rPr>
      </w:pPr>
      <w:r w:rsidRPr="000F1B3D">
        <w:rPr>
          <w:b/>
          <w:bCs/>
          <w:color w:val="222A35" w:themeColor="text2" w:themeShade="80"/>
          <w:sz w:val="44"/>
          <w:szCs w:val="44"/>
          <w:lang w:val="en-GB"/>
        </w:rPr>
        <w:t>Buyout:</w:t>
      </w:r>
    </w:p>
    <w:p w14:paraId="1E43C2A1" w14:textId="0341188B" w:rsidR="000F1B3D" w:rsidRPr="006A7D04" w:rsidRDefault="0064224B" w:rsidP="00CF483E">
      <w:pPr>
        <w:pStyle w:val="ListParagraph"/>
        <w:numPr>
          <w:ilvl w:val="0"/>
          <w:numId w:val="17"/>
        </w:numPr>
        <w:rPr>
          <w:b/>
          <w:bCs/>
          <w:color w:val="C45911" w:themeColor="accent2" w:themeShade="BF"/>
          <w:sz w:val="40"/>
          <w:szCs w:val="40"/>
          <w:lang w:val="en-GB"/>
        </w:rPr>
      </w:pPr>
      <w:r w:rsidRPr="00FF429D">
        <w:rPr>
          <w:b/>
          <w:bCs/>
          <w:color w:val="C45911" w:themeColor="accent2" w:themeShade="BF"/>
          <w:sz w:val="40"/>
          <w:szCs w:val="40"/>
          <w:lang w:val="en-GB"/>
        </w:rPr>
        <w:t xml:space="preserve">Introduction to </w:t>
      </w:r>
      <w:r w:rsidR="00E46D12">
        <w:rPr>
          <w:b/>
          <w:bCs/>
          <w:color w:val="C45911" w:themeColor="accent2" w:themeShade="BF"/>
          <w:sz w:val="40"/>
          <w:szCs w:val="40"/>
          <w:lang w:val="en-GB"/>
        </w:rPr>
        <w:t xml:space="preserve">Buyout </w:t>
      </w:r>
      <w:r w:rsidRPr="00FF429D">
        <w:rPr>
          <w:b/>
          <w:bCs/>
          <w:color w:val="C45911" w:themeColor="accent2" w:themeShade="BF"/>
          <w:sz w:val="40"/>
          <w:szCs w:val="40"/>
          <w:lang w:val="en-GB"/>
        </w:rPr>
        <w:t>Investment Strategy</w:t>
      </w:r>
    </w:p>
    <w:p w14:paraId="4A704C9A" w14:textId="77777777" w:rsidR="00D70528" w:rsidRPr="00C72EFA" w:rsidRDefault="006E73F3" w:rsidP="00D70528">
      <w:pPr>
        <w:jc w:val="both"/>
        <w:rPr>
          <w:sz w:val="26"/>
          <w:szCs w:val="26"/>
          <w:lang w:val="en-GB"/>
        </w:rPr>
      </w:pPr>
      <w:r w:rsidRPr="004D3A31">
        <w:rPr>
          <w:sz w:val="26"/>
          <w:szCs w:val="26"/>
          <w:lang w:val="en-GB"/>
        </w:rPr>
        <w:t xml:space="preserve">Our private equity approach emphasizes strategic buyouts of </w:t>
      </w:r>
      <w:r w:rsidRPr="004D3A31">
        <w:rPr>
          <w:b/>
          <w:bCs/>
          <w:sz w:val="26"/>
          <w:szCs w:val="26"/>
          <w:lang w:val="en-GB"/>
        </w:rPr>
        <w:t>established companies</w:t>
      </w:r>
      <w:r w:rsidRPr="004D3A31">
        <w:rPr>
          <w:sz w:val="26"/>
          <w:szCs w:val="26"/>
          <w:lang w:val="en-GB"/>
        </w:rPr>
        <w:t xml:space="preserve"> with strong market positions and growth potential. By acquiring these companies, we aim to enhance their operations, optimize capital structures, and unlock additional value. This strategy focuses on driving improvements and creating long-term growth, making it an attractive investment for sustained returns. We have decided to invest in </w:t>
      </w:r>
      <w:r w:rsidRPr="004D3A31">
        <w:rPr>
          <w:b/>
          <w:bCs/>
          <w:i/>
          <w:iCs/>
          <w:color w:val="002060"/>
          <w:sz w:val="26"/>
          <w:szCs w:val="26"/>
          <w:u w:val="single"/>
          <w:lang w:val="en-GB"/>
        </w:rPr>
        <w:t>FedEx</w:t>
      </w:r>
      <w:r w:rsidRPr="004D3A31">
        <w:rPr>
          <w:sz w:val="26"/>
          <w:szCs w:val="26"/>
          <w:lang w:val="en-GB"/>
        </w:rPr>
        <w:t>, given its robust market presence, opportunities for operational optimization, and the potential for significant value creation through strategic improvements.</w:t>
      </w:r>
    </w:p>
    <w:p w14:paraId="0E615D80" w14:textId="1770B098" w:rsidR="00B84596" w:rsidRDefault="00B84596" w:rsidP="00CF483E">
      <w:pPr>
        <w:pStyle w:val="ListParagraph"/>
        <w:numPr>
          <w:ilvl w:val="0"/>
          <w:numId w:val="17"/>
        </w:numPr>
        <w:jc w:val="both"/>
        <w:rPr>
          <w:b/>
          <w:bCs/>
          <w:color w:val="C45911" w:themeColor="accent2" w:themeShade="BF"/>
          <w:sz w:val="40"/>
          <w:szCs w:val="40"/>
          <w:lang w:val="en-GB"/>
        </w:rPr>
      </w:pPr>
      <w:r w:rsidRPr="00197F41">
        <w:rPr>
          <w:b/>
          <w:bCs/>
          <w:color w:val="C45911" w:themeColor="accent2" w:themeShade="BF"/>
          <w:sz w:val="40"/>
          <w:szCs w:val="40"/>
          <w:lang w:val="en-GB"/>
        </w:rPr>
        <w:lastRenderedPageBreak/>
        <w:t>Why FedEx is a Strong LBO Candidate</w:t>
      </w:r>
      <w:r w:rsidR="00197F41">
        <w:rPr>
          <w:b/>
          <w:bCs/>
          <w:color w:val="C45911" w:themeColor="accent2" w:themeShade="BF"/>
          <w:sz w:val="40"/>
          <w:szCs w:val="40"/>
          <w:lang w:val="en-GB"/>
        </w:rPr>
        <w:t>?</w:t>
      </w:r>
    </w:p>
    <w:p w14:paraId="2784FE53" w14:textId="53F7DF0A" w:rsidR="00197F41" w:rsidRPr="00C72EFA" w:rsidRDefault="006F36DB" w:rsidP="00CF483E">
      <w:pPr>
        <w:pStyle w:val="ListParagraph"/>
        <w:numPr>
          <w:ilvl w:val="0"/>
          <w:numId w:val="18"/>
        </w:numPr>
        <w:jc w:val="both"/>
        <w:rPr>
          <w:b/>
          <w:bCs/>
          <w:color w:val="C45911" w:themeColor="accent2" w:themeShade="BF"/>
          <w:sz w:val="26"/>
          <w:szCs w:val="26"/>
          <w:lang w:val="en-GB"/>
        </w:rPr>
      </w:pPr>
      <w:r w:rsidRPr="00F10F7A">
        <w:rPr>
          <w:b/>
          <w:bCs/>
          <w:sz w:val="26"/>
          <w:szCs w:val="26"/>
          <w:lang w:val="en-GB"/>
        </w:rPr>
        <w:t>Stable Revenue:</w:t>
      </w:r>
      <w:r w:rsidRPr="00F10F7A">
        <w:rPr>
          <w:sz w:val="26"/>
          <w:szCs w:val="26"/>
          <w:lang w:val="en-GB"/>
        </w:rPr>
        <w:t xml:space="preserve"> FedEx reported annual revenue of </w:t>
      </w:r>
      <w:r w:rsidRPr="00F10F7A">
        <w:rPr>
          <w:b/>
          <w:bCs/>
          <w:sz w:val="26"/>
          <w:szCs w:val="26"/>
          <w:lang w:val="en-GB"/>
        </w:rPr>
        <w:t>$87.7 billion</w:t>
      </w:r>
      <w:r w:rsidRPr="00F10F7A">
        <w:rPr>
          <w:sz w:val="26"/>
          <w:szCs w:val="26"/>
          <w:lang w:val="en-GB"/>
        </w:rPr>
        <w:t xml:space="preserve"> for fiscal year 2024, with 80% of it coming from stable B2B contracts, ensuring consistent cash flow</w:t>
      </w:r>
      <w:r w:rsidRPr="00C72EFA">
        <w:rPr>
          <w:sz w:val="26"/>
          <w:szCs w:val="26"/>
          <w:lang w:val="en-GB"/>
        </w:rPr>
        <w:t>.</w:t>
      </w:r>
      <w:r w:rsidR="005E6A5F" w:rsidRPr="00C72EFA">
        <w:rPr>
          <w:sz w:val="26"/>
          <w:szCs w:val="26"/>
          <w:lang w:val="en-GB"/>
        </w:rPr>
        <w:t xml:space="preserve"> </w:t>
      </w:r>
      <w:hyperlink r:id="rId15" w:history="1">
        <w:r w:rsidR="005E6A5F" w:rsidRPr="00C72EFA">
          <w:rPr>
            <w:rStyle w:val="Hyperlink"/>
            <w:sz w:val="26"/>
            <w:szCs w:val="26"/>
            <w:lang w:val="en-GB"/>
          </w:rPr>
          <w:t>macrotrends.net</w:t>
        </w:r>
      </w:hyperlink>
    </w:p>
    <w:p w14:paraId="6A48E8A8" w14:textId="6DA92613" w:rsidR="008757A9" w:rsidRPr="00C72EFA" w:rsidRDefault="00E102B0" w:rsidP="00CF483E">
      <w:pPr>
        <w:pStyle w:val="ListParagraph"/>
        <w:numPr>
          <w:ilvl w:val="0"/>
          <w:numId w:val="18"/>
        </w:numPr>
        <w:jc w:val="both"/>
        <w:rPr>
          <w:b/>
          <w:bCs/>
          <w:color w:val="C45911" w:themeColor="accent2" w:themeShade="BF"/>
          <w:sz w:val="26"/>
          <w:szCs w:val="26"/>
          <w:lang w:val="en-GB"/>
        </w:rPr>
      </w:pPr>
      <w:r w:rsidRPr="00F10F7A">
        <w:rPr>
          <w:b/>
          <w:bCs/>
          <w:sz w:val="26"/>
          <w:szCs w:val="26"/>
          <w:lang w:val="en-GB"/>
        </w:rPr>
        <w:t>Strong Cash Flow:</w:t>
      </w:r>
      <w:r w:rsidRPr="00F10F7A">
        <w:rPr>
          <w:sz w:val="26"/>
          <w:szCs w:val="26"/>
          <w:lang w:val="en-GB"/>
        </w:rPr>
        <w:t xml:space="preserve"> For fiscal year 2024, FedEx posted an </w:t>
      </w:r>
      <w:r w:rsidRPr="00F10F7A">
        <w:rPr>
          <w:b/>
          <w:bCs/>
          <w:sz w:val="26"/>
          <w:szCs w:val="26"/>
          <w:lang w:val="en-GB"/>
        </w:rPr>
        <w:t>EBITDA</w:t>
      </w:r>
      <w:r w:rsidRPr="00F10F7A">
        <w:rPr>
          <w:sz w:val="26"/>
          <w:szCs w:val="26"/>
          <w:lang w:val="en-GB"/>
        </w:rPr>
        <w:t xml:space="preserve"> of </w:t>
      </w:r>
      <w:r w:rsidRPr="00F10F7A">
        <w:rPr>
          <w:b/>
          <w:bCs/>
          <w:sz w:val="26"/>
          <w:szCs w:val="26"/>
          <w:lang w:val="en-GB"/>
        </w:rPr>
        <w:t>$10.003 billion</w:t>
      </w:r>
      <w:r w:rsidRPr="00F10F7A">
        <w:rPr>
          <w:sz w:val="26"/>
          <w:szCs w:val="26"/>
          <w:lang w:val="en-GB"/>
        </w:rPr>
        <w:t xml:space="preserve">, which translates to an </w:t>
      </w:r>
      <w:r w:rsidRPr="00F10F7A">
        <w:rPr>
          <w:b/>
          <w:bCs/>
          <w:sz w:val="26"/>
          <w:szCs w:val="26"/>
          <w:lang w:val="en-GB"/>
        </w:rPr>
        <w:t>EBITDA margin of 11.4%</w:t>
      </w:r>
      <w:r w:rsidRPr="00C72EFA">
        <w:rPr>
          <w:b/>
          <w:bCs/>
          <w:sz w:val="26"/>
          <w:szCs w:val="26"/>
          <w:lang w:val="en-GB"/>
        </w:rPr>
        <w:t>.</w:t>
      </w:r>
      <w:r w:rsidR="00497738" w:rsidRPr="00C72EFA">
        <w:rPr>
          <w:b/>
          <w:bCs/>
          <w:sz w:val="26"/>
          <w:szCs w:val="26"/>
          <w:lang w:val="en-GB"/>
        </w:rPr>
        <w:t xml:space="preserve"> </w:t>
      </w:r>
      <w:hyperlink r:id="rId16" w:history="1">
        <w:r w:rsidR="00EC210B" w:rsidRPr="00C72EFA">
          <w:rPr>
            <w:rStyle w:val="Hyperlink"/>
            <w:sz w:val="26"/>
            <w:szCs w:val="26"/>
            <w:lang w:val="en-GB"/>
          </w:rPr>
          <w:t>macrotrends.net</w:t>
        </w:r>
      </w:hyperlink>
    </w:p>
    <w:p w14:paraId="5BD57401" w14:textId="600C5027" w:rsidR="00EC210B" w:rsidRPr="00C72EFA" w:rsidRDefault="00030D1D" w:rsidP="00CF483E">
      <w:pPr>
        <w:pStyle w:val="ListParagraph"/>
        <w:numPr>
          <w:ilvl w:val="0"/>
          <w:numId w:val="18"/>
        </w:numPr>
        <w:jc w:val="both"/>
        <w:rPr>
          <w:b/>
          <w:bCs/>
          <w:color w:val="C45911" w:themeColor="accent2" w:themeShade="BF"/>
          <w:sz w:val="26"/>
          <w:szCs w:val="26"/>
          <w:lang w:val="en-GB"/>
        </w:rPr>
      </w:pPr>
      <w:r w:rsidRPr="00F10F7A">
        <w:rPr>
          <w:b/>
          <w:bCs/>
          <w:sz w:val="26"/>
          <w:szCs w:val="26"/>
          <w:lang w:val="en-GB"/>
        </w:rPr>
        <w:t>Market Valuation &amp; Opportunity:</w:t>
      </w:r>
      <w:r w:rsidRPr="00F10F7A">
        <w:rPr>
          <w:sz w:val="26"/>
          <w:szCs w:val="26"/>
          <w:lang w:val="en-GB"/>
        </w:rPr>
        <w:t xml:space="preserve"> FedEx currently trades at a </w:t>
      </w:r>
      <w:r w:rsidRPr="00F10F7A">
        <w:rPr>
          <w:b/>
          <w:bCs/>
          <w:sz w:val="26"/>
          <w:szCs w:val="26"/>
          <w:lang w:val="en-GB"/>
        </w:rPr>
        <w:t>Market Capitalization</w:t>
      </w:r>
      <w:r w:rsidRPr="00F10F7A">
        <w:rPr>
          <w:sz w:val="26"/>
          <w:szCs w:val="26"/>
          <w:lang w:val="en-GB"/>
        </w:rPr>
        <w:t xml:space="preserve"> of </w:t>
      </w:r>
      <w:r w:rsidRPr="00F10F7A">
        <w:rPr>
          <w:b/>
          <w:bCs/>
          <w:sz w:val="26"/>
          <w:szCs w:val="26"/>
          <w:lang w:val="en-GB"/>
        </w:rPr>
        <w:t>$61.065 billion</w:t>
      </w:r>
      <w:r w:rsidRPr="00F10F7A">
        <w:rPr>
          <w:sz w:val="26"/>
          <w:szCs w:val="26"/>
          <w:lang w:val="en-GB"/>
        </w:rPr>
        <w:t xml:space="preserve"> and an </w:t>
      </w:r>
      <w:r w:rsidRPr="00F10F7A">
        <w:rPr>
          <w:b/>
          <w:bCs/>
          <w:sz w:val="26"/>
          <w:szCs w:val="26"/>
          <w:lang w:val="en-GB"/>
        </w:rPr>
        <w:t>Enterprise Value (EV)</w:t>
      </w:r>
      <w:r w:rsidRPr="00F10F7A">
        <w:rPr>
          <w:sz w:val="26"/>
          <w:szCs w:val="26"/>
          <w:lang w:val="en-GB"/>
        </w:rPr>
        <w:t xml:space="preserve"> of </w:t>
      </w:r>
      <w:r w:rsidRPr="00F10F7A">
        <w:rPr>
          <w:b/>
          <w:bCs/>
          <w:sz w:val="26"/>
          <w:szCs w:val="26"/>
          <w:lang w:val="en-GB"/>
        </w:rPr>
        <w:t>$81 billion</w:t>
      </w:r>
      <w:r w:rsidRPr="00F10F7A">
        <w:rPr>
          <w:sz w:val="26"/>
          <w:szCs w:val="26"/>
          <w:lang w:val="en-GB"/>
        </w:rPr>
        <w:t>, assuming net debt of around $20 billion</w:t>
      </w:r>
      <w:r w:rsidR="00EC4B2A" w:rsidRPr="00C72EFA">
        <w:rPr>
          <w:sz w:val="26"/>
          <w:szCs w:val="26"/>
          <w:lang w:val="en-GB"/>
        </w:rPr>
        <w:t>.</w:t>
      </w:r>
      <w:r w:rsidR="007D4C1D" w:rsidRPr="00C72EFA">
        <w:rPr>
          <w:sz w:val="26"/>
          <w:szCs w:val="26"/>
          <w:lang w:val="en-GB"/>
        </w:rPr>
        <w:t xml:space="preserve"> </w:t>
      </w:r>
      <w:hyperlink r:id="rId17" w:history="1">
        <w:r w:rsidR="007D4C1D" w:rsidRPr="00C72EFA">
          <w:rPr>
            <w:rStyle w:val="Hyperlink"/>
            <w:sz w:val="26"/>
            <w:szCs w:val="26"/>
            <w:lang w:val="en-GB"/>
          </w:rPr>
          <w:t>macrotrends.net</w:t>
        </w:r>
      </w:hyperlink>
    </w:p>
    <w:p w14:paraId="42FA28CE" w14:textId="77777777" w:rsidR="00030F3A" w:rsidRPr="00F10F7A" w:rsidRDefault="00030F3A" w:rsidP="00CF483E">
      <w:pPr>
        <w:numPr>
          <w:ilvl w:val="0"/>
          <w:numId w:val="18"/>
        </w:numPr>
        <w:rPr>
          <w:sz w:val="26"/>
          <w:szCs w:val="26"/>
          <w:lang w:val="en-GB"/>
        </w:rPr>
      </w:pPr>
      <w:r w:rsidRPr="00F10F7A">
        <w:rPr>
          <w:b/>
          <w:bCs/>
          <w:sz w:val="26"/>
          <w:szCs w:val="26"/>
          <w:lang w:val="en-GB"/>
        </w:rPr>
        <w:t>Asset-Rich Structure:</w:t>
      </w:r>
      <w:r w:rsidRPr="00F10F7A">
        <w:rPr>
          <w:sz w:val="26"/>
          <w:szCs w:val="26"/>
          <w:lang w:val="en-GB"/>
        </w:rPr>
        <w:t xml:space="preserve"> FedEx holds significant tangible assets, including </w:t>
      </w:r>
      <w:r w:rsidRPr="00F10F7A">
        <w:rPr>
          <w:b/>
          <w:bCs/>
          <w:sz w:val="26"/>
          <w:szCs w:val="26"/>
          <w:lang w:val="en-GB"/>
        </w:rPr>
        <w:t>$35 billion in owned aircraft, hubs, and real estate</w:t>
      </w:r>
      <w:r w:rsidRPr="00F10F7A">
        <w:rPr>
          <w:sz w:val="26"/>
          <w:szCs w:val="26"/>
          <w:lang w:val="en-GB"/>
        </w:rPr>
        <w:t>, offering collateral for debt financing.</w:t>
      </w:r>
    </w:p>
    <w:p w14:paraId="259AE970" w14:textId="51020E2F" w:rsidR="00030F3A" w:rsidRPr="00C72EFA" w:rsidRDefault="00906349" w:rsidP="00CF483E">
      <w:pPr>
        <w:pStyle w:val="ListParagraph"/>
        <w:numPr>
          <w:ilvl w:val="0"/>
          <w:numId w:val="18"/>
        </w:numPr>
        <w:jc w:val="both"/>
        <w:rPr>
          <w:b/>
          <w:bCs/>
          <w:color w:val="C45911" w:themeColor="accent2" w:themeShade="BF"/>
          <w:sz w:val="26"/>
          <w:szCs w:val="26"/>
          <w:lang w:val="en-GB"/>
        </w:rPr>
      </w:pPr>
      <w:r w:rsidRPr="00F10F7A">
        <w:rPr>
          <w:b/>
          <w:bCs/>
          <w:sz w:val="26"/>
          <w:szCs w:val="26"/>
          <w:lang w:val="en-GB"/>
        </w:rPr>
        <w:t>Valuation Advantage:</w:t>
      </w:r>
      <w:r w:rsidRPr="00F10F7A">
        <w:rPr>
          <w:sz w:val="26"/>
          <w:szCs w:val="26"/>
          <w:lang w:val="en-GB"/>
        </w:rPr>
        <w:t xml:space="preserve"> With an EV/EBITDA multiple of </w:t>
      </w:r>
      <w:r w:rsidRPr="00F10F7A">
        <w:rPr>
          <w:b/>
          <w:bCs/>
          <w:sz w:val="26"/>
          <w:szCs w:val="26"/>
          <w:lang w:val="en-GB"/>
        </w:rPr>
        <w:t>8.1x</w:t>
      </w:r>
      <w:r w:rsidRPr="00F10F7A">
        <w:rPr>
          <w:sz w:val="26"/>
          <w:szCs w:val="26"/>
          <w:lang w:val="en-GB"/>
        </w:rPr>
        <w:t xml:space="preserve">, this is lower than peers like UPS (10x), making the buyout a </w:t>
      </w:r>
      <w:proofErr w:type="spellStart"/>
      <w:r w:rsidRPr="00F10F7A">
        <w:rPr>
          <w:sz w:val="26"/>
          <w:szCs w:val="26"/>
          <w:lang w:val="en-GB"/>
        </w:rPr>
        <w:t>favorable</w:t>
      </w:r>
      <w:proofErr w:type="spellEnd"/>
      <w:r w:rsidRPr="00F10F7A">
        <w:rPr>
          <w:sz w:val="26"/>
          <w:szCs w:val="26"/>
          <w:lang w:val="en-GB"/>
        </w:rPr>
        <w:t xml:space="preserve"> opportunity.</w:t>
      </w:r>
    </w:p>
    <w:p w14:paraId="282FA989" w14:textId="77B5A5D7" w:rsidR="006E73F3" w:rsidRDefault="007E4134" w:rsidP="00CF483E">
      <w:pPr>
        <w:pStyle w:val="ListParagraph"/>
        <w:numPr>
          <w:ilvl w:val="0"/>
          <w:numId w:val="17"/>
        </w:numPr>
        <w:jc w:val="both"/>
        <w:rPr>
          <w:b/>
          <w:bCs/>
          <w:color w:val="C45911" w:themeColor="accent2" w:themeShade="BF"/>
          <w:sz w:val="40"/>
          <w:szCs w:val="40"/>
          <w:lang w:val="en-GB"/>
        </w:rPr>
      </w:pPr>
      <w:r w:rsidRPr="00375627">
        <w:rPr>
          <w:b/>
          <w:bCs/>
          <w:color w:val="C45911" w:themeColor="accent2" w:themeShade="BF"/>
          <w:sz w:val="40"/>
          <w:szCs w:val="40"/>
          <w:lang w:val="en-GB"/>
        </w:rPr>
        <w:t>Deal Structure and Capital Stack</w:t>
      </w:r>
    </w:p>
    <w:p w14:paraId="43A21144" w14:textId="50B93574" w:rsidR="004421E6" w:rsidRPr="000C60B5" w:rsidRDefault="004421E6" w:rsidP="001B48C6">
      <w:pPr>
        <w:jc w:val="both"/>
        <w:rPr>
          <w:sz w:val="26"/>
          <w:szCs w:val="26"/>
          <w:lang w:val="en-GB"/>
        </w:rPr>
      </w:pPr>
      <w:r w:rsidRPr="000C60B5">
        <w:rPr>
          <w:sz w:val="26"/>
          <w:szCs w:val="26"/>
          <w:lang w:val="en-GB"/>
        </w:rPr>
        <w:t xml:space="preserve">We have chosen to invest $85B in this buyout because it aligns with FedEx’s current market value, its strong cash flow generation, and the opportunities for substantial operational improvements. This amount ensures we </w:t>
      </w:r>
      <w:proofErr w:type="gramStart"/>
      <w:r w:rsidRPr="000C60B5">
        <w:rPr>
          <w:sz w:val="26"/>
          <w:szCs w:val="26"/>
          <w:lang w:val="en-GB"/>
        </w:rPr>
        <w:t>are able to</w:t>
      </w:r>
      <w:proofErr w:type="gramEnd"/>
      <w:r w:rsidRPr="000C60B5">
        <w:rPr>
          <w:sz w:val="26"/>
          <w:szCs w:val="26"/>
          <w:lang w:val="en-GB"/>
        </w:rPr>
        <w:t xml:space="preserve"> acquire the company at a fair premium while maintaining a balanced capital structure that supports both the debt repayment schedule and expected growth. By investing $85B, we can leverage FedEx’s asset-rich portfolio and optimize its performance, creating significant value for the stakeholders involved. The buyout will be financed through a combination of</w:t>
      </w:r>
      <w:r w:rsidRPr="00375627">
        <w:rPr>
          <w:sz w:val="26"/>
          <w:szCs w:val="26"/>
          <w:lang w:val="en-GB"/>
        </w:rPr>
        <w:t>:</w:t>
      </w:r>
    </w:p>
    <w:tbl>
      <w:tblPr>
        <w:tblStyle w:val="TableGrid"/>
        <w:tblW w:w="0" w:type="auto"/>
        <w:tblLook w:val="04A0" w:firstRow="1" w:lastRow="0" w:firstColumn="1" w:lastColumn="0" w:noHBand="0" w:noVBand="1"/>
      </w:tblPr>
      <w:tblGrid>
        <w:gridCol w:w="3020"/>
        <w:gridCol w:w="3021"/>
        <w:gridCol w:w="3021"/>
      </w:tblGrid>
      <w:tr w:rsidR="00704C74" w:rsidRPr="000C60B5" w14:paraId="2BA02348" w14:textId="77777777" w:rsidTr="002F04C5">
        <w:tc>
          <w:tcPr>
            <w:tcW w:w="3020" w:type="dxa"/>
            <w:vAlign w:val="center"/>
          </w:tcPr>
          <w:p w14:paraId="5ABD3CE4" w14:textId="23085BF1" w:rsidR="00704C74" w:rsidRPr="000C60B5" w:rsidRDefault="00704C74" w:rsidP="00CA1454">
            <w:pPr>
              <w:jc w:val="center"/>
              <w:rPr>
                <w:color w:val="002060"/>
                <w:sz w:val="26"/>
                <w:szCs w:val="26"/>
                <w:lang w:val="en-GB"/>
              </w:rPr>
            </w:pPr>
            <w:r w:rsidRPr="00375627">
              <w:rPr>
                <w:b/>
                <w:bCs/>
                <w:color w:val="002060"/>
                <w:sz w:val="26"/>
                <w:szCs w:val="26"/>
              </w:rPr>
              <w:t>Source</w:t>
            </w:r>
          </w:p>
        </w:tc>
        <w:tc>
          <w:tcPr>
            <w:tcW w:w="3021" w:type="dxa"/>
            <w:vAlign w:val="center"/>
          </w:tcPr>
          <w:p w14:paraId="28D5D6BD" w14:textId="12BBE8CC" w:rsidR="00704C74" w:rsidRPr="000C60B5" w:rsidRDefault="00704C74" w:rsidP="00CA1454">
            <w:pPr>
              <w:jc w:val="center"/>
              <w:rPr>
                <w:color w:val="002060"/>
                <w:sz w:val="26"/>
                <w:szCs w:val="26"/>
                <w:lang w:val="en-GB"/>
              </w:rPr>
            </w:pPr>
            <w:proofErr w:type="spellStart"/>
            <w:r w:rsidRPr="00375627">
              <w:rPr>
                <w:b/>
                <w:bCs/>
                <w:color w:val="002060"/>
                <w:sz w:val="26"/>
                <w:szCs w:val="26"/>
              </w:rPr>
              <w:t>Amount</w:t>
            </w:r>
            <w:proofErr w:type="spellEnd"/>
            <w:r w:rsidRPr="00375627">
              <w:rPr>
                <w:b/>
                <w:bCs/>
                <w:color w:val="002060"/>
                <w:sz w:val="26"/>
                <w:szCs w:val="26"/>
              </w:rPr>
              <w:t xml:space="preserve"> ($B)</w:t>
            </w:r>
          </w:p>
        </w:tc>
        <w:tc>
          <w:tcPr>
            <w:tcW w:w="3021" w:type="dxa"/>
            <w:vAlign w:val="center"/>
          </w:tcPr>
          <w:p w14:paraId="2E9BD752" w14:textId="4DDE8F15" w:rsidR="00704C74" w:rsidRPr="000C60B5" w:rsidRDefault="00704C74" w:rsidP="00CA1454">
            <w:pPr>
              <w:jc w:val="center"/>
              <w:rPr>
                <w:color w:val="002060"/>
                <w:sz w:val="26"/>
                <w:szCs w:val="26"/>
                <w:lang w:val="en-GB"/>
              </w:rPr>
            </w:pPr>
            <w:proofErr w:type="spellStart"/>
            <w:r w:rsidRPr="00375627">
              <w:rPr>
                <w:b/>
                <w:bCs/>
                <w:color w:val="002060"/>
                <w:sz w:val="26"/>
                <w:szCs w:val="26"/>
              </w:rPr>
              <w:t>Cost</w:t>
            </w:r>
            <w:proofErr w:type="spellEnd"/>
          </w:p>
        </w:tc>
      </w:tr>
      <w:tr w:rsidR="00704C74" w:rsidRPr="000C60B5" w14:paraId="00A72576" w14:textId="77777777" w:rsidTr="002F04C5">
        <w:tc>
          <w:tcPr>
            <w:tcW w:w="3020" w:type="dxa"/>
            <w:vAlign w:val="center"/>
          </w:tcPr>
          <w:p w14:paraId="3976475D" w14:textId="6E240293" w:rsidR="00704C74" w:rsidRPr="000C60B5" w:rsidRDefault="00704C74" w:rsidP="00CA1454">
            <w:pPr>
              <w:jc w:val="center"/>
              <w:rPr>
                <w:b/>
                <w:bCs/>
                <w:color w:val="002060"/>
                <w:sz w:val="26"/>
                <w:szCs w:val="26"/>
                <w:lang w:val="en-GB"/>
              </w:rPr>
            </w:pPr>
            <w:r w:rsidRPr="00375627">
              <w:rPr>
                <w:b/>
                <w:bCs/>
                <w:color w:val="002060"/>
                <w:sz w:val="26"/>
                <w:szCs w:val="26"/>
              </w:rPr>
              <w:t xml:space="preserve">Senior </w:t>
            </w:r>
            <w:proofErr w:type="spellStart"/>
            <w:r w:rsidRPr="00375627">
              <w:rPr>
                <w:b/>
                <w:bCs/>
                <w:color w:val="002060"/>
                <w:sz w:val="26"/>
                <w:szCs w:val="26"/>
              </w:rPr>
              <w:t>Secured</w:t>
            </w:r>
            <w:proofErr w:type="spellEnd"/>
            <w:r w:rsidRPr="00375627">
              <w:rPr>
                <w:b/>
                <w:bCs/>
                <w:color w:val="002060"/>
                <w:sz w:val="26"/>
                <w:szCs w:val="26"/>
              </w:rPr>
              <w:t xml:space="preserve"> Debt</w:t>
            </w:r>
          </w:p>
        </w:tc>
        <w:tc>
          <w:tcPr>
            <w:tcW w:w="3021" w:type="dxa"/>
            <w:vAlign w:val="center"/>
          </w:tcPr>
          <w:p w14:paraId="099C9C32" w14:textId="67DD4DFF" w:rsidR="00704C74" w:rsidRPr="000C60B5" w:rsidRDefault="00704C74" w:rsidP="00CA1454">
            <w:pPr>
              <w:jc w:val="center"/>
              <w:rPr>
                <w:sz w:val="26"/>
                <w:szCs w:val="26"/>
                <w:lang w:val="en-GB"/>
              </w:rPr>
            </w:pPr>
            <w:r w:rsidRPr="000C60B5">
              <w:rPr>
                <w:sz w:val="26"/>
                <w:szCs w:val="26"/>
                <w:lang w:val="en-GB"/>
              </w:rPr>
              <w:t>50</w:t>
            </w:r>
          </w:p>
        </w:tc>
        <w:tc>
          <w:tcPr>
            <w:tcW w:w="3021" w:type="dxa"/>
            <w:vAlign w:val="center"/>
          </w:tcPr>
          <w:p w14:paraId="5820E2BC" w14:textId="36BB73A9" w:rsidR="00704C74" w:rsidRPr="000C60B5" w:rsidRDefault="00704C74" w:rsidP="00CA1454">
            <w:pPr>
              <w:jc w:val="center"/>
              <w:rPr>
                <w:sz w:val="26"/>
                <w:szCs w:val="26"/>
                <w:lang w:val="en-GB"/>
              </w:rPr>
            </w:pPr>
            <w:r w:rsidRPr="00375627">
              <w:rPr>
                <w:sz w:val="26"/>
                <w:szCs w:val="26"/>
              </w:rPr>
              <w:t>SOFR + 350bps (~7.5%)</w:t>
            </w:r>
          </w:p>
        </w:tc>
      </w:tr>
      <w:tr w:rsidR="00704C74" w:rsidRPr="000C60B5" w14:paraId="1CE897BC" w14:textId="77777777" w:rsidTr="002F04C5">
        <w:tc>
          <w:tcPr>
            <w:tcW w:w="3020" w:type="dxa"/>
            <w:vAlign w:val="center"/>
          </w:tcPr>
          <w:p w14:paraId="2754C735" w14:textId="5050F37C" w:rsidR="00704C74" w:rsidRPr="000C60B5" w:rsidRDefault="00704C74" w:rsidP="00CA1454">
            <w:pPr>
              <w:jc w:val="center"/>
              <w:rPr>
                <w:b/>
                <w:bCs/>
                <w:color w:val="002060"/>
                <w:sz w:val="26"/>
                <w:szCs w:val="26"/>
                <w:lang w:val="en-GB"/>
              </w:rPr>
            </w:pPr>
            <w:r w:rsidRPr="00375627">
              <w:rPr>
                <w:b/>
                <w:bCs/>
                <w:color w:val="002060"/>
                <w:sz w:val="26"/>
                <w:szCs w:val="26"/>
              </w:rPr>
              <w:t>High-</w:t>
            </w:r>
            <w:proofErr w:type="spellStart"/>
            <w:r w:rsidRPr="00375627">
              <w:rPr>
                <w:b/>
                <w:bCs/>
                <w:color w:val="002060"/>
                <w:sz w:val="26"/>
                <w:szCs w:val="26"/>
              </w:rPr>
              <w:t>Yield</w:t>
            </w:r>
            <w:proofErr w:type="spellEnd"/>
            <w:r w:rsidRPr="00375627">
              <w:rPr>
                <w:b/>
                <w:bCs/>
                <w:color w:val="002060"/>
                <w:sz w:val="26"/>
                <w:szCs w:val="26"/>
              </w:rPr>
              <w:t xml:space="preserve"> Bonds</w:t>
            </w:r>
          </w:p>
        </w:tc>
        <w:tc>
          <w:tcPr>
            <w:tcW w:w="3021" w:type="dxa"/>
            <w:vAlign w:val="center"/>
          </w:tcPr>
          <w:p w14:paraId="7A6AFD97" w14:textId="0334DAC0" w:rsidR="00704C74" w:rsidRPr="000C60B5" w:rsidRDefault="00704C74" w:rsidP="00CA1454">
            <w:pPr>
              <w:jc w:val="center"/>
              <w:rPr>
                <w:sz w:val="26"/>
                <w:szCs w:val="26"/>
                <w:lang w:val="en-GB"/>
              </w:rPr>
            </w:pPr>
            <w:r w:rsidRPr="000C60B5">
              <w:rPr>
                <w:sz w:val="26"/>
                <w:szCs w:val="26"/>
                <w:lang w:val="en-GB"/>
              </w:rPr>
              <w:t>20</w:t>
            </w:r>
          </w:p>
        </w:tc>
        <w:tc>
          <w:tcPr>
            <w:tcW w:w="3021" w:type="dxa"/>
            <w:vAlign w:val="center"/>
          </w:tcPr>
          <w:p w14:paraId="758F7E2E" w14:textId="3FB87914" w:rsidR="00704C74" w:rsidRPr="000C60B5" w:rsidRDefault="00704C74" w:rsidP="00CA1454">
            <w:pPr>
              <w:jc w:val="center"/>
              <w:rPr>
                <w:sz w:val="26"/>
                <w:szCs w:val="26"/>
                <w:lang w:val="en-GB"/>
              </w:rPr>
            </w:pPr>
            <w:r w:rsidRPr="00375627">
              <w:rPr>
                <w:sz w:val="26"/>
                <w:szCs w:val="26"/>
              </w:rPr>
              <w:t>9% coupon</w:t>
            </w:r>
          </w:p>
        </w:tc>
      </w:tr>
      <w:tr w:rsidR="00704C74" w:rsidRPr="000C60B5" w14:paraId="7BC0EF79" w14:textId="77777777" w:rsidTr="002F04C5">
        <w:tc>
          <w:tcPr>
            <w:tcW w:w="3020" w:type="dxa"/>
            <w:vAlign w:val="center"/>
          </w:tcPr>
          <w:p w14:paraId="2211C5DD" w14:textId="2309BEBF" w:rsidR="00704C74" w:rsidRPr="000C60B5" w:rsidRDefault="00704C74" w:rsidP="00CA1454">
            <w:pPr>
              <w:jc w:val="center"/>
              <w:rPr>
                <w:b/>
                <w:bCs/>
                <w:color w:val="002060"/>
                <w:sz w:val="26"/>
                <w:szCs w:val="26"/>
                <w:lang w:val="en-GB"/>
              </w:rPr>
            </w:pPr>
            <w:r w:rsidRPr="00375627">
              <w:rPr>
                <w:b/>
                <w:bCs/>
                <w:color w:val="002060"/>
                <w:sz w:val="26"/>
                <w:szCs w:val="26"/>
              </w:rPr>
              <w:t xml:space="preserve">Sponsor </w:t>
            </w:r>
            <w:proofErr w:type="spellStart"/>
            <w:r w:rsidRPr="00375627">
              <w:rPr>
                <w:b/>
                <w:bCs/>
                <w:color w:val="002060"/>
                <w:sz w:val="26"/>
                <w:szCs w:val="26"/>
              </w:rPr>
              <w:t>Equity</w:t>
            </w:r>
            <w:proofErr w:type="spellEnd"/>
          </w:p>
        </w:tc>
        <w:tc>
          <w:tcPr>
            <w:tcW w:w="3021" w:type="dxa"/>
            <w:vAlign w:val="center"/>
          </w:tcPr>
          <w:p w14:paraId="1EE07C77" w14:textId="47E76DFE" w:rsidR="00704C74" w:rsidRPr="000C60B5" w:rsidRDefault="00704C74" w:rsidP="00CA1454">
            <w:pPr>
              <w:jc w:val="center"/>
              <w:rPr>
                <w:sz w:val="26"/>
                <w:szCs w:val="26"/>
                <w:lang w:val="en-GB"/>
              </w:rPr>
            </w:pPr>
            <w:r w:rsidRPr="00375627">
              <w:rPr>
                <w:sz w:val="26"/>
                <w:szCs w:val="26"/>
              </w:rPr>
              <w:t>15</w:t>
            </w:r>
          </w:p>
        </w:tc>
        <w:tc>
          <w:tcPr>
            <w:tcW w:w="3021" w:type="dxa"/>
            <w:vAlign w:val="center"/>
          </w:tcPr>
          <w:p w14:paraId="25139828" w14:textId="1473837D" w:rsidR="00704C74" w:rsidRPr="000C60B5" w:rsidRDefault="00704C74" w:rsidP="00CA1454">
            <w:pPr>
              <w:jc w:val="center"/>
              <w:rPr>
                <w:sz w:val="26"/>
                <w:szCs w:val="26"/>
                <w:lang w:val="en-GB"/>
              </w:rPr>
            </w:pPr>
            <w:r w:rsidRPr="00375627">
              <w:rPr>
                <w:sz w:val="26"/>
                <w:szCs w:val="26"/>
              </w:rPr>
              <w:t>-</w:t>
            </w:r>
          </w:p>
        </w:tc>
      </w:tr>
      <w:tr w:rsidR="00704C74" w:rsidRPr="000C60B5" w14:paraId="0A5DFC2A" w14:textId="77777777" w:rsidTr="002F04C5">
        <w:tc>
          <w:tcPr>
            <w:tcW w:w="3020" w:type="dxa"/>
            <w:vAlign w:val="center"/>
          </w:tcPr>
          <w:p w14:paraId="33AFF6F5" w14:textId="2E882090" w:rsidR="00704C74" w:rsidRPr="000C60B5" w:rsidRDefault="00704C74" w:rsidP="00CA1454">
            <w:pPr>
              <w:jc w:val="center"/>
              <w:rPr>
                <w:b/>
                <w:bCs/>
                <w:color w:val="002060"/>
                <w:sz w:val="26"/>
                <w:szCs w:val="26"/>
                <w:lang w:val="en-GB"/>
              </w:rPr>
            </w:pPr>
            <w:r w:rsidRPr="00375627">
              <w:rPr>
                <w:b/>
                <w:bCs/>
                <w:color w:val="002060"/>
                <w:sz w:val="26"/>
                <w:szCs w:val="26"/>
              </w:rPr>
              <w:t>Total</w:t>
            </w:r>
          </w:p>
        </w:tc>
        <w:tc>
          <w:tcPr>
            <w:tcW w:w="3021" w:type="dxa"/>
            <w:vAlign w:val="center"/>
          </w:tcPr>
          <w:p w14:paraId="00A1F48B" w14:textId="50234687" w:rsidR="00704C74" w:rsidRPr="000C60B5" w:rsidRDefault="00704C74" w:rsidP="00CA1454">
            <w:pPr>
              <w:jc w:val="center"/>
              <w:rPr>
                <w:sz w:val="26"/>
                <w:szCs w:val="26"/>
                <w:lang w:val="en-GB"/>
              </w:rPr>
            </w:pPr>
            <w:r w:rsidRPr="000C60B5">
              <w:rPr>
                <w:b/>
                <w:bCs/>
                <w:sz w:val="26"/>
                <w:szCs w:val="26"/>
              </w:rPr>
              <w:t>8</w:t>
            </w:r>
            <w:r w:rsidRPr="00375627">
              <w:rPr>
                <w:b/>
                <w:bCs/>
                <w:sz w:val="26"/>
                <w:szCs w:val="26"/>
              </w:rPr>
              <w:t>5</w:t>
            </w:r>
          </w:p>
        </w:tc>
        <w:tc>
          <w:tcPr>
            <w:tcW w:w="3021" w:type="dxa"/>
            <w:vAlign w:val="center"/>
          </w:tcPr>
          <w:p w14:paraId="602F1C4F" w14:textId="7842042D" w:rsidR="00704C74" w:rsidRPr="000C60B5" w:rsidRDefault="00704C74" w:rsidP="00CA1454">
            <w:pPr>
              <w:jc w:val="center"/>
              <w:rPr>
                <w:sz w:val="26"/>
                <w:szCs w:val="26"/>
                <w:lang w:val="en-GB"/>
              </w:rPr>
            </w:pPr>
            <w:r w:rsidRPr="00375627">
              <w:rPr>
                <w:sz w:val="26"/>
                <w:szCs w:val="26"/>
              </w:rPr>
              <w:t>-</w:t>
            </w:r>
          </w:p>
        </w:tc>
      </w:tr>
    </w:tbl>
    <w:p w14:paraId="79218182" w14:textId="02FE5F34" w:rsidR="00CC6D48" w:rsidRPr="000C60B5" w:rsidRDefault="00CC6D48" w:rsidP="00CF483E">
      <w:pPr>
        <w:numPr>
          <w:ilvl w:val="0"/>
          <w:numId w:val="19"/>
        </w:numPr>
        <w:rPr>
          <w:sz w:val="26"/>
          <w:szCs w:val="26"/>
          <w:lang w:val="en-GB"/>
        </w:rPr>
      </w:pPr>
      <w:r w:rsidRPr="00375627">
        <w:rPr>
          <w:b/>
          <w:bCs/>
          <w:color w:val="002060"/>
          <w:sz w:val="26"/>
          <w:szCs w:val="26"/>
          <w:lang w:val="en-GB"/>
        </w:rPr>
        <w:t>Senior Secured Debt ($</w:t>
      </w:r>
      <w:r w:rsidR="00D55275" w:rsidRPr="000C60B5">
        <w:rPr>
          <w:b/>
          <w:bCs/>
          <w:color w:val="002060"/>
          <w:sz w:val="26"/>
          <w:szCs w:val="26"/>
          <w:lang w:val="en-GB"/>
        </w:rPr>
        <w:t>50</w:t>
      </w:r>
      <w:r w:rsidRPr="00375627">
        <w:rPr>
          <w:b/>
          <w:bCs/>
          <w:color w:val="002060"/>
          <w:sz w:val="26"/>
          <w:szCs w:val="26"/>
          <w:lang w:val="en-GB"/>
        </w:rPr>
        <w:t xml:space="preserve">B | </w:t>
      </w:r>
      <w:r w:rsidR="00C45BCA" w:rsidRPr="000C60B5">
        <w:rPr>
          <w:b/>
          <w:bCs/>
          <w:color w:val="002060"/>
          <w:sz w:val="26"/>
          <w:szCs w:val="26"/>
          <w:lang w:val="en-GB"/>
        </w:rPr>
        <w:t>5</w:t>
      </w:r>
      <w:r w:rsidR="00555059" w:rsidRPr="000C60B5">
        <w:rPr>
          <w:b/>
          <w:bCs/>
          <w:color w:val="002060"/>
          <w:sz w:val="26"/>
          <w:szCs w:val="26"/>
          <w:lang w:val="en-GB"/>
        </w:rPr>
        <w:t>9</w:t>
      </w:r>
      <w:r w:rsidRPr="00375627">
        <w:rPr>
          <w:b/>
          <w:bCs/>
          <w:color w:val="002060"/>
          <w:sz w:val="26"/>
          <w:szCs w:val="26"/>
          <w:lang w:val="en-GB"/>
        </w:rPr>
        <w:t>% of Capital Stack):</w:t>
      </w:r>
      <w:r w:rsidRPr="00375627">
        <w:rPr>
          <w:sz w:val="26"/>
          <w:szCs w:val="26"/>
          <w:lang w:val="en-GB"/>
        </w:rPr>
        <w:br/>
        <w:t xml:space="preserve">First-lien term loans secured by $35B in hard assets. The debt is priced at SOFR + 350bps, representing an approximate </w:t>
      </w:r>
      <w:r w:rsidRPr="00375627">
        <w:rPr>
          <w:b/>
          <w:bCs/>
          <w:sz w:val="26"/>
          <w:szCs w:val="26"/>
          <w:lang w:val="en-GB"/>
        </w:rPr>
        <w:t>7.5% interest rate</w:t>
      </w:r>
      <w:r w:rsidRPr="00375627">
        <w:rPr>
          <w:sz w:val="26"/>
          <w:szCs w:val="26"/>
          <w:lang w:val="en-GB"/>
        </w:rPr>
        <w:t xml:space="preserve">. This structure provides </w:t>
      </w:r>
      <w:proofErr w:type="spellStart"/>
      <w:r w:rsidRPr="00375627">
        <w:rPr>
          <w:sz w:val="26"/>
          <w:szCs w:val="26"/>
          <w:lang w:val="en-GB"/>
        </w:rPr>
        <w:t>favorable</w:t>
      </w:r>
      <w:proofErr w:type="spellEnd"/>
      <w:r w:rsidRPr="00375627">
        <w:rPr>
          <w:sz w:val="26"/>
          <w:szCs w:val="26"/>
          <w:lang w:val="en-GB"/>
        </w:rPr>
        <w:t xml:space="preserve"> risk mitigation with a </w:t>
      </w:r>
      <w:r w:rsidRPr="00375627">
        <w:rPr>
          <w:b/>
          <w:bCs/>
          <w:sz w:val="26"/>
          <w:szCs w:val="26"/>
          <w:lang w:val="en-GB"/>
        </w:rPr>
        <w:t>50% cash sweep</w:t>
      </w:r>
      <w:r w:rsidRPr="00375627">
        <w:rPr>
          <w:sz w:val="26"/>
          <w:szCs w:val="26"/>
          <w:lang w:val="en-GB"/>
        </w:rPr>
        <w:t xml:space="preserve"> ensuring gradual deleveraging.</w:t>
      </w:r>
    </w:p>
    <w:p w14:paraId="34853069" w14:textId="44A924A4" w:rsidR="00EE51C5" w:rsidRPr="000C60B5" w:rsidRDefault="00EE51C5" w:rsidP="00CF483E">
      <w:pPr>
        <w:numPr>
          <w:ilvl w:val="0"/>
          <w:numId w:val="19"/>
        </w:numPr>
        <w:rPr>
          <w:sz w:val="26"/>
          <w:szCs w:val="26"/>
          <w:lang w:val="en-GB"/>
        </w:rPr>
      </w:pPr>
      <w:r w:rsidRPr="00514460">
        <w:rPr>
          <w:b/>
          <w:bCs/>
          <w:color w:val="002060"/>
          <w:sz w:val="26"/>
          <w:szCs w:val="26"/>
          <w:lang w:val="en-GB"/>
        </w:rPr>
        <w:t>High-Yield Bonds ($</w:t>
      </w:r>
      <w:r w:rsidRPr="000C60B5">
        <w:rPr>
          <w:b/>
          <w:bCs/>
          <w:color w:val="002060"/>
          <w:sz w:val="26"/>
          <w:szCs w:val="26"/>
          <w:lang w:val="en-GB"/>
        </w:rPr>
        <w:t>20</w:t>
      </w:r>
      <w:r w:rsidRPr="00514460">
        <w:rPr>
          <w:b/>
          <w:bCs/>
          <w:color w:val="002060"/>
          <w:sz w:val="26"/>
          <w:szCs w:val="26"/>
          <w:lang w:val="en-GB"/>
        </w:rPr>
        <w:t>B | 2</w:t>
      </w:r>
      <w:r w:rsidR="00CA7505" w:rsidRPr="000C60B5">
        <w:rPr>
          <w:b/>
          <w:bCs/>
          <w:color w:val="002060"/>
          <w:sz w:val="26"/>
          <w:szCs w:val="26"/>
          <w:lang w:val="en-GB"/>
        </w:rPr>
        <w:t>4</w:t>
      </w:r>
      <w:r w:rsidRPr="00514460">
        <w:rPr>
          <w:b/>
          <w:bCs/>
          <w:color w:val="002060"/>
          <w:sz w:val="26"/>
          <w:szCs w:val="26"/>
          <w:lang w:val="en-GB"/>
        </w:rPr>
        <w:t>% of Capital Stack):</w:t>
      </w:r>
      <w:r w:rsidRPr="00514460">
        <w:rPr>
          <w:sz w:val="26"/>
          <w:szCs w:val="26"/>
          <w:lang w:val="en-GB"/>
        </w:rPr>
        <w:br/>
        <w:t xml:space="preserve">Subordinated to the senior debt, the </w:t>
      </w:r>
      <w:r w:rsidRPr="00514460">
        <w:rPr>
          <w:b/>
          <w:bCs/>
          <w:sz w:val="26"/>
          <w:szCs w:val="26"/>
          <w:lang w:val="en-GB"/>
        </w:rPr>
        <w:t>9% coupon rate</w:t>
      </w:r>
      <w:r w:rsidRPr="00514460">
        <w:rPr>
          <w:sz w:val="26"/>
          <w:szCs w:val="26"/>
          <w:lang w:val="en-GB"/>
        </w:rPr>
        <w:t xml:space="preserve"> on the bonds provides a tax shield (effective after-tax rate of approximately </w:t>
      </w:r>
      <w:r w:rsidRPr="00514460">
        <w:rPr>
          <w:b/>
          <w:bCs/>
          <w:sz w:val="26"/>
          <w:szCs w:val="26"/>
          <w:lang w:val="en-GB"/>
        </w:rPr>
        <w:t>6.3%</w:t>
      </w:r>
      <w:r w:rsidRPr="00514460">
        <w:rPr>
          <w:sz w:val="26"/>
          <w:szCs w:val="26"/>
          <w:lang w:val="en-GB"/>
        </w:rPr>
        <w:t xml:space="preserve">). FedEx’s </w:t>
      </w:r>
      <w:r w:rsidRPr="00514460">
        <w:rPr>
          <w:b/>
          <w:bCs/>
          <w:sz w:val="26"/>
          <w:szCs w:val="26"/>
          <w:lang w:val="en-GB"/>
        </w:rPr>
        <w:t>BBB rating</w:t>
      </w:r>
      <w:r w:rsidRPr="00514460">
        <w:rPr>
          <w:sz w:val="26"/>
          <w:szCs w:val="26"/>
          <w:lang w:val="en-GB"/>
        </w:rPr>
        <w:t xml:space="preserve"> attracts institutional investors interested in these unsecured, covenant-lite bonds.</w:t>
      </w:r>
    </w:p>
    <w:p w14:paraId="36F61ADC" w14:textId="53282AD0" w:rsidR="006E6571" w:rsidRPr="00514460" w:rsidRDefault="006E6571" w:rsidP="00CF483E">
      <w:pPr>
        <w:numPr>
          <w:ilvl w:val="0"/>
          <w:numId w:val="20"/>
        </w:numPr>
        <w:rPr>
          <w:sz w:val="26"/>
          <w:szCs w:val="26"/>
          <w:lang w:val="en-GB"/>
        </w:rPr>
      </w:pPr>
      <w:r w:rsidRPr="00514460">
        <w:rPr>
          <w:b/>
          <w:bCs/>
          <w:color w:val="002060"/>
          <w:sz w:val="26"/>
          <w:szCs w:val="26"/>
          <w:lang w:val="en-GB"/>
        </w:rPr>
        <w:lastRenderedPageBreak/>
        <w:t xml:space="preserve">Sponsor Equity ($15B | </w:t>
      </w:r>
      <w:r w:rsidR="00081BA6" w:rsidRPr="000C60B5">
        <w:rPr>
          <w:b/>
          <w:bCs/>
          <w:color w:val="002060"/>
          <w:sz w:val="26"/>
          <w:szCs w:val="26"/>
          <w:lang w:val="en-GB"/>
        </w:rPr>
        <w:t>17</w:t>
      </w:r>
      <w:r w:rsidRPr="00514460">
        <w:rPr>
          <w:b/>
          <w:bCs/>
          <w:color w:val="002060"/>
          <w:sz w:val="26"/>
          <w:szCs w:val="26"/>
          <w:lang w:val="en-GB"/>
        </w:rPr>
        <w:t>% of Capital Stack):</w:t>
      </w:r>
      <w:r w:rsidRPr="00514460">
        <w:rPr>
          <w:sz w:val="26"/>
          <w:szCs w:val="26"/>
          <w:lang w:val="en-GB"/>
        </w:rPr>
        <w:br/>
        <w:t>The equity will be split as follows:</w:t>
      </w:r>
    </w:p>
    <w:p w14:paraId="1A713E72" w14:textId="77777777" w:rsidR="006E6571" w:rsidRPr="00514460" w:rsidRDefault="006E6571" w:rsidP="00CF483E">
      <w:pPr>
        <w:numPr>
          <w:ilvl w:val="0"/>
          <w:numId w:val="21"/>
        </w:numPr>
        <w:jc w:val="both"/>
        <w:rPr>
          <w:sz w:val="26"/>
          <w:szCs w:val="26"/>
          <w:lang w:val="en-GB"/>
        </w:rPr>
      </w:pPr>
      <w:r w:rsidRPr="00514460">
        <w:rPr>
          <w:b/>
          <w:bCs/>
          <w:sz w:val="26"/>
          <w:szCs w:val="26"/>
          <w:lang w:val="en-GB"/>
        </w:rPr>
        <w:t>PE Sponsor:</w:t>
      </w:r>
      <w:r w:rsidRPr="00514460">
        <w:rPr>
          <w:sz w:val="26"/>
          <w:szCs w:val="26"/>
          <w:lang w:val="en-GB"/>
        </w:rPr>
        <w:t xml:space="preserve"> 70% ($10.5B) – Board control, operational oversight.</w:t>
      </w:r>
    </w:p>
    <w:p w14:paraId="05754AB3" w14:textId="77777777" w:rsidR="006E6571" w:rsidRPr="00514460" w:rsidRDefault="006E6571" w:rsidP="00CF483E">
      <w:pPr>
        <w:numPr>
          <w:ilvl w:val="0"/>
          <w:numId w:val="21"/>
        </w:numPr>
        <w:jc w:val="both"/>
        <w:rPr>
          <w:sz w:val="26"/>
          <w:szCs w:val="26"/>
          <w:lang w:val="en-GB"/>
        </w:rPr>
      </w:pPr>
      <w:r w:rsidRPr="00514460">
        <w:rPr>
          <w:b/>
          <w:bCs/>
          <w:sz w:val="26"/>
          <w:szCs w:val="26"/>
          <w:lang w:val="en-GB"/>
        </w:rPr>
        <w:t>Co-Investors:</w:t>
      </w:r>
      <w:r w:rsidRPr="00514460">
        <w:rPr>
          <w:sz w:val="26"/>
          <w:szCs w:val="26"/>
          <w:lang w:val="en-GB"/>
        </w:rPr>
        <w:t xml:space="preserve"> 20% ($3B) – Sovereign wealth and pension funds.</w:t>
      </w:r>
    </w:p>
    <w:p w14:paraId="6E1C9610" w14:textId="701CAC37" w:rsidR="00E97BB2" w:rsidRPr="000C60B5" w:rsidRDefault="006E6571" w:rsidP="00CF483E">
      <w:pPr>
        <w:numPr>
          <w:ilvl w:val="0"/>
          <w:numId w:val="21"/>
        </w:numPr>
        <w:jc w:val="both"/>
        <w:rPr>
          <w:sz w:val="26"/>
          <w:szCs w:val="26"/>
          <w:lang w:val="en-GB"/>
        </w:rPr>
      </w:pPr>
      <w:r w:rsidRPr="00514460">
        <w:rPr>
          <w:b/>
          <w:bCs/>
          <w:sz w:val="26"/>
          <w:szCs w:val="26"/>
          <w:lang w:val="en-GB"/>
        </w:rPr>
        <w:t>Management:</w:t>
      </w:r>
      <w:r w:rsidRPr="00514460">
        <w:rPr>
          <w:sz w:val="26"/>
          <w:szCs w:val="26"/>
          <w:lang w:val="en-GB"/>
        </w:rPr>
        <w:t xml:space="preserve"> 10% ($1.5B) – Aligned incentives through rollover equity.</w:t>
      </w:r>
    </w:p>
    <w:p w14:paraId="5FAEB902" w14:textId="77777777" w:rsidR="003601ED" w:rsidRDefault="003601ED" w:rsidP="00CF483E">
      <w:pPr>
        <w:pStyle w:val="ListParagraph"/>
        <w:numPr>
          <w:ilvl w:val="0"/>
          <w:numId w:val="17"/>
        </w:numPr>
        <w:rPr>
          <w:b/>
          <w:bCs/>
          <w:color w:val="C45911" w:themeColor="accent2" w:themeShade="BF"/>
          <w:sz w:val="40"/>
          <w:szCs w:val="40"/>
          <w:lang w:val="en-GB"/>
        </w:rPr>
      </w:pPr>
      <w:r w:rsidRPr="00197F41">
        <w:rPr>
          <w:b/>
          <w:bCs/>
          <w:color w:val="C45911" w:themeColor="accent2" w:themeShade="BF"/>
          <w:sz w:val="40"/>
          <w:szCs w:val="40"/>
          <w:lang w:val="en-GB"/>
        </w:rPr>
        <w:t>Operational Improvements Post-Acquisition</w:t>
      </w:r>
    </w:p>
    <w:p w14:paraId="09AAE8C7" w14:textId="77777777" w:rsidR="00916B1D" w:rsidRPr="000C60B5" w:rsidRDefault="0036783D" w:rsidP="00CF483E">
      <w:pPr>
        <w:pStyle w:val="ListParagraph"/>
        <w:numPr>
          <w:ilvl w:val="0"/>
          <w:numId w:val="21"/>
        </w:numPr>
        <w:jc w:val="both"/>
        <w:rPr>
          <w:sz w:val="26"/>
          <w:szCs w:val="26"/>
          <w:lang w:val="en-GB"/>
        </w:rPr>
      </w:pPr>
      <w:r w:rsidRPr="000C60B5">
        <w:rPr>
          <w:sz w:val="26"/>
          <w:szCs w:val="26"/>
          <w:lang w:val="en-GB"/>
        </w:rPr>
        <w:t xml:space="preserve">The table </w:t>
      </w:r>
      <w:r w:rsidR="003935CE" w:rsidRPr="000C60B5">
        <w:rPr>
          <w:sz w:val="26"/>
          <w:szCs w:val="26"/>
          <w:lang w:val="en-GB"/>
        </w:rPr>
        <w:t xml:space="preserve">below </w:t>
      </w:r>
      <w:r w:rsidRPr="000C60B5">
        <w:rPr>
          <w:sz w:val="26"/>
          <w:szCs w:val="26"/>
          <w:lang w:val="en-GB"/>
        </w:rPr>
        <w:t>presents key initiatives expected to improve operational efficiency and generate cost savings over time.</w:t>
      </w:r>
    </w:p>
    <w:p w14:paraId="232CCDBD" w14:textId="7C66AA94" w:rsidR="003935CE" w:rsidRPr="000C60B5" w:rsidRDefault="003935CE" w:rsidP="00CF483E">
      <w:pPr>
        <w:pStyle w:val="ListParagraph"/>
        <w:numPr>
          <w:ilvl w:val="0"/>
          <w:numId w:val="21"/>
        </w:numPr>
        <w:jc w:val="both"/>
        <w:rPr>
          <w:sz w:val="26"/>
          <w:szCs w:val="26"/>
          <w:lang w:val="en-GB"/>
        </w:rPr>
      </w:pPr>
      <w:r w:rsidRPr="000C60B5">
        <w:rPr>
          <w:sz w:val="26"/>
          <w:szCs w:val="26"/>
          <w:lang w:val="en-GB"/>
        </w:rPr>
        <w:t xml:space="preserve"> The ROI column reflects the net return on each initiative after considering the initial investment and expected savings over the timeline.</w:t>
      </w:r>
    </w:p>
    <w:p w14:paraId="08DD9252" w14:textId="77777777" w:rsidR="003935CE" w:rsidRPr="000C60B5" w:rsidRDefault="003935CE" w:rsidP="00CF483E">
      <w:pPr>
        <w:pStyle w:val="ListParagraph"/>
        <w:numPr>
          <w:ilvl w:val="0"/>
          <w:numId w:val="21"/>
        </w:numPr>
        <w:jc w:val="both"/>
        <w:rPr>
          <w:sz w:val="26"/>
          <w:szCs w:val="26"/>
          <w:lang w:val="en-GB"/>
        </w:rPr>
      </w:pPr>
      <w:r w:rsidRPr="000C60B5">
        <w:rPr>
          <w:sz w:val="26"/>
          <w:szCs w:val="26"/>
          <w:lang w:val="en-GB"/>
        </w:rPr>
        <w:t>The timeline for each initiative reflects the projected time required to see the full benefit of the improvement.</w:t>
      </w:r>
    </w:p>
    <w:tbl>
      <w:tblPr>
        <w:tblStyle w:val="TableGrid"/>
        <w:tblW w:w="0" w:type="auto"/>
        <w:tblLook w:val="04A0" w:firstRow="1" w:lastRow="0" w:firstColumn="1" w:lastColumn="0" w:noHBand="0" w:noVBand="1"/>
      </w:tblPr>
      <w:tblGrid>
        <w:gridCol w:w="1938"/>
        <w:gridCol w:w="2049"/>
        <w:gridCol w:w="1606"/>
        <w:gridCol w:w="1278"/>
        <w:gridCol w:w="1221"/>
        <w:gridCol w:w="970"/>
      </w:tblGrid>
      <w:tr w:rsidR="0060448E" w:rsidRPr="007355BB" w14:paraId="126CC459" w14:textId="77777777" w:rsidTr="0060448E">
        <w:tc>
          <w:tcPr>
            <w:tcW w:w="1938" w:type="dxa"/>
            <w:vAlign w:val="center"/>
          </w:tcPr>
          <w:p w14:paraId="6D5C31AA" w14:textId="151D6BAC" w:rsidR="0086378A" w:rsidRPr="000C60B5" w:rsidRDefault="0086378A" w:rsidP="0086378A">
            <w:pPr>
              <w:rPr>
                <w:rFonts w:cstheme="minorHAnsi"/>
                <w:b/>
                <w:bCs/>
                <w:color w:val="002060"/>
                <w:sz w:val="26"/>
                <w:szCs w:val="26"/>
                <w:lang w:val="en-GB"/>
              </w:rPr>
            </w:pPr>
            <w:r w:rsidRPr="000C60B5">
              <w:rPr>
                <w:rFonts w:eastAsia="Times New Roman" w:cstheme="minorHAnsi"/>
                <w:b/>
                <w:bCs/>
                <w:color w:val="002060"/>
                <w:kern w:val="0"/>
                <w:sz w:val="26"/>
                <w:szCs w:val="26"/>
                <w:lang w:eastAsia="fr-FR"/>
                <w14:ligatures w14:val="none"/>
              </w:rPr>
              <w:t>Initiative</w:t>
            </w:r>
          </w:p>
        </w:tc>
        <w:tc>
          <w:tcPr>
            <w:tcW w:w="2049" w:type="dxa"/>
            <w:vAlign w:val="center"/>
          </w:tcPr>
          <w:p w14:paraId="04EA26BF" w14:textId="24B86B8B" w:rsidR="0086378A" w:rsidRPr="000C60B5" w:rsidRDefault="0086378A" w:rsidP="0086378A">
            <w:pPr>
              <w:rPr>
                <w:rFonts w:cstheme="minorHAnsi"/>
                <w:b/>
                <w:bCs/>
                <w:color w:val="002060"/>
                <w:sz w:val="26"/>
                <w:szCs w:val="26"/>
                <w:lang w:val="en-GB"/>
              </w:rPr>
            </w:pPr>
            <w:r w:rsidRPr="005B42B5">
              <w:rPr>
                <w:rFonts w:eastAsia="Times New Roman" w:cstheme="minorHAnsi"/>
                <w:b/>
                <w:bCs/>
                <w:color w:val="002060"/>
                <w:kern w:val="0"/>
                <w:sz w:val="26"/>
                <w:szCs w:val="26"/>
                <w:lang w:eastAsia="fr-FR"/>
                <w14:ligatures w14:val="none"/>
              </w:rPr>
              <w:t>Action Plan</w:t>
            </w:r>
          </w:p>
        </w:tc>
        <w:tc>
          <w:tcPr>
            <w:tcW w:w="1606" w:type="dxa"/>
            <w:vAlign w:val="center"/>
          </w:tcPr>
          <w:p w14:paraId="25DD14BA" w14:textId="520286F7" w:rsidR="0086378A" w:rsidRPr="000C60B5" w:rsidRDefault="0086378A" w:rsidP="0086378A">
            <w:pPr>
              <w:rPr>
                <w:rFonts w:cstheme="minorHAnsi"/>
                <w:b/>
                <w:bCs/>
                <w:color w:val="002060"/>
                <w:sz w:val="26"/>
                <w:szCs w:val="26"/>
                <w:lang w:val="en-GB"/>
              </w:rPr>
            </w:pPr>
            <w:r w:rsidRPr="005B42B5">
              <w:rPr>
                <w:rFonts w:eastAsia="Times New Roman" w:cstheme="minorHAnsi"/>
                <w:b/>
                <w:bCs/>
                <w:color w:val="002060"/>
                <w:kern w:val="0"/>
                <w:sz w:val="26"/>
                <w:szCs w:val="26"/>
                <w:lang w:eastAsia="fr-FR"/>
                <w14:ligatures w14:val="none"/>
              </w:rPr>
              <w:t>Investment ($M)</w:t>
            </w:r>
          </w:p>
        </w:tc>
        <w:tc>
          <w:tcPr>
            <w:tcW w:w="1278" w:type="dxa"/>
            <w:vAlign w:val="center"/>
          </w:tcPr>
          <w:p w14:paraId="2D70E4E9" w14:textId="460098E8" w:rsidR="0086378A" w:rsidRPr="000C60B5" w:rsidRDefault="0086378A" w:rsidP="0086378A">
            <w:pPr>
              <w:rPr>
                <w:rFonts w:cstheme="minorHAnsi"/>
                <w:b/>
                <w:bCs/>
                <w:color w:val="002060"/>
                <w:sz w:val="26"/>
                <w:szCs w:val="26"/>
                <w:lang w:val="en-GB"/>
              </w:rPr>
            </w:pPr>
            <w:proofErr w:type="spellStart"/>
            <w:r w:rsidRPr="005B42B5">
              <w:rPr>
                <w:rFonts w:eastAsia="Times New Roman" w:cstheme="minorHAnsi"/>
                <w:b/>
                <w:bCs/>
                <w:color w:val="002060"/>
                <w:kern w:val="0"/>
                <w:sz w:val="26"/>
                <w:szCs w:val="26"/>
                <w:lang w:eastAsia="fr-FR"/>
                <w14:ligatures w14:val="none"/>
              </w:rPr>
              <w:t>Expected</w:t>
            </w:r>
            <w:proofErr w:type="spellEnd"/>
            <w:r w:rsidRPr="005B42B5">
              <w:rPr>
                <w:rFonts w:eastAsia="Times New Roman" w:cstheme="minorHAnsi"/>
                <w:b/>
                <w:bCs/>
                <w:color w:val="002060"/>
                <w:kern w:val="0"/>
                <w:sz w:val="26"/>
                <w:szCs w:val="26"/>
                <w:lang w:eastAsia="fr-FR"/>
                <w14:ligatures w14:val="none"/>
              </w:rPr>
              <w:t xml:space="preserve"> </w:t>
            </w:r>
            <w:proofErr w:type="spellStart"/>
            <w:r w:rsidRPr="005B42B5">
              <w:rPr>
                <w:rFonts w:eastAsia="Times New Roman" w:cstheme="minorHAnsi"/>
                <w:b/>
                <w:bCs/>
                <w:color w:val="002060"/>
                <w:kern w:val="0"/>
                <w:sz w:val="26"/>
                <w:szCs w:val="26"/>
                <w:lang w:eastAsia="fr-FR"/>
                <w14:ligatures w14:val="none"/>
              </w:rPr>
              <w:t>Annual</w:t>
            </w:r>
            <w:proofErr w:type="spellEnd"/>
            <w:r w:rsidRPr="005B42B5">
              <w:rPr>
                <w:rFonts w:eastAsia="Times New Roman" w:cstheme="minorHAnsi"/>
                <w:b/>
                <w:bCs/>
                <w:color w:val="002060"/>
                <w:kern w:val="0"/>
                <w:sz w:val="26"/>
                <w:szCs w:val="26"/>
                <w:lang w:eastAsia="fr-FR"/>
                <w14:ligatures w14:val="none"/>
              </w:rPr>
              <w:t xml:space="preserve"> </w:t>
            </w:r>
            <w:proofErr w:type="spellStart"/>
            <w:r w:rsidRPr="005B42B5">
              <w:rPr>
                <w:rFonts w:eastAsia="Times New Roman" w:cstheme="minorHAnsi"/>
                <w:b/>
                <w:bCs/>
                <w:color w:val="002060"/>
                <w:kern w:val="0"/>
                <w:sz w:val="26"/>
                <w:szCs w:val="26"/>
                <w:lang w:eastAsia="fr-FR"/>
                <w14:ligatures w14:val="none"/>
              </w:rPr>
              <w:t>Savings</w:t>
            </w:r>
            <w:proofErr w:type="spellEnd"/>
            <w:r w:rsidRPr="005B42B5">
              <w:rPr>
                <w:rFonts w:eastAsia="Times New Roman" w:cstheme="minorHAnsi"/>
                <w:b/>
                <w:bCs/>
                <w:color w:val="002060"/>
                <w:kern w:val="0"/>
                <w:sz w:val="26"/>
                <w:szCs w:val="26"/>
                <w:lang w:eastAsia="fr-FR"/>
                <w14:ligatures w14:val="none"/>
              </w:rPr>
              <w:t xml:space="preserve"> ($M)</w:t>
            </w:r>
          </w:p>
        </w:tc>
        <w:tc>
          <w:tcPr>
            <w:tcW w:w="1221" w:type="dxa"/>
            <w:vAlign w:val="center"/>
          </w:tcPr>
          <w:p w14:paraId="5F0A811B" w14:textId="1FF6DAB1" w:rsidR="0086378A" w:rsidRPr="000C60B5" w:rsidRDefault="0086378A" w:rsidP="0086378A">
            <w:pPr>
              <w:rPr>
                <w:rFonts w:cstheme="minorHAnsi"/>
                <w:b/>
                <w:bCs/>
                <w:color w:val="002060"/>
                <w:sz w:val="26"/>
                <w:szCs w:val="26"/>
                <w:lang w:val="en-GB"/>
              </w:rPr>
            </w:pPr>
            <w:r w:rsidRPr="005B42B5">
              <w:rPr>
                <w:rFonts w:eastAsia="Times New Roman" w:cstheme="minorHAnsi"/>
                <w:b/>
                <w:bCs/>
                <w:color w:val="002060"/>
                <w:kern w:val="0"/>
                <w:sz w:val="26"/>
                <w:szCs w:val="26"/>
                <w:lang w:eastAsia="fr-FR"/>
                <w14:ligatures w14:val="none"/>
              </w:rPr>
              <w:t>Timeline (</w:t>
            </w:r>
            <w:proofErr w:type="spellStart"/>
            <w:r w:rsidRPr="005B42B5">
              <w:rPr>
                <w:rFonts w:eastAsia="Times New Roman" w:cstheme="minorHAnsi"/>
                <w:b/>
                <w:bCs/>
                <w:color w:val="002060"/>
                <w:kern w:val="0"/>
                <w:sz w:val="26"/>
                <w:szCs w:val="26"/>
                <w:lang w:eastAsia="fr-FR"/>
                <w14:ligatures w14:val="none"/>
              </w:rPr>
              <w:t>Years</w:t>
            </w:r>
            <w:proofErr w:type="spellEnd"/>
            <w:r w:rsidRPr="005B42B5">
              <w:rPr>
                <w:rFonts w:eastAsia="Times New Roman" w:cstheme="minorHAnsi"/>
                <w:b/>
                <w:bCs/>
                <w:color w:val="002060"/>
                <w:kern w:val="0"/>
                <w:sz w:val="26"/>
                <w:szCs w:val="26"/>
                <w:lang w:eastAsia="fr-FR"/>
                <w14:ligatures w14:val="none"/>
              </w:rPr>
              <w:t>)</w:t>
            </w:r>
          </w:p>
        </w:tc>
        <w:tc>
          <w:tcPr>
            <w:tcW w:w="970" w:type="dxa"/>
            <w:vAlign w:val="center"/>
          </w:tcPr>
          <w:p w14:paraId="3107C712" w14:textId="48F7F826" w:rsidR="0086378A" w:rsidRPr="000C60B5" w:rsidRDefault="0086378A" w:rsidP="0086378A">
            <w:pPr>
              <w:rPr>
                <w:rFonts w:cstheme="minorHAnsi"/>
                <w:b/>
                <w:bCs/>
                <w:color w:val="002060"/>
                <w:sz w:val="26"/>
                <w:szCs w:val="26"/>
                <w:lang w:val="en-GB"/>
              </w:rPr>
            </w:pPr>
            <w:r w:rsidRPr="005B42B5">
              <w:rPr>
                <w:rFonts w:eastAsia="Times New Roman" w:cstheme="minorHAnsi"/>
                <w:b/>
                <w:bCs/>
                <w:color w:val="002060"/>
                <w:kern w:val="0"/>
                <w:sz w:val="26"/>
                <w:szCs w:val="26"/>
                <w:lang w:eastAsia="fr-FR"/>
                <w14:ligatures w14:val="none"/>
              </w:rPr>
              <w:t>ROI</w:t>
            </w:r>
          </w:p>
        </w:tc>
      </w:tr>
      <w:tr w:rsidR="00E64F6A" w:rsidRPr="007355BB" w14:paraId="39E80C44" w14:textId="77777777" w:rsidTr="0060448E">
        <w:tc>
          <w:tcPr>
            <w:tcW w:w="1938" w:type="dxa"/>
            <w:vAlign w:val="center"/>
          </w:tcPr>
          <w:p w14:paraId="71B556C2" w14:textId="6F94247A" w:rsidR="00217AD6" w:rsidRPr="000C60B5" w:rsidRDefault="00217AD6" w:rsidP="00217AD6">
            <w:pPr>
              <w:rPr>
                <w:rFonts w:cstheme="minorHAnsi"/>
                <w:b/>
                <w:bCs/>
                <w:color w:val="002060"/>
                <w:sz w:val="26"/>
                <w:szCs w:val="26"/>
                <w:lang w:val="en-GB"/>
              </w:rPr>
            </w:pPr>
            <w:r w:rsidRPr="005B42B5">
              <w:rPr>
                <w:rFonts w:eastAsia="Times New Roman" w:cstheme="minorHAnsi"/>
                <w:b/>
                <w:bCs/>
                <w:color w:val="002060"/>
                <w:kern w:val="0"/>
                <w:sz w:val="26"/>
                <w:szCs w:val="26"/>
                <w:lang w:eastAsia="fr-FR"/>
                <w14:ligatures w14:val="none"/>
              </w:rPr>
              <w:t xml:space="preserve">Ground Network </w:t>
            </w:r>
            <w:proofErr w:type="spellStart"/>
            <w:r w:rsidRPr="005B42B5">
              <w:rPr>
                <w:rFonts w:eastAsia="Times New Roman" w:cstheme="minorHAnsi"/>
                <w:b/>
                <w:bCs/>
                <w:color w:val="002060"/>
                <w:kern w:val="0"/>
                <w:sz w:val="26"/>
                <w:szCs w:val="26"/>
                <w:lang w:eastAsia="fr-FR"/>
                <w14:ligatures w14:val="none"/>
              </w:rPr>
              <w:t>Optimization</w:t>
            </w:r>
            <w:proofErr w:type="spellEnd"/>
          </w:p>
        </w:tc>
        <w:tc>
          <w:tcPr>
            <w:tcW w:w="2049" w:type="dxa"/>
            <w:vAlign w:val="center"/>
          </w:tcPr>
          <w:p w14:paraId="54CE34CE" w14:textId="214843CC" w:rsidR="00217AD6" w:rsidRPr="000C60B5" w:rsidRDefault="00217AD6" w:rsidP="00217AD6">
            <w:pPr>
              <w:rPr>
                <w:rFonts w:cstheme="minorHAnsi"/>
                <w:b/>
                <w:bCs/>
                <w:sz w:val="26"/>
                <w:szCs w:val="26"/>
                <w:lang w:val="en-GB"/>
              </w:rPr>
            </w:pPr>
            <w:r w:rsidRPr="005B42B5">
              <w:rPr>
                <w:rFonts w:eastAsia="Times New Roman" w:cstheme="minorHAnsi"/>
                <w:kern w:val="0"/>
                <w:sz w:val="26"/>
                <w:szCs w:val="26"/>
                <w:lang w:val="en-GB" w:eastAsia="fr-FR"/>
                <w14:ligatures w14:val="none"/>
              </w:rPr>
              <w:t>Merge FedEx Ground/Express sorting hubs, reducing 15% redundant facilities.</w:t>
            </w:r>
          </w:p>
        </w:tc>
        <w:tc>
          <w:tcPr>
            <w:tcW w:w="1606" w:type="dxa"/>
            <w:vAlign w:val="center"/>
          </w:tcPr>
          <w:p w14:paraId="05CCA512" w14:textId="6C5DBD1A" w:rsidR="00217AD6" w:rsidRPr="000C60B5" w:rsidRDefault="00217AD6" w:rsidP="00217AD6">
            <w:pPr>
              <w:rPr>
                <w:rFonts w:cstheme="minorHAnsi"/>
                <w:b/>
                <w:bCs/>
                <w:sz w:val="26"/>
                <w:szCs w:val="26"/>
                <w:lang w:val="en-GB"/>
              </w:rPr>
            </w:pPr>
            <w:r w:rsidRPr="005B42B5">
              <w:rPr>
                <w:rFonts w:eastAsia="Times New Roman" w:cstheme="minorHAnsi"/>
                <w:kern w:val="0"/>
                <w:sz w:val="26"/>
                <w:szCs w:val="26"/>
                <w:lang w:eastAsia="fr-FR"/>
                <w14:ligatures w14:val="none"/>
              </w:rPr>
              <w:t>500</w:t>
            </w:r>
          </w:p>
        </w:tc>
        <w:tc>
          <w:tcPr>
            <w:tcW w:w="1278" w:type="dxa"/>
            <w:vAlign w:val="center"/>
          </w:tcPr>
          <w:p w14:paraId="16E55C0A" w14:textId="632C8009" w:rsidR="00217AD6" w:rsidRPr="000C60B5" w:rsidRDefault="00217AD6" w:rsidP="00217AD6">
            <w:pPr>
              <w:rPr>
                <w:rFonts w:cstheme="minorHAnsi"/>
                <w:b/>
                <w:bCs/>
                <w:sz w:val="26"/>
                <w:szCs w:val="26"/>
                <w:lang w:val="en-GB"/>
              </w:rPr>
            </w:pPr>
            <w:r w:rsidRPr="005B42B5">
              <w:rPr>
                <w:rFonts w:eastAsia="Times New Roman" w:cstheme="minorHAnsi"/>
                <w:kern w:val="0"/>
                <w:sz w:val="26"/>
                <w:szCs w:val="26"/>
                <w:lang w:eastAsia="fr-FR"/>
                <w14:ligatures w14:val="none"/>
              </w:rPr>
              <w:t>800</w:t>
            </w:r>
          </w:p>
        </w:tc>
        <w:tc>
          <w:tcPr>
            <w:tcW w:w="1221" w:type="dxa"/>
            <w:vAlign w:val="center"/>
          </w:tcPr>
          <w:p w14:paraId="78089D75" w14:textId="3D38C132" w:rsidR="00217AD6" w:rsidRPr="000C60B5" w:rsidRDefault="00217AD6" w:rsidP="00217AD6">
            <w:pPr>
              <w:rPr>
                <w:rFonts w:cstheme="minorHAnsi"/>
                <w:b/>
                <w:bCs/>
                <w:sz w:val="26"/>
                <w:szCs w:val="26"/>
                <w:lang w:val="en-GB"/>
              </w:rPr>
            </w:pPr>
            <w:r w:rsidRPr="005B42B5">
              <w:rPr>
                <w:rFonts w:eastAsia="Times New Roman" w:cstheme="minorHAnsi"/>
                <w:kern w:val="0"/>
                <w:sz w:val="26"/>
                <w:szCs w:val="26"/>
                <w:lang w:eastAsia="fr-FR"/>
                <w14:ligatures w14:val="none"/>
              </w:rPr>
              <w:t>2</w:t>
            </w:r>
          </w:p>
        </w:tc>
        <w:tc>
          <w:tcPr>
            <w:tcW w:w="970" w:type="dxa"/>
            <w:vAlign w:val="center"/>
          </w:tcPr>
          <w:p w14:paraId="7D8D89AF" w14:textId="45587288" w:rsidR="00217AD6" w:rsidRPr="000C60B5" w:rsidRDefault="00217AD6" w:rsidP="00217AD6">
            <w:pPr>
              <w:rPr>
                <w:rFonts w:cstheme="minorHAnsi"/>
                <w:b/>
                <w:bCs/>
                <w:sz w:val="26"/>
                <w:szCs w:val="26"/>
                <w:lang w:val="en-GB"/>
              </w:rPr>
            </w:pPr>
            <w:r w:rsidRPr="005B42B5">
              <w:rPr>
                <w:rFonts w:eastAsia="Times New Roman" w:cstheme="minorHAnsi"/>
                <w:kern w:val="0"/>
                <w:sz w:val="26"/>
                <w:szCs w:val="26"/>
                <w:lang w:eastAsia="fr-FR"/>
                <w14:ligatures w14:val="none"/>
              </w:rPr>
              <w:t>2.2x</w:t>
            </w:r>
          </w:p>
        </w:tc>
      </w:tr>
      <w:tr w:rsidR="00E64F6A" w:rsidRPr="007355BB" w14:paraId="3631D332" w14:textId="77777777" w:rsidTr="0060448E">
        <w:tc>
          <w:tcPr>
            <w:tcW w:w="1938" w:type="dxa"/>
            <w:vAlign w:val="center"/>
          </w:tcPr>
          <w:p w14:paraId="162B52C4" w14:textId="56A91CED" w:rsidR="00076166" w:rsidRPr="000C60B5" w:rsidRDefault="00076166" w:rsidP="00076166">
            <w:pPr>
              <w:rPr>
                <w:rFonts w:cstheme="minorHAnsi"/>
                <w:b/>
                <w:bCs/>
                <w:color w:val="002060"/>
                <w:sz w:val="26"/>
                <w:szCs w:val="26"/>
                <w:lang w:val="en-GB"/>
              </w:rPr>
            </w:pPr>
            <w:r w:rsidRPr="005B42B5">
              <w:rPr>
                <w:rFonts w:eastAsia="Times New Roman" w:cstheme="minorHAnsi"/>
                <w:b/>
                <w:bCs/>
                <w:color w:val="002060"/>
                <w:kern w:val="0"/>
                <w:sz w:val="26"/>
                <w:szCs w:val="26"/>
                <w:lang w:eastAsia="fr-FR"/>
                <w14:ligatures w14:val="none"/>
              </w:rPr>
              <w:t xml:space="preserve">Fleet </w:t>
            </w:r>
            <w:proofErr w:type="spellStart"/>
            <w:r w:rsidRPr="005B42B5">
              <w:rPr>
                <w:rFonts w:eastAsia="Times New Roman" w:cstheme="minorHAnsi"/>
                <w:b/>
                <w:bCs/>
                <w:color w:val="002060"/>
                <w:kern w:val="0"/>
                <w:sz w:val="26"/>
                <w:szCs w:val="26"/>
                <w:lang w:eastAsia="fr-FR"/>
                <w14:ligatures w14:val="none"/>
              </w:rPr>
              <w:t>Modernization</w:t>
            </w:r>
            <w:proofErr w:type="spellEnd"/>
          </w:p>
        </w:tc>
        <w:tc>
          <w:tcPr>
            <w:tcW w:w="2049" w:type="dxa"/>
            <w:vAlign w:val="center"/>
          </w:tcPr>
          <w:p w14:paraId="1712D650" w14:textId="30C788AA" w:rsidR="00076166" w:rsidRPr="000C60B5" w:rsidRDefault="00076166" w:rsidP="00076166">
            <w:pPr>
              <w:rPr>
                <w:rFonts w:cstheme="minorHAnsi"/>
                <w:b/>
                <w:bCs/>
                <w:sz w:val="26"/>
                <w:szCs w:val="26"/>
                <w:lang w:val="en-GB"/>
              </w:rPr>
            </w:pPr>
            <w:r w:rsidRPr="005B42B5">
              <w:rPr>
                <w:rFonts w:eastAsia="Times New Roman" w:cstheme="minorHAnsi"/>
                <w:kern w:val="0"/>
                <w:sz w:val="26"/>
                <w:szCs w:val="26"/>
                <w:lang w:val="en-GB" w:eastAsia="fr-FR"/>
                <w14:ligatures w14:val="none"/>
              </w:rPr>
              <w:t>Replace 25% older aircraft (MD-11s) with Boeing 767 freighters (20% fuel savings).</w:t>
            </w:r>
          </w:p>
        </w:tc>
        <w:tc>
          <w:tcPr>
            <w:tcW w:w="1606" w:type="dxa"/>
            <w:vAlign w:val="center"/>
          </w:tcPr>
          <w:p w14:paraId="48B47BE0" w14:textId="71D2B00E" w:rsidR="00076166" w:rsidRPr="000C60B5" w:rsidRDefault="00076166" w:rsidP="00076166">
            <w:pPr>
              <w:rPr>
                <w:rFonts w:cstheme="minorHAnsi"/>
                <w:b/>
                <w:bCs/>
                <w:sz w:val="26"/>
                <w:szCs w:val="26"/>
                <w:lang w:val="en-GB"/>
              </w:rPr>
            </w:pPr>
            <w:r w:rsidRPr="005B42B5">
              <w:rPr>
                <w:rFonts w:eastAsia="Times New Roman" w:cstheme="minorHAnsi"/>
                <w:kern w:val="0"/>
                <w:sz w:val="26"/>
                <w:szCs w:val="26"/>
                <w:lang w:eastAsia="fr-FR"/>
                <w14:ligatures w14:val="none"/>
              </w:rPr>
              <w:t>1200</w:t>
            </w:r>
          </w:p>
        </w:tc>
        <w:tc>
          <w:tcPr>
            <w:tcW w:w="1278" w:type="dxa"/>
            <w:vAlign w:val="center"/>
          </w:tcPr>
          <w:p w14:paraId="4F011EC9" w14:textId="3AB9022C" w:rsidR="00076166" w:rsidRPr="000C60B5" w:rsidRDefault="00076166" w:rsidP="00076166">
            <w:pPr>
              <w:rPr>
                <w:rFonts w:cstheme="minorHAnsi"/>
                <w:b/>
                <w:bCs/>
                <w:sz w:val="26"/>
                <w:szCs w:val="26"/>
                <w:lang w:val="en-GB"/>
              </w:rPr>
            </w:pPr>
            <w:r w:rsidRPr="005B42B5">
              <w:rPr>
                <w:rFonts w:eastAsia="Times New Roman" w:cstheme="minorHAnsi"/>
                <w:kern w:val="0"/>
                <w:sz w:val="26"/>
                <w:szCs w:val="26"/>
                <w:lang w:eastAsia="fr-FR"/>
                <w14:ligatures w14:val="none"/>
              </w:rPr>
              <w:t>500</w:t>
            </w:r>
          </w:p>
        </w:tc>
        <w:tc>
          <w:tcPr>
            <w:tcW w:w="1221" w:type="dxa"/>
            <w:vAlign w:val="center"/>
          </w:tcPr>
          <w:p w14:paraId="7906D9C3" w14:textId="669519D7" w:rsidR="00076166" w:rsidRPr="000C60B5" w:rsidRDefault="00076166" w:rsidP="00076166">
            <w:pPr>
              <w:rPr>
                <w:rFonts w:cstheme="minorHAnsi"/>
                <w:b/>
                <w:bCs/>
                <w:sz w:val="26"/>
                <w:szCs w:val="26"/>
                <w:lang w:val="en-GB"/>
              </w:rPr>
            </w:pPr>
            <w:r w:rsidRPr="005B42B5">
              <w:rPr>
                <w:rFonts w:eastAsia="Times New Roman" w:cstheme="minorHAnsi"/>
                <w:kern w:val="0"/>
                <w:sz w:val="26"/>
                <w:szCs w:val="26"/>
                <w:lang w:eastAsia="fr-FR"/>
                <w14:ligatures w14:val="none"/>
              </w:rPr>
              <w:t>4</w:t>
            </w:r>
          </w:p>
        </w:tc>
        <w:tc>
          <w:tcPr>
            <w:tcW w:w="970" w:type="dxa"/>
            <w:vAlign w:val="center"/>
          </w:tcPr>
          <w:p w14:paraId="16DCF864" w14:textId="010D2E5E" w:rsidR="00076166" w:rsidRPr="000C60B5" w:rsidRDefault="00076166" w:rsidP="00076166">
            <w:pPr>
              <w:rPr>
                <w:rFonts w:cstheme="minorHAnsi"/>
                <w:b/>
                <w:bCs/>
                <w:sz w:val="26"/>
                <w:szCs w:val="26"/>
                <w:lang w:val="en-GB"/>
              </w:rPr>
            </w:pPr>
            <w:r w:rsidRPr="005B42B5">
              <w:rPr>
                <w:rFonts w:eastAsia="Times New Roman" w:cstheme="minorHAnsi"/>
                <w:kern w:val="0"/>
                <w:sz w:val="26"/>
                <w:szCs w:val="26"/>
                <w:lang w:eastAsia="fr-FR"/>
                <w14:ligatures w14:val="none"/>
              </w:rPr>
              <w:t>0.67x</w:t>
            </w:r>
          </w:p>
        </w:tc>
      </w:tr>
      <w:tr w:rsidR="0060448E" w:rsidRPr="007355BB" w14:paraId="7B08DB91" w14:textId="77777777" w:rsidTr="0060448E">
        <w:tc>
          <w:tcPr>
            <w:tcW w:w="1938" w:type="dxa"/>
            <w:vAlign w:val="center"/>
          </w:tcPr>
          <w:p w14:paraId="5E855814" w14:textId="56BB0FF1" w:rsidR="0060448E" w:rsidRPr="000C60B5" w:rsidRDefault="0060448E" w:rsidP="00526A07">
            <w:pPr>
              <w:rPr>
                <w:rFonts w:eastAsia="Times New Roman" w:cstheme="minorHAnsi"/>
                <w:b/>
                <w:bCs/>
                <w:color w:val="002060"/>
                <w:kern w:val="0"/>
                <w:sz w:val="26"/>
                <w:szCs w:val="26"/>
                <w:lang w:eastAsia="fr-FR"/>
                <w14:ligatures w14:val="none"/>
              </w:rPr>
            </w:pPr>
            <w:r w:rsidRPr="005B42B5">
              <w:rPr>
                <w:rFonts w:eastAsia="Times New Roman" w:cstheme="minorHAnsi"/>
                <w:b/>
                <w:bCs/>
                <w:color w:val="002060"/>
                <w:kern w:val="0"/>
                <w:sz w:val="26"/>
                <w:szCs w:val="26"/>
                <w:lang w:eastAsia="fr-FR"/>
                <w14:ligatures w14:val="none"/>
              </w:rPr>
              <w:t xml:space="preserve">Automation &amp; AI </w:t>
            </w:r>
            <w:proofErr w:type="spellStart"/>
            <w:r w:rsidRPr="005B42B5">
              <w:rPr>
                <w:rFonts w:eastAsia="Times New Roman" w:cstheme="minorHAnsi"/>
                <w:b/>
                <w:bCs/>
                <w:color w:val="002060"/>
                <w:kern w:val="0"/>
                <w:sz w:val="26"/>
                <w:szCs w:val="26"/>
                <w:lang w:eastAsia="fr-FR"/>
                <w14:ligatures w14:val="none"/>
              </w:rPr>
              <w:t>Routing</w:t>
            </w:r>
            <w:proofErr w:type="spellEnd"/>
          </w:p>
        </w:tc>
        <w:tc>
          <w:tcPr>
            <w:tcW w:w="2049" w:type="dxa"/>
            <w:vAlign w:val="center"/>
          </w:tcPr>
          <w:p w14:paraId="3C90DFDE" w14:textId="273330F7" w:rsidR="0060448E" w:rsidRPr="000C60B5" w:rsidRDefault="0060448E" w:rsidP="00526A07">
            <w:pPr>
              <w:rPr>
                <w:rFonts w:eastAsia="Times New Roman" w:cstheme="minorHAnsi"/>
                <w:color w:val="002060"/>
                <w:kern w:val="0"/>
                <w:sz w:val="26"/>
                <w:szCs w:val="26"/>
                <w:lang w:val="en-GB" w:eastAsia="fr-FR"/>
                <w14:ligatures w14:val="none"/>
              </w:rPr>
            </w:pPr>
            <w:r w:rsidRPr="005B42B5">
              <w:rPr>
                <w:rFonts w:eastAsia="Times New Roman" w:cstheme="minorHAnsi"/>
                <w:kern w:val="0"/>
                <w:sz w:val="26"/>
                <w:szCs w:val="26"/>
                <w:lang w:val="en-GB" w:eastAsia="fr-FR"/>
                <w14:ligatures w14:val="none"/>
              </w:rPr>
              <w:t>Deploy AI-powered logistics software + robotic sorters in 50 hubs.</w:t>
            </w:r>
          </w:p>
        </w:tc>
        <w:tc>
          <w:tcPr>
            <w:tcW w:w="1606" w:type="dxa"/>
            <w:vAlign w:val="center"/>
          </w:tcPr>
          <w:p w14:paraId="1CE91101" w14:textId="401FA038" w:rsidR="0060448E" w:rsidRPr="000C60B5" w:rsidRDefault="0060448E" w:rsidP="00526A07">
            <w:pPr>
              <w:rPr>
                <w:rFonts w:eastAsia="Times New Roman" w:cstheme="minorHAnsi"/>
                <w:color w:val="002060"/>
                <w:kern w:val="0"/>
                <w:sz w:val="26"/>
                <w:szCs w:val="26"/>
                <w:lang w:eastAsia="fr-FR"/>
                <w14:ligatures w14:val="none"/>
              </w:rPr>
            </w:pPr>
            <w:r w:rsidRPr="005B42B5">
              <w:rPr>
                <w:rFonts w:eastAsia="Times New Roman" w:cstheme="minorHAnsi"/>
                <w:kern w:val="0"/>
                <w:sz w:val="26"/>
                <w:szCs w:val="26"/>
                <w:lang w:eastAsia="fr-FR"/>
                <w14:ligatures w14:val="none"/>
              </w:rPr>
              <w:t>800</w:t>
            </w:r>
          </w:p>
        </w:tc>
        <w:tc>
          <w:tcPr>
            <w:tcW w:w="1278" w:type="dxa"/>
            <w:vAlign w:val="center"/>
          </w:tcPr>
          <w:p w14:paraId="343E2689" w14:textId="28A99D21" w:rsidR="0060448E" w:rsidRPr="000C60B5" w:rsidRDefault="0060448E" w:rsidP="00526A07">
            <w:pPr>
              <w:rPr>
                <w:rFonts w:eastAsia="Times New Roman" w:cstheme="minorHAnsi"/>
                <w:color w:val="002060"/>
                <w:kern w:val="0"/>
                <w:sz w:val="26"/>
                <w:szCs w:val="26"/>
                <w:lang w:eastAsia="fr-FR"/>
                <w14:ligatures w14:val="none"/>
              </w:rPr>
            </w:pPr>
            <w:r w:rsidRPr="005B42B5">
              <w:rPr>
                <w:rFonts w:eastAsia="Times New Roman" w:cstheme="minorHAnsi"/>
                <w:kern w:val="0"/>
                <w:sz w:val="26"/>
                <w:szCs w:val="26"/>
                <w:lang w:eastAsia="fr-FR"/>
                <w14:ligatures w14:val="none"/>
              </w:rPr>
              <w:t>400</w:t>
            </w:r>
          </w:p>
        </w:tc>
        <w:tc>
          <w:tcPr>
            <w:tcW w:w="1221" w:type="dxa"/>
            <w:vAlign w:val="center"/>
          </w:tcPr>
          <w:p w14:paraId="4F592112" w14:textId="5D4AE127" w:rsidR="0060448E" w:rsidRPr="000C60B5" w:rsidRDefault="0060448E" w:rsidP="00526A07">
            <w:pPr>
              <w:rPr>
                <w:rFonts w:eastAsia="Times New Roman" w:cstheme="minorHAnsi"/>
                <w:color w:val="002060"/>
                <w:kern w:val="0"/>
                <w:sz w:val="26"/>
                <w:szCs w:val="26"/>
                <w:lang w:eastAsia="fr-FR"/>
                <w14:ligatures w14:val="none"/>
              </w:rPr>
            </w:pPr>
            <w:r w:rsidRPr="005B42B5">
              <w:rPr>
                <w:rFonts w:eastAsia="Times New Roman" w:cstheme="minorHAnsi"/>
                <w:kern w:val="0"/>
                <w:sz w:val="26"/>
                <w:szCs w:val="26"/>
                <w:lang w:eastAsia="fr-FR"/>
                <w14:ligatures w14:val="none"/>
              </w:rPr>
              <w:t>3</w:t>
            </w:r>
          </w:p>
        </w:tc>
        <w:tc>
          <w:tcPr>
            <w:tcW w:w="970" w:type="dxa"/>
            <w:vAlign w:val="center"/>
          </w:tcPr>
          <w:p w14:paraId="29569E6F" w14:textId="203C599B" w:rsidR="0060448E" w:rsidRPr="000C60B5" w:rsidRDefault="0060448E" w:rsidP="00526A07">
            <w:pPr>
              <w:rPr>
                <w:rFonts w:eastAsia="Times New Roman" w:cstheme="minorHAnsi"/>
                <w:color w:val="002060"/>
                <w:kern w:val="0"/>
                <w:sz w:val="26"/>
                <w:szCs w:val="26"/>
                <w:lang w:eastAsia="fr-FR"/>
                <w14:ligatures w14:val="none"/>
              </w:rPr>
            </w:pPr>
            <w:r w:rsidRPr="005B42B5">
              <w:rPr>
                <w:rFonts w:eastAsia="Times New Roman" w:cstheme="minorHAnsi"/>
                <w:kern w:val="0"/>
                <w:sz w:val="26"/>
                <w:szCs w:val="26"/>
                <w:lang w:eastAsia="fr-FR"/>
                <w14:ligatures w14:val="none"/>
              </w:rPr>
              <w:t>0.5x</w:t>
            </w:r>
          </w:p>
        </w:tc>
      </w:tr>
      <w:tr w:rsidR="0060448E" w:rsidRPr="007355BB" w14:paraId="1EFCCF9E" w14:textId="77777777" w:rsidTr="0060448E">
        <w:tc>
          <w:tcPr>
            <w:tcW w:w="1938" w:type="dxa"/>
            <w:vAlign w:val="center"/>
          </w:tcPr>
          <w:p w14:paraId="307FE7DA" w14:textId="11C49BF4" w:rsidR="0060448E" w:rsidRPr="000C60B5" w:rsidRDefault="0060448E" w:rsidP="00D767A7">
            <w:pPr>
              <w:rPr>
                <w:rFonts w:cstheme="minorHAnsi"/>
                <w:b/>
                <w:bCs/>
                <w:color w:val="002060"/>
                <w:sz w:val="26"/>
                <w:szCs w:val="26"/>
                <w:lang w:val="en-GB"/>
              </w:rPr>
            </w:pPr>
            <w:r w:rsidRPr="005B42B5">
              <w:rPr>
                <w:rFonts w:eastAsia="Times New Roman" w:cstheme="minorHAnsi"/>
                <w:b/>
                <w:bCs/>
                <w:color w:val="002060"/>
                <w:kern w:val="0"/>
                <w:sz w:val="26"/>
                <w:szCs w:val="26"/>
                <w:lang w:eastAsia="fr-FR"/>
                <w14:ligatures w14:val="none"/>
              </w:rPr>
              <w:t xml:space="preserve">Labor </w:t>
            </w:r>
            <w:proofErr w:type="spellStart"/>
            <w:r w:rsidRPr="005B42B5">
              <w:rPr>
                <w:rFonts w:eastAsia="Times New Roman" w:cstheme="minorHAnsi"/>
                <w:b/>
                <w:bCs/>
                <w:color w:val="002060"/>
                <w:kern w:val="0"/>
                <w:sz w:val="26"/>
                <w:szCs w:val="26"/>
                <w:lang w:eastAsia="fr-FR"/>
                <w14:ligatures w14:val="none"/>
              </w:rPr>
              <w:t>Productivity</w:t>
            </w:r>
            <w:proofErr w:type="spellEnd"/>
          </w:p>
        </w:tc>
        <w:tc>
          <w:tcPr>
            <w:tcW w:w="2049" w:type="dxa"/>
            <w:vAlign w:val="center"/>
          </w:tcPr>
          <w:p w14:paraId="35EE62FF" w14:textId="096048A5" w:rsidR="0060448E" w:rsidRPr="000C60B5" w:rsidRDefault="0060448E" w:rsidP="00D767A7">
            <w:pPr>
              <w:rPr>
                <w:rFonts w:cstheme="minorHAnsi"/>
                <w:b/>
                <w:bCs/>
                <w:sz w:val="26"/>
                <w:szCs w:val="26"/>
                <w:lang w:val="en-GB"/>
              </w:rPr>
            </w:pPr>
            <w:r w:rsidRPr="005B42B5">
              <w:rPr>
                <w:rFonts w:eastAsia="Times New Roman" w:cstheme="minorHAnsi"/>
                <w:kern w:val="0"/>
                <w:sz w:val="26"/>
                <w:szCs w:val="26"/>
                <w:lang w:val="en-GB" w:eastAsia="fr-FR"/>
                <w14:ligatures w14:val="none"/>
              </w:rPr>
              <w:t>Reduce overtime via AI scheduling + cross-training.</w:t>
            </w:r>
          </w:p>
        </w:tc>
        <w:tc>
          <w:tcPr>
            <w:tcW w:w="1606" w:type="dxa"/>
            <w:vAlign w:val="center"/>
          </w:tcPr>
          <w:p w14:paraId="1558B172" w14:textId="309B306C" w:rsidR="0060448E" w:rsidRPr="000C60B5" w:rsidRDefault="0060448E" w:rsidP="00D767A7">
            <w:pPr>
              <w:rPr>
                <w:rFonts w:cstheme="minorHAnsi"/>
                <w:b/>
                <w:bCs/>
                <w:sz w:val="26"/>
                <w:szCs w:val="26"/>
                <w:lang w:val="en-GB"/>
              </w:rPr>
            </w:pPr>
            <w:r w:rsidRPr="005B42B5">
              <w:rPr>
                <w:rFonts w:eastAsia="Times New Roman" w:cstheme="minorHAnsi"/>
                <w:kern w:val="0"/>
                <w:sz w:val="26"/>
                <w:szCs w:val="26"/>
                <w:lang w:eastAsia="fr-FR"/>
                <w14:ligatures w14:val="none"/>
              </w:rPr>
              <w:t>100</w:t>
            </w:r>
          </w:p>
        </w:tc>
        <w:tc>
          <w:tcPr>
            <w:tcW w:w="1278" w:type="dxa"/>
            <w:vAlign w:val="center"/>
          </w:tcPr>
          <w:p w14:paraId="069C2FF8" w14:textId="4ECAB021" w:rsidR="0060448E" w:rsidRPr="000C60B5" w:rsidRDefault="0060448E" w:rsidP="00D767A7">
            <w:pPr>
              <w:rPr>
                <w:rFonts w:cstheme="minorHAnsi"/>
                <w:b/>
                <w:bCs/>
                <w:sz w:val="26"/>
                <w:szCs w:val="26"/>
                <w:lang w:val="en-GB"/>
              </w:rPr>
            </w:pPr>
            <w:r w:rsidRPr="005B42B5">
              <w:rPr>
                <w:rFonts w:eastAsia="Times New Roman" w:cstheme="minorHAnsi"/>
                <w:kern w:val="0"/>
                <w:sz w:val="26"/>
                <w:szCs w:val="26"/>
                <w:lang w:eastAsia="fr-FR"/>
                <w14:ligatures w14:val="none"/>
              </w:rPr>
              <w:t>300</w:t>
            </w:r>
          </w:p>
        </w:tc>
        <w:tc>
          <w:tcPr>
            <w:tcW w:w="1221" w:type="dxa"/>
            <w:vAlign w:val="center"/>
          </w:tcPr>
          <w:p w14:paraId="30E8F07F" w14:textId="64585704" w:rsidR="0060448E" w:rsidRPr="000C60B5" w:rsidRDefault="0060448E" w:rsidP="00D767A7">
            <w:pPr>
              <w:rPr>
                <w:rFonts w:cstheme="minorHAnsi"/>
                <w:b/>
                <w:bCs/>
                <w:sz w:val="26"/>
                <w:szCs w:val="26"/>
                <w:lang w:val="en-GB"/>
              </w:rPr>
            </w:pPr>
            <w:r w:rsidRPr="005B42B5">
              <w:rPr>
                <w:rFonts w:eastAsia="Times New Roman" w:cstheme="minorHAnsi"/>
                <w:kern w:val="0"/>
                <w:sz w:val="26"/>
                <w:szCs w:val="26"/>
                <w:lang w:eastAsia="fr-FR"/>
                <w14:ligatures w14:val="none"/>
              </w:rPr>
              <w:t>2</w:t>
            </w:r>
          </w:p>
        </w:tc>
        <w:tc>
          <w:tcPr>
            <w:tcW w:w="970" w:type="dxa"/>
            <w:vAlign w:val="center"/>
          </w:tcPr>
          <w:p w14:paraId="735F02D6" w14:textId="5AD78B92" w:rsidR="0060448E" w:rsidRPr="000C60B5" w:rsidRDefault="0060448E" w:rsidP="00D767A7">
            <w:pPr>
              <w:rPr>
                <w:rFonts w:cstheme="minorHAnsi"/>
                <w:b/>
                <w:bCs/>
                <w:sz w:val="26"/>
                <w:szCs w:val="26"/>
                <w:lang w:val="en-GB"/>
              </w:rPr>
            </w:pPr>
            <w:r w:rsidRPr="005B42B5">
              <w:rPr>
                <w:rFonts w:eastAsia="Times New Roman" w:cstheme="minorHAnsi"/>
                <w:kern w:val="0"/>
                <w:sz w:val="26"/>
                <w:szCs w:val="26"/>
                <w:lang w:eastAsia="fr-FR"/>
                <w14:ligatures w14:val="none"/>
              </w:rPr>
              <w:t>5.0x</w:t>
            </w:r>
          </w:p>
        </w:tc>
      </w:tr>
      <w:tr w:rsidR="0060448E" w:rsidRPr="007355BB" w14:paraId="040F27CA" w14:textId="77777777" w:rsidTr="0060448E">
        <w:tc>
          <w:tcPr>
            <w:tcW w:w="1938" w:type="dxa"/>
            <w:vAlign w:val="center"/>
          </w:tcPr>
          <w:p w14:paraId="63B5AE3F" w14:textId="47E182CF" w:rsidR="0060448E" w:rsidRPr="000C60B5" w:rsidRDefault="0060448E" w:rsidP="00475317">
            <w:pPr>
              <w:rPr>
                <w:rFonts w:cstheme="minorHAnsi"/>
                <w:b/>
                <w:bCs/>
                <w:color w:val="002060"/>
                <w:sz w:val="26"/>
                <w:szCs w:val="26"/>
                <w:lang w:val="en-GB"/>
              </w:rPr>
            </w:pPr>
            <w:proofErr w:type="spellStart"/>
            <w:r w:rsidRPr="005B42B5">
              <w:rPr>
                <w:rFonts w:eastAsia="Times New Roman" w:cstheme="minorHAnsi"/>
                <w:b/>
                <w:bCs/>
                <w:color w:val="002060"/>
                <w:kern w:val="0"/>
                <w:sz w:val="26"/>
                <w:szCs w:val="26"/>
                <w:lang w:eastAsia="fr-FR"/>
                <w14:ligatures w14:val="none"/>
              </w:rPr>
              <w:t>Contract</w:t>
            </w:r>
            <w:proofErr w:type="spellEnd"/>
            <w:r w:rsidRPr="005B42B5">
              <w:rPr>
                <w:rFonts w:eastAsia="Times New Roman" w:cstheme="minorHAnsi"/>
                <w:b/>
                <w:bCs/>
                <w:color w:val="002060"/>
                <w:kern w:val="0"/>
                <w:sz w:val="26"/>
                <w:szCs w:val="26"/>
                <w:lang w:eastAsia="fr-FR"/>
                <w14:ligatures w14:val="none"/>
              </w:rPr>
              <w:t xml:space="preserve"> </w:t>
            </w:r>
            <w:proofErr w:type="spellStart"/>
            <w:r w:rsidRPr="005B42B5">
              <w:rPr>
                <w:rFonts w:eastAsia="Times New Roman" w:cstheme="minorHAnsi"/>
                <w:b/>
                <w:bCs/>
                <w:color w:val="002060"/>
                <w:kern w:val="0"/>
                <w:sz w:val="26"/>
                <w:szCs w:val="26"/>
                <w:lang w:eastAsia="fr-FR"/>
                <w14:ligatures w14:val="none"/>
              </w:rPr>
              <w:t>Repricing</w:t>
            </w:r>
            <w:proofErr w:type="spellEnd"/>
          </w:p>
        </w:tc>
        <w:tc>
          <w:tcPr>
            <w:tcW w:w="2049" w:type="dxa"/>
            <w:vAlign w:val="center"/>
          </w:tcPr>
          <w:p w14:paraId="4BEA9C86" w14:textId="66107E19" w:rsidR="0060448E" w:rsidRPr="000C60B5" w:rsidRDefault="0060448E" w:rsidP="00475317">
            <w:pPr>
              <w:rPr>
                <w:rFonts w:cstheme="minorHAnsi"/>
                <w:b/>
                <w:bCs/>
                <w:sz w:val="26"/>
                <w:szCs w:val="26"/>
                <w:lang w:val="en-GB"/>
              </w:rPr>
            </w:pPr>
            <w:r w:rsidRPr="005B42B5">
              <w:rPr>
                <w:rFonts w:eastAsia="Times New Roman" w:cstheme="minorHAnsi"/>
                <w:kern w:val="0"/>
                <w:sz w:val="26"/>
                <w:szCs w:val="26"/>
                <w:lang w:val="en-GB" w:eastAsia="fr-FR"/>
                <w14:ligatures w14:val="none"/>
              </w:rPr>
              <w:t xml:space="preserve">Renegotiate enterprise </w:t>
            </w:r>
            <w:r w:rsidRPr="005B42B5">
              <w:rPr>
                <w:rFonts w:eastAsia="Times New Roman" w:cstheme="minorHAnsi"/>
                <w:kern w:val="0"/>
                <w:sz w:val="26"/>
                <w:szCs w:val="26"/>
                <w:lang w:val="en-GB" w:eastAsia="fr-FR"/>
                <w14:ligatures w14:val="none"/>
              </w:rPr>
              <w:lastRenderedPageBreak/>
              <w:t>contracts (e.g., Amazon, Walmart) with 5% rate hikes.</w:t>
            </w:r>
          </w:p>
        </w:tc>
        <w:tc>
          <w:tcPr>
            <w:tcW w:w="1606" w:type="dxa"/>
            <w:vAlign w:val="center"/>
          </w:tcPr>
          <w:p w14:paraId="0283A144" w14:textId="3D15E37D" w:rsidR="0060448E" w:rsidRPr="000C60B5" w:rsidRDefault="0060448E" w:rsidP="00475317">
            <w:pPr>
              <w:rPr>
                <w:rFonts w:cstheme="minorHAnsi"/>
                <w:b/>
                <w:bCs/>
                <w:sz w:val="26"/>
                <w:szCs w:val="26"/>
                <w:lang w:val="en-GB"/>
              </w:rPr>
            </w:pPr>
            <w:r w:rsidRPr="005B42B5">
              <w:rPr>
                <w:rFonts w:eastAsia="Times New Roman" w:cstheme="minorHAnsi"/>
                <w:kern w:val="0"/>
                <w:sz w:val="26"/>
                <w:szCs w:val="26"/>
                <w:lang w:eastAsia="fr-FR"/>
                <w14:ligatures w14:val="none"/>
              </w:rPr>
              <w:lastRenderedPageBreak/>
              <w:t>50</w:t>
            </w:r>
          </w:p>
        </w:tc>
        <w:tc>
          <w:tcPr>
            <w:tcW w:w="1278" w:type="dxa"/>
            <w:vAlign w:val="center"/>
          </w:tcPr>
          <w:p w14:paraId="0ECE665A" w14:textId="1EB6647B" w:rsidR="0060448E" w:rsidRPr="000C60B5" w:rsidRDefault="0060448E" w:rsidP="00475317">
            <w:pPr>
              <w:rPr>
                <w:rFonts w:cstheme="minorHAnsi"/>
                <w:b/>
                <w:bCs/>
                <w:sz w:val="26"/>
                <w:szCs w:val="26"/>
                <w:lang w:val="en-GB"/>
              </w:rPr>
            </w:pPr>
            <w:r w:rsidRPr="005B42B5">
              <w:rPr>
                <w:rFonts w:eastAsia="Times New Roman" w:cstheme="minorHAnsi"/>
                <w:kern w:val="0"/>
                <w:sz w:val="26"/>
                <w:szCs w:val="26"/>
                <w:lang w:eastAsia="fr-FR"/>
                <w14:ligatures w14:val="none"/>
              </w:rPr>
              <w:t>400</w:t>
            </w:r>
          </w:p>
        </w:tc>
        <w:tc>
          <w:tcPr>
            <w:tcW w:w="1221" w:type="dxa"/>
            <w:vAlign w:val="center"/>
          </w:tcPr>
          <w:p w14:paraId="1F394A77" w14:textId="769C075F" w:rsidR="0060448E" w:rsidRPr="000C60B5" w:rsidRDefault="0060448E" w:rsidP="00475317">
            <w:pPr>
              <w:rPr>
                <w:rFonts w:cstheme="minorHAnsi"/>
                <w:b/>
                <w:bCs/>
                <w:sz w:val="26"/>
                <w:szCs w:val="26"/>
                <w:lang w:val="en-GB"/>
              </w:rPr>
            </w:pPr>
            <w:r w:rsidRPr="005B42B5">
              <w:rPr>
                <w:rFonts w:eastAsia="Times New Roman" w:cstheme="minorHAnsi"/>
                <w:kern w:val="0"/>
                <w:sz w:val="26"/>
                <w:szCs w:val="26"/>
                <w:lang w:eastAsia="fr-FR"/>
                <w14:ligatures w14:val="none"/>
              </w:rPr>
              <w:t>2</w:t>
            </w:r>
          </w:p>
        </w:tc>
        <w:tc>
          <w:tcPr>
            <w:tcW w:w="970" w:type="dxa"/>
            <w:vAlign w:val="center"/>
          </w:tcPr>
          <w:p w14:paraId="73EA7172" w14:textId="09CF8729" w:rsidR="0060448E" w:rsidRPr="000C60B5" w:rsidRDefault="0060448E" w:rsidP="00475317">
            <w:pPr>
              <w:rPr>
                <w:rFonts w:cstheme="minorHAnsi"/>
                <w:b/>
                <w:bCs/>
                <w:sz w:val="26"/>
                <w:szCs w:val="26"/>
                <w:lang w:val="en-GB"/>
              </w:rPr>
            </w:pPr>
            <w:r w:rsidRPr="005B42B5">
              <w:rPr>
                <w:rFonts w:eastAsia="Times New Roman" w:cstheme="minorHAnsi"/>
                <w:kern w:val="0"/>
                <w:sz w:val="26"/>
                <w:szCs w:val="26"/>
                <w:lang w:eastAsia="fr-FR"/>
                <w14:ligatures w14:val="none"/>
              </w:rPr>
              <w:t>15.0x</w:t>
            </w:r>
          </w:p>
        </w:tc>
      </w:tr>
      <w:tr w:rsidR="0060448E" w:rsidRPr="007355BB" w14:paraId="33166210" w14:textId="77777777" w:rsidTr="0060448E">
        <w:tc>
          <w:tcPr>
            <w:tcW w:w="1938" w:type="dxa"/>
          </w:tcPr>
          <w:p w14:paraId="54763025" w14:textId="6337874F" w:rsidR="0060448E" w:rsidRPr="000C60B5" w:rsidRDefault="0060448E" w:rsidP="00430176">
            <w:pPr>
              <w:rPr>
                <w:rFonts w:cstheme="minorHAnsi"/>
                <w:b/>
                <w:bCs/>
                <w:color w:val="002060"/>
                <w:sz w:val="26"/>
                <w:szCs w:val="26"/>
                <w:lang w:val="en-GB"/>
              </w:rPr>
            </w:pPr>
            <w:r w:rsidRPr="005B42B5">
              <w:rPr>
                <w:rFonts w:eastAsia="Times New Roman" w:cstheme="minorHAnsi"/>
                <w:b/>
                <w:bCs/>
                <w:color w:val="002060"/>
                <w:kern w:val="0"/>
                <w:sz w:val="26"/>
                <w:szCs w:val="26"/>
                <w:lang w:eastAsia="fr-FR"/>
                <w14:ligatures w14:val="none"/>
              </w:rPr>
              <w:t>E-Commerce Surcharges</w:t>
            </w:r>
          </w:p>
        </w:tc>
        <w:tc>
          <w:tcPr>
            <w:tcW w:w="2049" w:type="dxa"/>
          </w:tcPr>
          <w:p w14:paraId="5521EB62" w14:textId="3C80232A" w:rsidR="0060448E" w:rsidRPr="000C60B5" w:rsidRDefault="0060448E" w:rsidP="00430176">
            <w:pPr>
              <w:rPr>
                <w:rFonts w:cstheme="minorHAnsi"/>
                <w:b/>
                <w:bCs/>
                <w:sz w:val="26"/>
                <w:szCs w:val="26"/>
                <w:lang w:val="en-GB"/>
              </w:rPr>
            </w:pPr>
            <w:r w:rsidRPr="005B42B5">
              <w:rPr>
                <w:rFonts w:eastAsia="Times New Roman" w:cstheme="minorHAnsi"/>
                <w:kern w:val="0"/>
                <w:sz w:val="26"/>
                <w:szCs w:val="26"/>
                <w:lang w:val="en-GB" w:eastAsia="fr-FR"/>
                <w14:ligatures w14:val="none"/>
              </w:rPr>
              <w:t>Introduce dynamic pricing for peak-season residential deliveries.</w:t>
            </w:r>
          </w:p>
        </w:tc>
        <w:tc>
          <w:tcPr>
            <w:tcW w:w="1606" w:type="dxa"/>
          </w:tcPr>
          <w:p w14:paraId="114FF6AE" w14:textId="01CCE78C" w:rsidR="0060448E" w:rsidRPr="000C60B5" w:rsidRDefault="0060448E" w:rsidP="00430176">
            <w:pPr>
              <w:rPr>
                <w:rFonts w:cstheme="minorHAnsi"/>
                <w:b/>
                <w:bCs/>
                <w:sz w:val="26"/>
                <w:szCs w:val="26"/>
                <w:lang w:val="en-GB"/>
              </w:rPr>
            </w:pPr>
            <w:r w:rsidRPr="005B42B5">
              <w:rPr>
                <w:rFonts w:eastAsia="Times New Roman" w:cstheme="minorHAnsi"/>
                <w:kern w:val="0"/>
                <w:sz w:val="26"/>
                <w:szCs w:val="26"/>
                <w:lang w:eastAsia="fr-FR"/>
                <w14:ligatures w14:val="none"/>
              </w:rPr>
              <w:t>20</w:t>
            </w:r>
          </w:p>
        </w:tc>
        <w:tc>
          <w:tcPr>
            <w:tcW w:w="1278" w:type="dxa"/>
          </w:tcPr>
          <w:p w14:paraId="43B73027" w14:textId="01B87159" w:rsidR="0060448E" w:rsidRPr="000C60B5" w:rsidRDefault="0060448E" w:rsidP="00430176">
            <w:pPr>
              <w:rPr>
                <w:rFonts w:cstheme="minorHAnsi"/>
                <w:b/>
                <w:bCs/>
                <w:sz w:val="26"/>
                <w:szCs w:val="26"/>
                <w:lang w:val="en-GB"/>
              </w:rPr>
            </w:pPr>
            <w:r w:rsidRPr="005B42B5">
              <w:rPr>
                <w:rFonts w:eastAsia="Times New Roman" w:cstheme="minorHAnsi"/>
                <w:kern w:val="0"/>
                <w:sz w:val="26"/>
                <w:szCs w:val="26"/>
                <w:lang w:eastAsia="fr-FR"/>
                <w14:ligatures w14:val="none"/>
              </w:rPr>
              <w:t>200</w:t>
            </w:r>
          </w:p>
        </w:tc>
        <w:tc>
          <w:tcPr>
            <w:tcW w:w="1221" w:type="dxa"/>
          </w:tcPr>
          <w:p w14:paraId="65BF11D2" w14:textId="263A691B" w:rsidR="0060448E" w:rsidRPr="000C60B5" w:rsidRDefault="0060448E" w:rsidP="00430176">
            <w:pPr>
              <w:rPr>
                <w:rFonts w:cstheme="minorHAnsi"/>
                <w:b/>
                <w:bCs/>
                <w:sz w:val="26"/>
                <w:szCs w:val="26"/>
                <w:lang w:val="en-GB"/>
              </w:rPr>
            </w:pPr>
            <w:r w:rsidRPr="005B42B5">
              <w:rPr>
                <w:rFonts w:eastAsia="Times New Roman" w:cstheme="minorHAnsi"/>
                <w:kern w:val="0"/>
                <w:sz w:val="26"/>
                <w:szCs w:val="26"/>
                <w:lang w:eastAsia="fr-FR"/>
                <w14:ligatures w14:val="none"/>
              </w:rPr>
              <w:t>2</w:t>
            </w:r>
          </w:p>
        </w:tc>
        <w:tc>
          <w:tcPr>
            <w:tcW w:w="970" w:type="dxa"/>
          </w:tcPr>
          <w:p w14:paraId="6E1B9455" w14:textId="6B946064" w:rsidR="0060448E" w:rsidRPr="000C60B5" w:rsidRDefault="0060448E" w:rsidP="00430176">
            <w:pPr>
              <w:rPr>
                <w:rFonts w:cstheme="minorHAnsi"/>
                <w:b/>
                <w:bCs/>
                <w:sz w:val="26"/>
                <w:szCs w:val="26"/>
                <w:lang w:val="en-GB"/>
              </w:rPr>
            </w:pPr>
            <w:r w:rsidRPr="005B42B5">
              <w:rPr>
                <w:rFonts w:eastAsia="Times New Roman" w:cstheme="minorHAnsi"/>
                <w:kern w:val="0"/>
                <w:sz w:val="26"/>
                <w:szCs w:val="26"/>
                <w:lang w:eastAsia="fr-FR"/>
                <w14:ligatures w14:val="none"/>
              </w:rPr>
              <w:t>19.0x</w:t>
            </w:r>
          </w:p>
        </w:tc>
      </w:tr>
    </w:tbl>
    <w:p w14:paraId="40CDE4E1" w14:textId="37431248" w:rsidR="0036783D" w:rsidRPr="007355BB" w:rsidRDefault="0036783D" w:rsidP="0036783D">
      <w:pPr>
        <w:rPr>
          <w:rFonts w:cstheme="minorHAnsi"/>
          <w:b/>
          <w:bCs/>
          <w:sz w:val="28"/>
          <w:szCs w:val="28"/>
          <w:lang w:val="en-GB"/>
        </w:rPr>
      </w:pPr>
    </w:p>
    <w:p w14:paraId="1A7C7DFE" w14:textId="7964BA79" w:rsidR="007E4134" w:rsidRDefault="00316D7F" w:rsidP="00CF483E">
      <w:pPr>
        <w:pStyle w:val="ListParagraph"/>
        <w:numPr>
          <w:ilvl w:val="0"/>
          <w:numId w:val="17"/>
        </w:numPr>
        <w:jc w:val="both"/>
        <w:rPr>
          <w:b/>
          <w:bCs/>
          <w:color w:val="C45911" w:themeColor="accent2" w:themeShade="BF"/>
          <w:sz w:val="40"/>
          <w:szCs w:val="40"/>
          <w:lang w:val="en-GB"/>
        </w:rPr>
      </w:pPr>
      <w:r w:rsidRPr="00197F41">
        <w:rPr>
          <w:b/>
          <w:bCs/>
          <w:color w:val="C45911" w:themeColor="accent2" w:themeShade="BF"/>
          <w:sz w:val="40"/>
          <w:szCs w:val="40"/>
          <w:lang w:val="en-GB"/>
        </w:rPr>
        <w:t>Valuation, MOIC, and IRR</w:t>
      </w:r>
    </w:p>
    <w:p w14:paraId="3D2D9D9A" w14:textId="1F764703" w:rsidR="00832CE6" w:rsidRDefault="00832CE6" w:rsidP="00CF483E">
      <w:pPr>
        <w:pStyle w:val="ListParagraph"/>
        <w:numPr>
          <w:ilvl w:val="0"/>
          <w:numId w:val="22"/>
        </w:numPr>
        <w:rPr>
          <w:b/>
          <w:bCs/>
          <w:color w:val="002060"/>
          <w:sz w:val="36"/>
          <w:szCs w:val="36"/>
          <w:lang w:val="en-GB"/>
        </w:rPr>
      </w:pPr>
      <w:r w:rsidRPr="00E83382">
        <w:rPr>
          <w:b/>
          <w:bCs/>
          <w:color w:val="002060"/>
          <w:sz w:val="36"/>
          <w:szCs w:val="36"/>
          <w:lang w:val="en-GB"/>
        </w:rPr>
        <w:t>Assumptions</w:t>
      </w:r>
    </w:p>
    <w:p w14:paraId="3192CB02" w14:textId="299293FD" w:rsidR="00591CEE" w:rsidRPr="008759D7" w:rsidRDefault="00F44415" w:rsidP="00CF483E">
      <w:pPr>
        <w:pStyle w:val="ListParagraph"/>
        <w:numPr>
          <w:ilvl w:val="0"/>
          <w:numId w:val="23"/>
        </w:numPr>
        <w:jc w:val="both"/>
        <w:rPr>
          <w:b/>
          <w:bCs/>
          <w:color w:val="833C0B" w:themeColor="accent2" w:themeShade="80"/>
          <w:sz w:val="26"/>
          <w:szCs w:val="26"/>
          <w:lang w:val="en-GB"/>
        </w:rPr>
      </w:pPr>
      <w:r w:rsidRPr="008759D7">
        <w:rPr>
          <w:b/>
          <w:bCs/>
          <w:color w:val="833C0B" w:themeColor="accent2" w:themeShade="80"/>
          <w:sz w:val="26"/>
          <w:szCs w:val="26"/>
          <w:lang w:val="en-GB"/>
        </w:rPr>
        <w:t>EBITDA Growth Rate</w:t>
      </w:r>
      <w:r w:rsidRPr="008759D7">
        <w:rPr>
          <w:color w:val="833C0B" w:themeColor="accent2" w:themeShade="80"/>
          <w:sz w:val="26"/>
          <w:szCs w:val="26"/>
          <w:lang w:val="en-GB"/>
        </w:rPr>
        <w:t>:</w:t>
      </w:r>
      <w:r w:rsidR="00453B1A" w:rsidRPr="008759D7">
        <w:rPr>
          <w:sz w:val="26"/>
          <w:szCs w:val="26"/>
          <w:lang w:val="en-GB"/>
        </w:rPr>
        <w:t xml:space="preserve"> </w:t>
      </w:r>
      <w:r w:rsidR="00453B1A" w:rsidRPr="0007406A">
        <w:rPr>
          <w:sz w:val="26"/>
          <w:szCs w:val="26"/>
          <w:lang w:val="en-GB"/>
        </w:rPr>
        <w:t xml:space="preserve">The company is projected to experience steady growth, with an annual </w:t>
      </w:r>
      <w:r w:rsidR="00453B1A" w:rsidRPr="0007406A">
        <w:rPr>
          <w:b/>
          <w:bCs/>
          <w:sz w:val="26"/>
          <w:szCs w:val="26"/>
          <w:lang w:val="en-GB"/>
        </w:rPr>
        <w:t>EBITDA growth rate of 5%</w:t>
      </w:r>
      <w:r w:rsidR="00453B1A" w:rsidRPr="0007406A">
        <w:rPr>
          <w:sz w:val="26"/>
          <w:szCs w:val="26"/>
          <w:lang w:val="en-GB"/>
        </w:rPr>
        <w:t xml:space="preserve"> over the 5-year investment horizon</w:t>
      </w:r>
      <w:r w:rsidR="00257E85" w:rsidRPr="008759D7">
        <w:rPr>
          <w:sz w:val="26"/>
          <w:szCs w:val="26"/>
          <w:lang w:val="en-GB"/>
        </w:rPr>
        <w:t>.</w:t>
      </w:r>
    </w:p>
    <w:p w14:paraId="246BB514" w14:textId="320A9585" w:rsidR="006C12C9" w:rsidRPr="008759D7" w:rsidRDefault="006C12C9" w:rsidP="00CF483E">
      <w:pPr>
        <w:pStyle w:val="ListParagraph"/>
        <w:numPr>
          <w:ilvl w:val="0"/>
          <w:numId w:val="23"/>
        </w:numPr>
        <w:jc w:val="both"/>
        <w:rPr>
          <w:color w:val="833C0B" w:themeColor="accent2" w:themeShade="80"/>
          <w:sz w:val="26"/>
          <w:szCs w:val="26"/>
          <w:lang w:val="en-GB"/>
        </w:rPr>
      </w:pPr>
      <w:r w:rsidRPr="008759D7">
        <w:rPr>
          <w:b/>
          <w:bCs/>
          <w:color w:val="833C0B" w:themeColor="accent2" w:themeShade="80"/>
          <w:sz w:val="26"/>
          <w:szCs w:val="26"/>
          <w:lang w:val="en-GB"/>
        </w:rPr>
        <w:t>Debt Financing Structure:</w:t>
      </w:r>
      <w:r w:rsidR="007708DE" w:rsidRPr="008759D7">
        <w:rPr>
          <w:b/>
          <w:bCs/>
          <w:color w:val="833C0B" w:themeColor="accent2" w:themeShade="80"/>
          <w:sz w:val="26"/>
          <w:szCs w:val="26"/>
          <w:lang w:val="en-GB"/>
        </w:rPr>
        <w:t xml:space="preserve"> </w:t>
      </w:r>
      <w:r w:rsidR="007708DE" w:rsidRPr="008759D7">
        <w:rPr>
          <w:sz w:val="26"/>
          <w:szCs w:val="26"/>
          <w:lang w:val="en-GB"/>
        </w:rPr>
        <w:t>Senior Secured Debt: $50 billion (7.5% cost),</w:t>
      </w:r>
      <w:r w:rsidR="000057A1" w:rsidRPr="008759D7">
        <w:rPr>
          <w:sz w:val="26"/>
          <w:szCs w:val="26"/>
          <w:lang w:val="en-GB"/>
        </w:rPr>
        <w:t xml:space="preserve"> High-Yield Bonds: $20 billion (9% coupon) and </w:t>
      </w:r>
      <w:r w:rsidR="00591CEE" w:rsidRPr="008759D7">
        <w:rPr>
          <w:sz w:val="26"/>
          <w:szCs w:val="26"/>
          <w:lang w:val="en-GB"/>
        </w:rPr>
        <w:t>Sponsor Equity: $15 billion</w:t>
      </w:r>
      <w:r w:rsidR="00D23F78" w:rsidRPr="008759D7">
        <w:rPr>
          <w:sz w:val="26"/>
          <w:szCs w:val="26"/>
          <w:lang w:val="en-GB"/>
        </w:rPr>
        <w:t>.</w:t>
      </w:r>
    </w:p>
    <w:p w14:paraId="6A7A7138" w14:textId="77777777" w:rsidR="00CA4181" w:rsidRPr="008759D7" w:rsidRDefault="001F39D1" w:rsidP="00CF483E">
      <w:pPr>
        <w:numPr>
          <w:ilvl w:val="0"/>
          <w:numId w:val="23"/>
        </w:numPr>
        <w:jc w:val="both"/>
        <w:rPr>
          <w:b/>
          <w:bCs/>
          <w:color w:val="833C0B" w:themeColor="accent2" w:themeShade="80"/>
          <w:sz w:val="26"/>
          <w:szCs w:val="26"/>
          <w:lang w:val="en-GB"/>
        </w:rPr>
      </w:pPr>
      <w:r w:rsidRPr="0007406A">
        <w:rPr>
          <w:b/>
          <w:bCs/>
          <w:color w:val="833C0B" w:themeColor="accent2" w:themeShade="80"/>
          <w:sz w:val="26"/>
          <w:szCs w:val="26"/>
          <w:lang w:val="en-GB"/>
        </w:rPr>
        <w:t>Exit Year (2030):</w:t>
      </w:r>
      <w:r w:rsidR="007C7702" w:rsidRPr="008759D7">
        <w:rPr>
          <w:b/>
          <w:bCs/>
          <w:sz w:val="26"/>
          <w:szCs w:val="26"/>
          <w:lang w:val="en-GB"/>
        </w:rPr>
        <w:t xml:space="preserve"> </w:t>
      </w:r>
      <w:r w:rsidR="007C7702" w:rsidRPr="0007406A">
        <w:rPr>
          <w:sz w:val="26"/>
          <w:szCs w:val="26"/>
          <w:lang w:val="en-GB"/>
        </w:rPr>
        <w:t xml:space="preserve">The exit is assumed to occur in </w:t>
      </w:r>
      <w:r w:rsidR="007C7702" w:rsidRPr="0007406A">
        <w:rPr>
          <w:b/>
          <w:bCs/>
          <w:sz w:val="26"/>
          <w:szCs w:val="26"/>
          <w:lang w:val="en-GB"/>
        </w:rPr>
        <w:t>2030</w:t>
      </w:r>
      <w:r w:rsidR="007C7702" w:rsidRPr="0007406A">
        <w:rPr>
          <w:sz w:val="26"/>
          <w:szCs w:val="26"/>
          <w:lang w:val="en-GB"/>
        </w:rPr>
        <w:t xml:space="preserve">, 5 years after the investment in </w:t>
      </w:r>
      <w:r w:rsidR="007C7702" w:rsidRPr="0007406A">
        <w:rPr>
          <w:b/>
          <w:bCs/>
          <w:sz w:val="26"/>
          <w:szCs w:val="26"/>
          <w:lang w:val="en-GB"/>
        </w:rPr>
        <w:t>2025</w:t>
      </w:r>
      <w:r w:rsidR="007C7702" w:rsidRPr="0007406A">
        <w:rPr>
          <w:sz w:val="26"/>
          <w:szCs w:val="26"/>
          <w:lang w:val="en-GB"/>
        </w:rPr>
        <w:t>.</w:t>
      </w:r>
    </w:p>
    <w:p w14:paraId="4EEFE558" w14:textId="77777777" w:rsidR="00273D75" w:rsidRPr="008759D7" w:rsidRDefault="007C4EB8" w:rsidP="00CF483E">
      <w:pPr>
        <w:numPr>
          <w:ilvl w:val="0"/>
          <w:numId w:val="23"/>
        </w:numPr>
        <w:jc w:val="both"/>
        <w:rPr>
          <w:color w:val="833C0B" w:themeColor="accent2" w:themeShade="80"/>
          <w:sz w:val="26"/>
          <w:szCs w:val="26"/>
          <w:lang w:val="en-GB"/>
        </w:rPr>
      </w:pPr>
      <w:r w:rsidRPr="0007406A">
        <w:rPr>
          <w:b/>
          <w:bCs/>
          <w:color w:val="833C0B" w:themeColor="accent2" w:themeShade="80"/>
          <w:sz w:val="26"/>
          <w:szCs w:val="26"/>
          <w:lang w:val="en-GB"/>
        </w:rPr>
        <w:t>Exit EBITDA Multiple:</w:t>
      </w:r>
      <w:r w:rsidR="00CA4181" w:rsidRPr="008759D7">
        <w:rPr>
          <w:b/>
          <w:bCs/>
          <w:sz w:val="26"/>
          <w:szCs w:val="26"/>
          <w:lang w:val="en-GB"/>
        </w:rPr>
        <w:t xml:space="preserve"> </w:t>
      </w:r>
      <w:r w:rsidR="00CA4181" w:rsidRPr="0007406A">
        <w:rPr>
          <w:sz w:val="26"/>
          <w:szCs w:val="26"/>
          <w:lang w:val="en-GB"/>
        </w:rPr>
        <w:t>The exit multiple for 2</w:t>
      </w:r>
      <w:r w:rsidR="00CA4181" w:rsidRPr="008759D7">
        <w:rPr>
          <w:sz w:val="26"/>
          <w:szCs w:val="26"/>
          <w:lang w:val="en-GB"/>
        </w:rPr>
        <w:t>030</w:t>
      </w:r>
      <w:r w:rsidR="00CA4181" w:rsidRPr="0007406A">
        <w:rPr>
          <w:sz w:val="26"/>
          <w:szCs w:val="26"/>
          <w:lang w:val="en-GB"/>
        </w:rPr>
        <w:t xml:space="preserve"> EBITDA is assumed to be </w:t>
      </w:r>
      <w:r w:rsidR="00CA4181" w:rsidRPr="0007406A">
        <w:rPr>
          <w:b/>
          <w:bCs/>
          <w:sz w:val="26"/>
          <w:szCs w:val="26"/>
          <w:lang w:val="en-GB"/>
        </w:rPr>
        <w:t>10x</w:t>
      </w:r>
      <w:r w:rsidR="00CA4181" w:rsidRPr="0007406A">
        <w:rPr>
          <w:sz w:val="26"/>
          <w:szCs w:val="26"/>
          <w:lang w:val="en-GB"/>
        </w:rPr>
        <w:t xml:space="preserve"> (based on industry benchmarks).</w:t>
      </w:r>
    </w:p>
    <w:p w14:paraId="3560B80D" w14:textId="20D2B82A" w:rsidR="00E83382" w:rsidRPr="007D0BC8" w:rsidRDefault="00A05699" w:rsidP="00CF483E">
      <w:pPr>
        <w:numPr>
          <w:ilvl w:val="0"/>
          <w:numId w:val="23"/>
        </w:numPr>
        <w:jc w:val="both"/>
        <w:rPr>
          <w:color w:val="833C0B" w:themeColor="accent2" w:themeShade="80"/>
          <w:sz w:val="26"/>
          <w:szCs w:val="26"/>
          <w:lang w:val="en-GB"/>
        </w:rPr>
      </w:pPr>
      <w:r w:rsidRPr="0007406A">
        <w:rPr>
          <w:b/>
          <w:bCs/>
          <w:color w:val="833C0B" w:themeColor="accent2" w:themeShade="80"/>
          <w:sz w:val="26"/>
          <w:szCs w:val="26"/>
          <w:lang w:val="en-GB"/>
        </w:rPr>
        <w:t>Debt Repayment:</w:t>
      </w:r>
      <w:r w:rsidR="00273D75" w:rsidRPr="008759D7">
        <w:rPr>
          <w:b/>
          <w:bCs/>
          <w:sz w:val="26"/>
          <w:szCs w:val="26"/>
          <w:lang w:val="en-GB"/>
        </w:rPr>
        <w:t xml:space="preserve"> </w:t>
      </w:r>
      <w:r w:rsidR="00273D75" w:rsidRPr="0007406A">
        <w:rPr>
          <w:sz w:val="26"/>
          <w:szCs w:val="26"/>
          <w:lang w:val="en-GB"/>
        </w:rPr>
        <w:t>As part of the exit strategy, we assume the company steadily reduces its debt over the period, leaving about $10 billion in total debt at the time of exit.</w:t>
      </w:r>
    </w:p>
    <w:p w14:paraId="58277DA0" w14:textId="42FA52FE" w:rsidR="002826D8" w:rsidRDefault="00BC222C" w:rsidP="00CF483E">
      <w:pPr>
        <w:pStyle w:val="ListParagraph"/>
        <w:numPr>
          <w:ilvl w:val="0"/>
          <w:numId w:val="22"/>
        </w:numPr>
        <w:rPr>
          <w:b/>
          <w:bCs/>
          <w:color w:val="002060"/>
          <w:sz w:val="36"/>
          <w:szCs w:val="36"/>
          <w:lang w:val="en-GB"/>
        </w:rPr>
      </w:pPr>
      <w:r w:rsidRPr="0007406A">
        <w:rPr>
          <w:b/>
          <w:bCs/>
          <w:color w:val="002060"/>
          <w:sz w:val="36"/>
          <w:szCs w:val="36"/>
          <w:lang w:val="en-GB"/>
        </w:rPr>
        <w:t>Valuation</w:t>
      </w:r>
      <w:r w:rsidR="0089031B">
        <w:rPr>
          <w:b/>
          <w:bCs/>
          <w:color w:val="002060"/>
          <w:sz w:val="36"/>
          <w:szCs w:val="36"/>
          <w:lang w:val="en-GB"/>
        </w:rPr>
        <w:t xml:space="preserve"> Estimates</w:t>
      </w:r>
    </w:p>
    <w:p w14:paraId="242B0A20" w14:textId="78F8150A" w:rsidR="002826D8" w:rsidRPr="002B27CE" w:rsidRDefault="002826D8" w:rsidP="00CF483E">
      <w:pPr>
        <w:pStyle w:val="ListParagraph"/>
        <w:numPr>
          <w:ilvl w:val="0"/>
          <w:numId w:val="24"/>
        </w:numPr>
        <w:jc w:val="both"/>
        <w:rPr>
          <w:sz w:val="26"/>
          <w:szCs w:val="26"/>
          <w:lang w:val="en-GB"/>
        </w:rPr>
      </w:pPr>
      <w:r w:rsidRPr="002B27CE">
        <w:rPr>
          <w:sz w:val="26"/>
          <w:szCs w:val="26"/>
          <w:lang w:val="en-GB"/>
        </w:rPr>
        <w:t>Projected 2025 EBITDA: $10.5 billion (considering a 5% annual growth rate from the 2024 EBITDA).</w:t>
      </w:r>
    </w:p>
    <w:p w14:paraId="68A31D71" w14:textId="28AFACD0" w:rsidR="008B79DD" w:rsidRPr="002B27CE" w:rsidRDefault="000228DB" w:rsidP="00CF483E">
      <w:pPr>
        <w:pStyle w:val="ListParagraph"/>
        <w:numPr>
          <w:ilvl w:val="0"/>
          <w:numId w:val="24"/>
        </w:numPr>
        <w:jc w:val="both"/>
        <w:rPr>
          <w:b/>
          <w:bCs/>
          <w:sz w:val="26"/>
          <w:szCs w:val="26"/>
          <w:lang w:val="en-GB"/>
        </w:rPr>
      </w:pPr>
      <w:r w:rsidRPr="0007406A">
        <w:rPr>
          <w:sz w:val="26"/>
          <w:szCs w:val="26"/>
          <w:lang w:val="en-GB"/>
        </w:rPr>
        <w:t>Based on the projected</w:t>
      </w:r>
      <w:r w:rsidR="003948EF" w:rsidRPr="002B27CE">
        <w:rPr>
          <w:sz w:val="26"/>
          <w:szCs w:val="26"/>
          <w:lang w:val="en-GB"/>
        </w:rPr>
        <w:t xml:space="preserve"> 2030</w:t>
      </w:r>
      <w:r w:rsidRPr="0007406A">
        <w:rPr>
          <w:sz w:val="26"/>
          <w:szCs w:val="26"/>
          <w:lang w:val="en-GB"/>
        </w:rPr>
        <w:t xml:space="preserve"> EBITDA of $13 billion and a 10x multiple, the Exit EV is $130 billion.</w:t>
      </w:r>
    </w:p>
    <w:p w14:paraId="7D7E29B1" w14:textId="19DE23BF" w:rsidR="00A7014A" w:rsidRPr="002B27CE" w:rsidRDefault="00C631CA" w:rsidP="002B27CE">
      <w:pPr>
        <w:ind w:left="1528"/>
        <w:jc w:val="both"/>
        <w:rPr>
          <w:b/>
          <w:bCs/>
          <w:color w:val="1F4E79" w:themeColor="accent1" w:themeShade="80"/>
          <w:sz w:val="26"/>
          <w:szCs w:val="26"/>
          <w:lang w:val="en-GB"/>
        </w:rPr>
      </w:pPr>
      <w:r w:rsidRPr="002B27CE">
        <w:rPr>
          <w:rFonts w:cstheme="minorHAnsi"/>
          <w:b/>
          <w:bCs/>
          <w:color w:val="1F4E79" w:themeColor="accent1" w:themeShade="80"/>
          <w:sz w:val="26"/>
          <w:szCs w:val="26"/>
          <w:lang w:val="en-GB"/>
        </w:rPr>
        <w:t>↔</w:t>
      </w:r>
      <w:r w:rsidR="00A7014A" w:rsidRPr="002B27CE">
        <w:rPr>
          <w:color w:val="1F4E79" w:themeColor="accent1" w:themeShade="80"/>
          <w:sz w:val="26"/>
          <w:szCs w:val="26"/>
          <w:lang w:val="en-GB"/>
        </w:rPr>
        <w:t xml:space="preserve"> </w:t>
      </w:r>
      <w:r w:rsidR="00A7014A" w:rsidRPr="002B27CE">
        <w:rPr>
          <w:b/>
          <w:bCs/>
          <w:color w:val="1F4E79" w:themeColor="accent1" w:themeShade="80"/>
          <w:sz w:val="26"/>
          <w:szCs w:val="26"/>
          <w:lang w:val="en-GB"/>
        </w:rPr>
        <w:t>Exit Equity Value=Exit EV−Remaining Debt=130B−10B=120B</w:t>
      </w:r>
    </w:p>
    <w:p w14:paraId="7663F065" w14:textId="6C126CA0" w:rsidR="003948EF" w:rsidRPr="000F351F" w:rsidRDefault="003948EF" w:rsidP="000F351F">
      <w:pPr>
        <w:ind w:left="1528"/>
        <w:rPr>
          <w:b/>
          <w:bCs/>
          <w:lang w:val="en-GB"/>
        </w:rPr>
      </w:pPr>
    </w:p>
    <w:p w14:paraId="369230B6" w14:textId="01EA2EF3" w:rsidR="00807992" w:rsidRPr="002826D8" w:rsidRDefault="00807992" w:rsidP="002826D8">
      <w:pPr>
        <w:pStyle w:val="ListParagraph"/>
        <w:ind w:left="1168"/>
        <w:rPr>
          <w:b/>
          <w:bCs/>
          <w:color w:val="002060"/>
          <w:sz w:val="36"/>
          <w:szCs w:val="36"/>
          <w:lang w:val="en-GB"/>
        </w:rPr>
      </w:pPr>
      <w:r>
        <w:rPr>
          <w:b/>
          <w:bCs/>
          <w:noProof/>
          <w:color w:val="002060"/>
          <w:sz w:val="36"/>
          <w:szCs w:val="36"/>
          <w:lang w:val="en-CA" w:eastAsia="en-CA"/>
        </w:rPr>
        <w:lastRenderedPageBreak/>
        <w:drawing>
          <wp:anchor distT="0" distB="0" distL="114300" distR="114300" simplePos="0" relativeHeight="251659265" behindDoc="0" locked="0" layoutInCell="1" allowOverlap="1" wp14:anchorId="1017D388" wp14:editId="34127486">
            <wp:simplePos x="0" y="0"/>
            <wp:positionH relativeFrom="margin">
              <wp:posOffset>-243840</wp:posOffset>
            </wp:positionH>
            <wp:positionV relativeFrom="paragraph">
              <wp:posOffset>4445</wp:posOffset>
            </wp:positionV>
            <wp:extent cx="6499860" cy="3628390"/>
            <wp:effectExtent l="0" t="0" r="0" b="0"/>
            <wp:wrapSquare wrapText="bothSides"/>
            <wp:docPr id="1195939946" name="Picture 1" descr="A graph and chart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39946" name="Picture 1" descr="A graph and chart with number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499860" cy="3628390"/>
                    </a:xfrm>
                    <a:prstGeom prst="rect">
                      <a:avLst/>
                    </a:prstGeom>
                  </pic:spPr>
                </pic:pic>
              </a:graphicData>
            </a:graphic>
            <wp14:sizeRelH relativeFrom="margin">
              <wp14:pctWidth>0</wp14:pctWidth>
            </wp14:sizeRelH>
          </wp:anchor>
        </w:drawing>
      </w:r>
    </w:p>
    <w:p w14:paraId="59F84427" w14:textId="77777777" w:rsidR="00AD6C60" w:rsidRPr="00E83382" w:rsidRDefault="00AD6C60" w:rsidP="00AD6C60">
      <w:pPr>
        <w:pStyle w:val="ListParagraph"/>
        <w:ind w:left="1168"/>
        <w:rPr>
          <w:b/>
          <w:bCs/>
          <w:color w:val="002060"/>
          <w:sz w:val="36"/>
          <w:szCs w:val="36"/>
          <w:lang w:val="en-GB"/>
        </w:rPr>
      </w:pPr>
    </w:p>
    <w:p w14:paraId="12947ABB" w14:textId="77777777" w:rsidR="0076639F" w:rsidRDefault="00D46552" w:rsidP="00CF483E">
      <w:pPr>
        <w:pStyle w:val="ListParagraph"/>
        <w:numPr>
          <w:ilvl w:val="0"/>
          <w:numId w:val="22"/>
        </w:numPr>
        <w:rPr>
          <w:b/>
          <w:bCs/>
          <w:color w:val="002060"/>
          <w:sz w:val="36"/>
          <w:szCs w:val="36"/>
          <w:lang w:val="en-GB"/>
        </w:rPr>
      </w:pPr>
      <w:r w:rsidRPr="00B72AE6">
        <w:rPr>
          <w:b/>
          <w:bCs/>
          <w:color w:val="002060"/>
          <w:sz w:val="36"/>
          <w:szCs w:val="36"/>
          <w:lang w:val="en-GB"/>
        </w:rPr>
        <w:t>MOIC (Multiple on Invested Capital</w:t>
      </w:r>
      <w:r w:rsidRPr="00E83382">
        <w:rPr>
          <w:b/>
          <w:bCs/>
          <w:color w:val="002060"/>
          <w:sz w:val="36"/>
          <w:szCs w:val="36"/>
          <w:lang w:val="en-GB"/>
        </w:rPr>
        <w:t>)</w:t>
      </w:r>
    </w:p>
    <w:p w14:paraId="51608099" w14:textId="3767577F" w:rsidR="0076639F" w:rsidRPr="00E226D3" w:rsidRDefault="0076639F" w:rsidP="00CF483E">
      <w:pPr>
        <w:pStyle w:val="ListParagraph"/>
        <w:numPr>
          <w:ilvl w:val="0"/>
          <w:numId w:val="25"/>
        </w:numPr>
        <w:jc w:val="both"/>
        <w:rPr>
          <w:b/>
          <w:bCs/>
          <w:color w:val="002060"/>
          <w:sz w:val="26"/>
          <w:szCs w:val="26"/>
          <w:lang w:val="en-GB"/>
        </w:rPr>
      </w:pPr>
      <w:r w:rsidRPr="00E226D3">
        <w:rPr>
          <w:sz w:val="26"/>
          <w:szCs w:val="26"/>
          <w:lang w:val="en-GB"/>
        </w:rPr>
        <w:t>Initial Equity Investment (Sponsor Equity): $15 billion</w:t>
      </w:r>
    </w:p>
    <w:p w14:paraId="46BBB73C" w14:textId="77777777" w:rsidR="00DB00D2" w:rsidRPr="00B72AE6" w:rsidRDefault="00DB00D2" w:rsidP="00CF483E">
      <w:pPr>
        <w:numPr>
          <w:ilvl w:val="0"/>
          <w:numId w:val="25"/>
        </w:numPr>
        <w:jc w:val="both"/>
        <w:rPr>
          <w:sz w:val="26"/>
          <w:szCs w:val="26"/>
        </w:rPr>
      </w:pPr>
      <w:r w:rsidRPr="00B72AE6">
        <w:rPr>
          <w:sz w:val="26"/>
          <w:szCs w:val="26"/>
        </w:rPr>
        <w:t xml:space="preserve">Exit </w:t>
      </w:r>
      <w:proofErr w:type="spellStart"/>
      <w:r w:rsidRPr="00B72AE6">
        <w:rPr>
          <w:sz w:val="26"/>
          <w:szCs w:val="26"/>
        </w:rPr>
        <w:t>Equity</w:t>
      </w:r>
      <w:proofErr w:type="spellEnd"/>
      <w:r w:rsidRPr="00B72AE6">
        <w:rPr>
          <w:sz w:val="26"/>
          <w:szCs w:val="26"/>
        </w:rPr>
        <w:t xml:space="preserve"> </w:t>
      </w:r>
      <w:proofErr w:type="gramStart"/>
      <w:r w:rsidRPr="00B72AE6">
        <w:rPr>
          <w:sz w:val="26"/>
          <w:szCs w:val="26"/>
        </w:rPr>
        <w:t>Value:</w:t>
      </w:r>
      <w:proofErr w:type="gramEnd"/>
      <w:r w:rsidRPr="00B72AE6">
        <w:rPr>
          <w:sz w:val="26"/>
          <w:szCs w:val="26"/>
        </w:rPr>
        <w:t xml:space="preserve"> $120 billion</w:t>
      </w:r>
    </w:p>
    <w:p w14:paraId="4D1643FB" w14:textId="2AB1AB61" w:rsidR="0076639F" w:rsidRDefault="00DB00D2" w:rsidP="00DB00D2">
      <w:pPr>
        <w:ind w:left="1416"/>
        <w:rPr>
          <w:rFonts w:eastAsiaTheme="minorEastAsia"/>
          <w:b/>
          <w:bCs/>
          <w:color w:val="1F4E79" w:themeColor="accent1" w:themeShade="80"/>
          <w:sz w:val="28"/>
          <w:szCs w:val="28"/>
        </w:rPr>
      </w:pPr>
      <w:r w:rsidRPr="008F12A5">
        <w:rPr>
          <w:rFonts w:cstheme="minorHAnsi"/>
          <w:b/>
          <w:bCs/>
          <w:color w:val="1F4E79" w:themeColor="accent1" w:themeShade="80"/>
          <w:sz w:val="26"/>
          <w:szCs w:val="26"/>
        </w:rPr>
        <w:t>↔</w:t>
      </w:r>
      <w:r w:rsidR="00454C29" w:rsidRPr="00454C29">
        <w:rPr>
          <w:rFonts w:cstheme="minorHAnsi"/>
          <w:b/>
          <w:bCs/>
          <w:color w:val="1F4E79" w:themeColor="accent1" w:themeShade="80"/>
          <w:sz w:val="28"/>
          <w:szCs w:val="28"/>
        </w:rPr>
        <w:t>MOIC</w:t>
      </w:r>
      <w:r w:rsidR="008F12A5" w:rsidRPr="00572B48">
        <w:rPr>
          <w:rFonts w:eastAsiaTheme="minorEastAsia"/>
          <w:b/>
          <w:bCs/>
          <w:color w:val="1F4E79" w:themeColor="accent1" w:themeShade="80"/>
          <w:sz w:val="28"/>
          <w:szCs w:val="28"/>
        </w:rPr>
        <w:t>=</w:t>
      </w:r>
      <m:oMath>
        <m:f>
          <m:fPr>
            <m:ctrlPr>
              <w:rPr>
                <w:rFonts w:ascii="Cambria Math" w:eastAsiaTheme="minorEastAsia" w:hAnsi="Cambria Math" w:cstheme="majorHAnsi"/>
                <w:b/>
                <w:bCs/>
                <w:i/>
                <w:color w:val="1F4E79" w:themeColor="accent1" w:themeShade="80"/>
                <w:sz w:val="36"/>
                <w:szCs w:val="36"/>
                <w:lang w:val="en-GB"/>
              </w:rPr>
            </m:ctrlPr>
          </m:fPr>
          <m:num>
            <m:r>
              <m:rPr>
                <m:sty m:val="b"/>
              </m:rPr>
              <w:rPr>
                <w:rFonts w:ascii="Cambria Math" w:hAnsi="Cambria Math" w:cstheme="majorHAnsi"/>
                <w:color w:val="1F4E79" w:themeColor="accent1" w:themeShade="80"/>
                <w:sz w:val="36"/>
                <w:szCs w:val="36"/>
                <w:lang w:val="en-GB"/>
              </w:rPr>
              <m:t>Projected</m:t>
            </m:r>
            <m:r>
              <m:rPr>
                <m:sty m:val="b"/>
              </m:rPr>
              <w:rPr>
                <w:rFonts w:ascii="Cambria Math" w:hAnsi="Cambria Math" w:cstheme="majorHAnsi"/>
                <w:color w:val="1F4E79" w:themeColor="accent1" w:themeShade="80"/>
                <w:sz w:val="36"/>
                <w:szCs w:val="36"/>
              </w:rPr>
              <m:t xml:space="preserve"> </m:t>
            </m:r>
            <m:r>
              <m:rPr>
                <m:sty m:val="b"/>
              </m:rPr>
              <w:rPr>
                <w:rFonts w:ascii="Cambria Math" w:hAnsi="Cambria Math" w:cstheme="majorHAnsi"/>
                <w:color w:val="1F4E79" w:themeColor="accent1" w:themeShade="80"/>
                <w:sz w:val="36"/>
                <w:szCs w:val="36"/>
                <w:lang w:val="en-GB"/>
              </w:rPr>
              <m:t>Exit</m:t>
            </m:r>
            <m:r>
              <m:rPr>
                <m:sty m:val="b"/>
              </m:rPr>
              <w:rPr>
                <w:rFonts w:ascii="Cambria Math" w:hAnsi="Cambria Math" w:cstheme="majorHAnsi"/>
                <w:color w:val="1F4E79" w:themeColor="accent1" w:themeShade="80"/>
                <w:sz w:val="36"/>
                <w:szCs w:val="36"/>
              </w:rPr>
              <m:t xml:space="preserve"> Equity </m:t>
            </m:r>
            <m:r>
              <m:rPr>
                <m:sty m:val="b"/>
              </m:rPr>
              <w:rPr>
                <w:rFonts w:ascii="Cambria Math" w:hAnsi="Cambria Math" w:cstheme="majorHAnsi"/>
                <w:color w:val="1F4E79" w:themeColor="accent1" w:themeShade="80"/>
                <w:sz w:val="36"/>
                <w:szCs w:val="36"/>
                <w:lang w:val="en-GB"/>
              </w:rPr>
              <m:t>Value</m:t>
            </m:r>
            <m:r>
              <m:rPr>
                <m:sty m:val="b"/>
              </m:rPr>
              <w:rPr>
                <w:rFonts w:ascii="Cambria Math" w:hAnsi="Cambria Math" w:cstheme="majorHAnsi"/>
                <w:color w:val="1F4E79" w:themeColor="accent1" w:themeShade="80"/>
                <w:sz w:val="36"/>
                <w:szCs w:val="36"/>
              </w:rPr>
              <m:t xml:space="preserve"> </m:t>
            </m:r>
          </m:num>
          <m:den>
            <m:r>
              <m:rPr>
                <m:sty m:val="b"/>
              </m:rPr>
              <w:rPr>
                <w:rFonts w:ascii="Cambria Math" w:hAnsi="Cambria Math" w:cstheme="majorHAnsi"/>
                <w:color w:val="1F4E79" w:themeColor="accent1" w:themeShade="80"/>
                <w:sz w:val="36"/>
                <w:szCs w:val="36"/>
              </w:rPr>
              <m:t>Investment Value</m:t>
            </m:r>
          </m:den>
        </m:f>
      </m:oMath>
      <w:r w:rsidR="008F12A5" w:rsidRPr="00572B48">
        <w:rPr>
          <w:rFonts w:eastAsiaTheme="minorEastAsia"/>
          <w:b/>
          <w:bCs/>
          <w:color w:val="1F4E79" w:themeColor="accent1" w:themeShade="80"/>
          <w:sz w:val="28"/>
          <w:szCs w:val="28"/>
        </w:rPr>
        <w:t>=</w:t>
      </w:r>
      <m:oMath>
        <m:f>
          <m:fPr>
            <m:ctrlPr>
              <w:rPr>
                <w:rFonts w:ascii="Cambria Math" w:eastAsiaTheme="minorEastAsia" w:hAnsi="Cambria Math"/>
                <w:b/>
                <w:bCs/>
                <w:i/>
                <w:color w:val="1F4E79" w:themeColor="accent1" w:themeShade="80"/>
                <w:sz w:val="36"/>
                <w:szCs w:val="36"/>
              </w:rPr>
            </m:ctrlPr>
          </m:fPr>
          <m:num>
            <m:r>
              <m:rPr>
                <m:sty m:val="bi"/>
              </m:rPr>
              <w:rPr>
                <w:rFonts w:ascii="Cambria Math" w:eastAsiaTheme="minorEastAsia" w:hAnsi="Cambria Math"/>
                <w:color w:val="1F4E79" w:themeColor="accent1" w:themeShade="80"/>
                <w:sz w:val="36"/>
                <w:szCs w:val="36"/>
              </w:rPr>
              <m:t>120</m:t>
            </m:r>
          </m:num>
          <m:den>
            <m:r>
              <m:rPr>
                <m:sty m:val="bi"/>
              </m:rPr>
              <w:rPr>
                <w:rFonts w:ascii="Cambria Math" w:eastAsiaTheme="minorEastAsia" w:hAnsi="Cambria Math"/>
                <w:color w:val="1F4E79" w:themeColor="accent1" w:themeShade="80"/>
                <w:sz w:val="36"/>
                <w:szCs w:val="36"/>
              </w:rPr>
              <m:t>15</m:t>
            </m:r>
          </m:den>
        </m:f>
      </m:oMath>
      <w:r w:rsidR="00B264EC" w:rsidRPr="00E226D3">
        <w:rPr>
          <w:rFonts w:eastAsiaTheme="minorEastAsia"/>
          <w:b/>
          <w:bCs/>
          <w:color w:val="1F4E79" w:themeColor="accent1" w:themeShade="80"/>
          <w:sz w:val="36"/>
          <w:szCs w:val="36"/>
        </w:rPr>
        <w:t>=</w:t>
      </w:r>
      <w:r w:rsidR="00E226D3" w:rsidRPr="00E226D3">
        <w:rPr>
          <w:rFonts w:eastAsiaTheme="minorEastAsia"/>
          <w:b/>
          <w:bCs/>
          <w:color w:val="1F4E79" w:themeColor="accent1" w:themeShade="80"/>
          <w:sz w:val="28"/>
          <w:szCs w:val="28"/>
        </w:rPr>
        <w:t>8.0x</w:t>
      </w:r>
    </w:p>
    <w:p w14:paraId="41D8DB57" w14:textId="1B9FEDD6" w:rsidR="004579EB" w:rsidRPr="004579EB" w:rsidRDefault="004579EB" w:rsidP="00282A5C">
      <w:pPr>
        <w:ind w:left="1416"/>
        <w:jc w:val="both"/>
        <w:rPr>
          <w:b/>
          <w:bCs/>
          <w:color w:val="002060"/>
          <w:sz w:val="26"/>
          <w:szCs w:val="26"/>
          <w:lang w:val="en-GB"/>
        </w:rPr>
      </w:pPr>
      <w:proofErr w:type="gramStart"/>
      <w:r w:rsidRPr="00B72AE6">
        <w:rPr>
          <w:b/>
          <w:bCs/>
          <w:sz w:val="26"/>
          <w:szCs w:val="26"/>
          <w:lang w:val="en-GB"/>
        </w:rPr>
        <w:t>So</w:t>
      </w:r>
      <w:proofErr w:type="gramEnd"/>
      <w:r w:rsidRPr="00B72AE6">
        <w:rPr>
          <w:b/>
          <w:bCs/>
          <w:sz w:val="26"/>
          <w:szCs w:val="26"/>
          <w:lang w:val="en-GB"/>
        </w:rPr>
        <w:t xml:space="preserve"> the MOIC is 8.0x, which means the investment will return 8 times the original equity invested at the exit</w:t>
      </w:r>
    </w:p>
    <w:p w14:paraId="2F0475CB" w14:textId="7D087E2D" w:rsidR="00D46552" w:rsidRDefault="0028701A" w:rsidP="00CF483E">
      <w:pPr>
        <w:pStyle w:val="ListParagraph"/>
        <w:numPr>
          <w:ilvl w:val="0"/>
          <w:numId w:val="22"/>
        </w:numPr>
        <w:rPr>
          <w:b/>
          <w:bCs/>
          <w:color w:val="002060"/>
          <w:sz w:val="36"/>
          <w:szCs w:val="36"/>
          <w:lang w:val="en-GB"/>
        </w:rPr>
      </w:pPr>
      <w:r>
        <w:rPr>
          <w:b/>
          <w:bCs/>
          <w:noProof/>
          <w:color w:val="002060"/>
          <w:sz w:val="36"/>
          <w:szCs w:val="36"/>
          <w:lang w:val="en-CA" w:eastAsia="en-CA"/>
        </w:rPr>
        <w:drawing>
          <wp:anchor distT="0" distB="0" distL="114300" distR="114300" simplePos="0" relativeHeight="251660289" behindDoc="0" locked="0" layoutInCell="1" allowOverlap="1" wp14:anchorId="20E1F74A" wp14:editId="1EDA9257">
            <wp:simplePos x="0" y="0"/>
            <wp:positionH relativeFrom="column">
              <wp:posOffset>-206375</wp:posOffset>
            </wp:positionH>
            <wp:positionV relativeFrom="paragraph">
              <wp:posOffset>432435</wp:posOffset>
            </wp:positionV>
            <wp:extent cx="6526530" cy="1828800"/>
            <wp:effectExtent l="0" t="0" r="7620" b="0"/>
            <wp:wrapSquare wrapText="bothSides"/>
            <wp:docPr id="536290729" name="Picture 2" descr="A table with numbers and a number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90729" name="Picture 2" descr="A table with numbers and a number on i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526530" cy="1828800"/>
                    </a:xfrm>
                    <a:prstGeom prst="rect">
                      <a:avLst/>
                    </a:prstGeom>
                  </pic:spPr>
                </pic:pic>
              </a:graphicData>
            </a:graphic>
            <wp14:sizeRelH relativeFrom="margin">
              <wp14:pctWidth>0</wp14:pctWidth>
            </wp14:sizeRelH>
            <wp14:sizeRelV relativeFrom="margin">
              <wp14:pctHeight>0</wp14:pctHeight>
            </wp14:sizeRelV>
          </wp:anchor>
        </w:drawing>
      </w:r>
      <w:r w:rsidR="0017555F" w:rsidRPr="004579EB">
        <w:rPr>
          <w:b/>
          <w:bCs/>
          <w:color w:val="002060"/>
          <w:sz w:val="36"/>
          <w:szCs w:val="36"/>
          <w:lang w:val="en-GB"/>
        </w:rPr>
        <w:t>IRR</w:t>
      </w:r>
    </w:p>
    <w:p w14:paraId="7BA037F1" w14:textId="0C20E276" w:rsidR="004579EB" w:rsidRPr="004579EB" w:rsidRDefault="004579EB" w:rsidP="004579EB">
      <w:pPr>
        <w:pStyle w:val="ListParagraph"/>
        <w:ind w:left="1168"/>
        <w:rPr>
          <w:b/>
          <w:bCs/>
          <w:color w:val="002060"/>
          <w:sz w:val="36"/>
          <w:szCs w:val="36"/>
          <w:lang w:val="en-GB"/>
        </w:rPr>
      </w:pPr>
      <w:r>
        <w:rPr>
          <w:b/>
          <w:bCs/>
          <w:color w:val="002060"/>
          <w:sz w:val="36"/>
          <w:szCs w:val="36"/>
          <w:lang w:val="en-GB"/>
        </w:rPr>
        <w:t xml:space="preserve"> </w:t>
      </w:r>
    </w:p>
    <w:p w14:paraId="1E8A6B97" w14:textId="77777777" w:rsidR="00E226D3" w:rsidRPr="00E83382" w:rsidRDefault="00E226D3" w:rsidP="00E226D3">
      <w:pPr>
        <w:pStyle w:val="ListParagraph"/>
        <w:ind w:left="1168"/>
        <w:rPr>
          <w:b/>
          <w:bCs/>
          <w:color w:val="002060"/>
          <w:sz w:val="36"/>
          <w:szCs w:val="36"/>
          <w:lang w:val="en-GB"/>
        </w:rPr>
      </w:pPr>
    </w:p>
    <w:p w14:paraId="7DC5E43A" w14:textId="21D9D333" w:rsidR="00316D7F" w:rsidRPr="0028701A" w:rsidRDefault="00197F41" w:rsidP="00CF483E">
      <w:pPr>
        <w:pStyle w:val="ListParagraph"/>
        <w:numPr>
          <w:ilvl w:val="0"/>
          <w:numId w:val="17"/>
        </w:numPr>
        <w:jc w:val="both"/>
        <w:rPr>
          <w:b/>
          <w:bCs/>
          <w:color w:val="C45911" w:themeColor="accent2" w:themeShade="BF"/>
          <w:sz w:val="40"/>
          <w:szCs w:val="40"/>
          <w:lang w:val="en-GB"/>
        </w:rPr>
      </w:pPr>
      <w:r w:rsidRPr="00197F41">
        <w:rPr>
          <w:b/>
          <w:bCs/>
          <w:color w:val="C45911" w:themeColor="accent2" w:themeShade="BF"/>
          <w:sz w:val="40"/>
          <w:szCs w:val="40"/>
        </w:rPr>
        <w:t xml:space="preserve">Exit </w:t>
      </w:r>
      <w:proofErr w:type="spellStart"/>
      <w:r w:rsidRPr="00197F41">
        <w:rPr>
          <w:b/>
          <w:bCs/>
          <w:color w:val="C45911" w:themeColor="accent2" w:themeShade="BF"/>
          <w:sz w:val="40"/>
          <w:szCs w:val="40"/>
        </w:rPr>
        <w:t>Strategy</w:t>
      </w:r>
      <w:proofErr w:type="spellEnd"/>
      <w:r w:rsidRPr="00197F41">
        <w:rPr>
          <w:b/>
          <w:bCs/>
          <w:color w:val="C45911" w:themeColor="accent2" w:themeShade="BF"/>
          <w:sz w:val="40"/>
          <w:szCs w:val="40"/>
        </w:rPr>
        <w:t> </w:t>
      </w:r>
    </w:p>
    <w:p w14:paraId="31100325" w14:textId="128B229C" w:rsidR="0028701A" w:rsidRDefault="0028701A" w:rsidP="0028701A">
      <w:pPr>
        <w:pStyle w:val="ListParagraph"/>
        <w:ind w:left="708"/>
        <w:rPr>
          <w:b/>
          <w:bCs/>
          <w:color w:val="2F5496" w:themeColor="accent5" w:themeShade="BF"/>
          <w:sz w:val="26"/>
          <w:szCs w:val="26"/>
          <w:lang w:val="en-GB"/>
        </w:rPr>
      </w:pPr>
      <w:r w:rsidRPr="00D61B8E">
        <w:rPr>
          <w:b/>
          <w:bCs/>
          <w:color w:val="2F5496" w:themeColor="accent5" w:themeShade="BF"/>
          <w:sz w:val="26"/>
          <w:szCs w:val="26"/>
          <w:lang w:val="en-GB"/>
        </w:rPr>
        <w:t xml:space="preserve">Recommended Strategy: </w:t>
      </w:r>
      <w:r w:rsidR="00D61B8E" w:rsidRPr="00B00ACA">
        <w:rPr>
          <w:b/>
          <w:bCs/>
          <w:color w:val="2F5496" w:themeColor="accent5" w:themeShade="BF"/>
          <w:sz w:val="26"/>
          <w:szCs w:val="26"/>
          <w:lang w:val="en-GB"/>
        </w:rPr>
        <w:t xml:space="preserve">strategic sale </w:t>
      </w:r>
      <w:r w:rsidRPr="00D61B8E">
        <w:rPr>
          <w:b/>
          <w:bCs/>
          <w:color w:val="2F5496" w:themeColor="accent5" w:themeShade="BF"/>
          <w:sz w:val="26"/>
          <w:szCs w:val="26"/>
          <w:lang w:val="en-GB"/>
        </w:rPr>
        <w:t>(203</w:t>
      </w:r>
      <w:r w:rsidR="00D61B8E" w:rsidRPr="00D61B8E">
        <w:rPr>
          <w:b/>
          <w:bCs/>
          <w:color w:val="2F5496" w:themeColor="accent5" w:themeShade="BF"/>
          <w:sz w:val="26"/>
          <w:szCs w:val="26"/>
          <w:lang w:val="en-GB"/>
        </w:rPr>
        <w:t>0</w:t>
      </w:r>
      <w:r w:rsidRPr="00D61B8E">
        <w:rPr>
          <w:b/>
          <w:bCs/>
          <w:color w:val="2F5496" w:themeColor="accent5" w:themeShade="BF"/>
          <w:sz w:val="26"/>
          <w:szCs w:val="26"/>
          <w:lang w:val="en-GB"/>
        </w:rPr>
        <w:t>)</w:t>
      </w:r>
    </w:p>
    <w:p w14:paraId="42B6129C" w14:textId="77777777" w:rsidR="005D3233" w:rsidRDefault="005D3233" w:rsidP="005D3233">
      <w:pPr>
        <w:pStyle w:val="ListParagraph"/>
        <w:ind w:left="708"/>
        <w:rPr>
          <w:b/>
          <w:bCs/>
          <w:sz w:val="26"/>
          <w:szCs w:val="26"/>
          <w:lang w:val="en-GB"/>
        </w:rPr>
      </w:pPr>
      <w:r w:rsidRPr="00C72EFA">
        <w:rPr>
          <w:b/>
          <w:bCs/>
          <w:sz w:val="26"/>
          <w:szCs w:val="26"/>
          <w:lang w:val="en-GB"/>
        </w:rPr>
        <w:t>Justification:</w:t>
      </w:r>
    </w:p>
    <w:p w14:paraId="3E7BB7E3" w14:textId="77777777" w:rsidR="00690A3E" w:rsidRDefault="00690A3E" w:rsidP="00690A3E">
      <w:pPr>
        <w:ind w:left="708"/>
        <w:jc w:val="both"/>
        <w:rPr>
          <w:sz w:val="26"/>
          <w:szCs w:val="26"/>
          <w:lang w:val="en-GB"/>
        </w:rPr>
      </w:pPr>
      <w:r w:rsidRPr="00B00ACA">
        <w:rPr>
          <w:sz w:val="26"/>
          <w:szCs w:val="26"/>
          <w:lang w:val="en-GB"/>
        </w:rPr>
        <w:t xml:space="preserve">For a company like FedEx, a strategic sale would be the most optimal exit strategy, especially considering the </w:t>
      </w:r>
      <w:r w:rsidRPr="00B00ACA">
        <w:rPr>
          <w:b/>
          <w:bCs/>
          <w:sz w:val="26"/>
          <w:szCs w:val="26"/>
          <w:lang w:val="en-GB"/>
        </w:rPr>
        <w:t>substantial improvements</w:t>
      </w:r>
      <w:r w:rsidRPr="00B00ACA">
        <w:rPr>
          <w:sz w:val="26"/>
          <w:szCs w:val="26"/>
          <w:lang w:val="en-GB"/>
        </w:rPr>
        <w:t xml:space="preserve"> to operational efficiency, fleet modernization, and technology upgrades.</w:t>
      </w:r>
    </w:p>
    <w:p w14:paraId="007298B3" w14:textId="47AAF5C7" w:rsidR="00690A3E" w:rsidRPr="00B27FF4" w:rsidRDefault="00033303" w:rsidP="00CF483E">
      <w:pPr>
        <w:numPr>
          <w:ilvl w:val="0"/>
          <w:numId w:val="26"/>
        </w:numPr>
        <w:jc w:val="both"/>
        <w:rPr>
          <w:b/>
          <w:bCs/>
          <w:sz w:val="26"/>
          <w:szCs w:val="26"/>
        </w:rPr>
      </w:pPr>
      <w:r w:rsidRPr="00B00ACA">
        <w:rPr>
          <w:b/>
          <w:bCs/>
          <w:color w:val="833C0B" w:themeColor="accent2" w:themeShade="80"/>
          <w:sz w:val="26"/>
          <w:szCs w:val="26"/>
          <w:lang w:val="en-GB"/>
        </w:rPr>
        <w:t xml:space="preserve">Buyer Types: </w:t>
      </w:r>
      <w:r w:rsidRPr="00B00ACA">
        <w:rPr>
          <w:sz w:val="26"/>
          <w:szCs w:val="26"/>
          <w:lang w:val="en-GB"/>
        </w:rPr>
        <w:t xml:space="preserve">The potential buyers could be other large logistics or transportation companies looking to expand their market share and capabilities. </w:t>
      </w:r>
      <w:proofErr w:type="spellStart"/>
      <w:r w:rsidRPr="00B00ACA">
        <w:rPr>
          <w:sz w:val="26"/>
          <w:szCs w:val="26"/>
        </w:rPr>
        <w:t>These</w:t>
      </w:r>
      <w:proofErr w:type="spellEnd"/>
      <w:r w:rsidRPr="00B00ACA">
        <w:rPr>
          <w:sz w:val="26"/>
          <w:szCs w:val="26"/>
        </w:rPr>
        <w:t xml:space="preserve"> </w:t>
      </w:r>
      <w:proofErr w:type="spellStart"/>
      <w:r w:rsidRPr="00B00ACA">
        <w:rPr>
          <w:sz w:val="26"/>
          <w:szCs w:val="26"/>
        </w:rPr>
        <w:t>include</w:t>
      </w:r>
      <w:proofErr w:type="spellEnd"/>
      <w:r w:rsidRPr="00B00ACA">
        <w:rPr>
          <w:sz w:val="26"/>
          <w:szCs w:val="26"/>
        </w:rPr>
        <w:t xml:space="preserve"> </w:t>
      </w:r>
      <w:proofErr w:type="spellStart"/>
      <w:r w:rsidRPr="00B00ACA">
        <w:rPr>
          <w:sz w:val="26"/>
          <w:szCs w:val="26"/>
        </w:rPr>
        <w:t>companies</w:t>
      </w:r>
      <w:proofErr w:type="spellEnd"/>
      <w:r w:rsidRPr="00B00ACA">
        <w:rPr>
          <w:sz w:val="26"/>
          <w:szCs w:val="26"/>
        </w:rPr>
        <w:t xml:space="preserve"> </w:t>
      </w:r>
      <w:proofErr w:type="gramStart"/>
      <w:r w:rsidRPr="00B00ACA">
        <w:rPr>
          <w:sz w:val="26"/>
          <w:szCs w:val="26"/>
        </w:rPr>
        <w:t>like:</w:t>
      </w:r>
      <w:proofErr w:type="gramEnd"/>
    </w:p>
    <w:p w14:paraId="64F612D3" w14:textId="77777777" w:rsidR="003A11C9" w:rsidRPr="00E74F61" w:rsidRDefault="00FF799B" w:rsidP="00CF483E">
      <w:pPr>
        <w:pStyle w:val="ListParagraph"/>
        <w:numPr>
          <w:ilvl w:val="0"/>
          <w:numId w:val="27"/>
        </w:numPr>
        <w:jc w:val="both"/>
        <w:rPr>
          <w:sz w:val="26"/>
          <w:szCs w:val="26"/>
          <w:lang w:val="en-GB"/>
        </w:rPr>
      </w:pPr>
      <w:r w:rsidRPr="00E74F61">
        <w:rPr>
          <w:b/>
          <w:bCs/>
          <w:color w:val="1F4E79" w:themeColor="accent1" w:themeShade="80"/>
          <w:sz w:val="26"/>
          <w:szCs w:val="26"/>
          <w:lang w:val="en-GB"/>
        </w:rPr>
        <w:t xml:space="preserve">United Parcel Service (UPS): </w:t>
      </w:r>
      <w:r w:rsidRPr="00E74F61">
        <w:rPr>
          <w:sz w:val="26"/>
          <w:szCs w:val="26"/>
          <w:lang w:val="en-GB"/>
        </w:rPr>
        <w:t>As a major competitor in the logistics and shipping industry, UPS might seek to acquire FedEx to consolidate the market and enhance its global logistics infrastructure.</w:t>
      </w:r>
    </w:p>
    <w:p w14:paraId="62FD15A4" w14:textId="77777777" w:rsidR="00090AD7" w:rsidRPr="00E74F61" w:rsidRDefault="003A11C9" w:rsidP="00CF483E">
      <w:pPr>
        <w:pStyle w:val="ListParagraph"/>
        <w:numPr>
          <w:ilvl w:val="0"/>
          <w:numId w:val="27"/>
        </w:numPr>
        <w:jc w:val="both"/>
        <w:rPr>
          <w:sz w:val="26"/>
          <w:szCs w:val="26"/>
          <w:lang w:val="en-GB"/>
        </w:rPr>
      </w:pPr>
      <w:r w:rsidRPr="00E74F61">
        <w:rPr>
          <w:b/>
          <w:bCs/>
          <w:color w:val="1F4E79" w:themeColor="accent1" w:themeShade="80"/>
          <w:sz w:val="26"/>
          <w:szCs w:val="26"/>
          <w:lang w:val="en-GB"/>
        </w:rPr>
        <w:t>Amazon</w:t>
      </w:r>
      <w:r w:rsidRPr="00E74F61">
        <w:rPr>
          <w:color w:val="1F4E79" w:themeColor="accent1" w:themeShade="80"/>
          <w:sz w:val="26"/>
          <w:szCs w:val="26"/>
          <w:lang w:val="en-GB"/>
        </w:rPr>
        <w:t xml:space="preserve">: </w:t>
      </w:r>
      <w:r w:rsidRPr="00E74F61">
        <w:rPr>
          <w:sz w:val="26"/>
          <w:szCs w:val="26"/>
          <w:lang w:val="en-GB"/>
        </w:rPr>
        <w:t>As a rapidly growing e-commerce giant, Amazon may look to acquire FedEx to integrate logistics capabilities with its vast retail operations. This acquisition would give Amazon greater control over its shipping processes and reduce its dependency on third-party carriers.</w:t>
      </w:r>
    </w:p>
    <w:p w14:paraId="0AEA6E44" w14:textId="13BF3CD3" w:rsidR="00D34D48" w:rsidRPr="00E74F61" w:rsidRDefault="00090AD7" w:rsidP="00CF483E">
      <w:pPr>
        <w:pStyle w:val="ListParagraph"/>
        <w:numPr>
          <w:ilvl w:val="0"/>
          <w:numId w:val="27"/>
        </w:numPr>
        <w:jc w:val="both"/>
        <w:rPr>
          <w:sz w:val="26"/>
          <w:szCs w:val="26"/>
          <w:lang w:val="en-GB"/>
        </w:rPr>
      </w:pPr>
      <w:r w:rsidRPr="00E74F61">
        <w:rPr>
          <w:b/>
          <w:bCs/>
          <w:color w:val="1F4E79" w:themeColor="accent1" w:themeShade="80"/>
          <w:sz w:val="26"/>
          <w:szCs w:val="26"/>
          <w:lang w:val="en-GB"/>
        </w:rPr>
        <w:t xml:space="preserve">DHL (Deutsche Post): </w:t>
      </w:r>
      <w:r w:rsidRPr="00E74F61">
        <w:rPr>
          <w:sz w:val="26"/>
          <w:szCs w:val="26"/>
          <w:lang w:val="en-GB"/>
        </w:rPr>
        <w:t>Another major player in the global logistics and supply chain industry, DHL might consider a strategic acquisition to strengthen its position in the North American market.</w:t>
      </w:r>
    </w:p>
    <w:p w14:paraId="090F144E" w14:textId="77777777" w:rsidR="005F4022" w:rsidRPr="00B00ACA" w:rsidRDefault="005F4022" w:rsidP="00CF483E">
      <w:pPr>
        <w:numPr>
          <w:ilvl w:val="0"/>
          <w:numId w:val="26"/>
        </w:numPr>
        <w:jc w:val="both"/>
        <w:rPr>
          <w:sz w:val="26"/>
          <w:szCs w:val="26"/>
          <w:lang w:val="en-GB"/>
        </w:rPr>
      </w:pPr>
      <w:r w:rsidRPr="00B00ACA">
        <w:rPr>
          <w:b/>
          <w:bCs/>
          <w:color w:val="833C0B" w:themeColor="accent2" w:themeShade="80"/>
          <w:sz w:val="26"/>
          <w:szCs w:val="26"/>
          <w:lang w:val="en-GB"/>
        </w:rPr>
        <w:t xml:space="preserve">Strategic Fit: </w:t>
      </w:r>
      <w:r w:rsidRPr="00B00ACA">
        <w:rPr>
          <w:sz w:val="26"/>
          <w:szCs w:val="26"/>
          <w:lang w:val="en-GB"/>
        </w:rPr>
        <w:t>Acquiring FedEx would provide the buyer with enhanced global coverage, more efficient supply chain management, and advanced technology in automation, AI, and fleet management, resulting in a more competitive offering in the logistics space.</w:t>
      </w:r>
    </w:p>
    <w:p w14:paraId="12842AC1" w14:textId="77777777" w:rsidR="0000013D" w:rsidRPr="00B00ACA" w:rsidRDefault="0000013D" w:rsidP="00CF483E">
      <w:pPr>
        <w:numPr>
          <w:ilvl w:val="0"/>
          <w:numId w:val="26"/>
        </w:numPr>
        <w:jc w:val="both"/>
        <w:rPr>
          <w:sz w:val="26"/>
          <w:szCs w:val="26"/>
          <w:lang w:val="en-GB"/>
        </w:rPr>
      </w:pPr>
      <w:r w:rsidRPr="00B00ACA">
        <w:rPr>
          <w:b/>
          <w:bCs/>
          <w:color w:val="833C0B" w:themeColor="accent2" w:themeShade="80"/>
          <w:sz w:val="26"/>
          <w:szCs w:val="26"/>
          <w:lang w:val="en-GB"/>
        </w:rPr>
        <w:t xml:space="preserve">Expected Sale Price: </w:t>
      </w:r>
      <w:r w:rsidRPr="00B00ACA">
        <w:rPr>
          <w:sz w:val="26"/>
          <w:szCs w:val="26"/>
          <w:lang w:val="en-GB"/>
        </w:rPr>
        <w:t>Based on our valuation projections, the exit sale price is likely to be around the $150 billion mark, considering the improved operational efficiencies and EBITDA growth.</w:t>
      </w:r>
    </w:p>
    <w:p w14:paraId="2A20E199" w14:textId="77777777" w:rsidR="00587577" w:rsidRDefault="00B27FF4" w:rsidP="00CF483E">
      <w:pPr>
        <w:numPr>
          <w:ilvl w:val="0"/>
          <w:numId w:val="26"/>
        </w:numPr>
        <w:jc w:val="both"/>
        <w:rPr>
          <w:b/>
          <w:bCs/>
          <w:sz w:val="26"/>
          <w:szCs w:val="26"/>
          <w:lang w:val="en-GB"/>
        </w:rPr>
      </w:pPr>
      <w:r w:rsidRPr="00B00ACA">
        <w:rPr>
          <w:b/>
          <w:bCs/>
          <w:color w:val="833C0B" w:themeColor="accent2" w:themeShade="80"/>
          <w:sz w:val="26"/>
          <w:szCs w:val="26"/>
          <w:lang w:val="en-GB"/>
        </w:rPr>
        <w:t xml:space="preserve">Timeline: </w:t>
      </w:r>
      <w:r w:rsidRPr="00B00ACA">
        <w:rPr>
          <w:sz w:val="26"/>
          <w:szCs w:val="26"/>
          <w:lang w:val="en-GB"/>
        </w:rPr>
        <w:t>The exit would occur in 2030, after 5 years of strategic improvements and operational execution, at which point the company’s market value would have increased significantly due to these efforts.</w:t>
      </w:r>
    </w:p>
    <w:p w14:paraId="39B6F407" w14:textId="422F42C2" w:rsidR="00587577" w:rsidRPr="00587577" w:rsidRDefault="005344DF" w:rsidP="00B07CBB">
      <w:pPr>
        <w:jc w:val="both"/>
        <w:rPr>
          <w:b/>
          <w:bCs/>
          <w:sz w:val="26"/>
          <w:szCs w:val="26"/>
          <w:lang w:val="en-GB"/>
        </w:rPr>
      </w:pPr>
      <w:r w:rsidRPr="00587577">
        <w:rPr>
          <w:b/>
          <w:bCs/>
          <w:color w:val="2F5496" w:themeColor="accent5" w:themeShade="BF"/>
          <w:sz w:val="36"/>
          <w:szCs w:val="36"/>
          <w:u w:val="single"/>
          <w:lang w:val="en-GB"/>
        </w:rPr>
        <w:t>Conclusion</w:t>
      </w:r>
      <w:r w:rsidRPr="00587577">
        <w:rPr>
          <w:color w:val="2F5496" w:themeColor="accent5" w:themeShade="BF"/>
          <w:sz w:val="36"/>
          <w:szCs w:val="36"/>
          <w:u w:val="single"/>
          <w:lang w:val="en-GB"/>
        </w:rPr>
        <w:t>:</w:t>
      </w:r>
      <w:r w:rsidR="00587577" w:rsidRPr="00587577">
        <w:rPr>
          <w:lang w:val="en-GB"/>
        </w:rPr>
        <w:t xml:space="preserve"> </w:t>
      </w:r>
      <w:r w:rsidR="00587577" w:rsidRPr="00587577">
        <w:rPr>
          <w:sz w:val="26"/>
          <w:szCs w:val="26"/>
          <w:lang w:val="en-GB"/>
        </w:rPr>
        <w:t xml:space="preserve">Investing in FedEx presents a unique opportunity to capitalize on its market position and growth potential. With a clear strategy for operational </w:t>
      </w:r>
      <w:r w:rsidR="00587577" w:rsidRPr="00587577">
        <w:rPr>
          <w:sz w:val="26"/>
          <w:szCs w:val="26"/>
          <w:lang w:val="en-GB"/>
        </w:rPr>
        <w:lastRenderedPageBreak/>
        <w:t>improvements and a robust exit plan, we are positioned to achieve solid returns while managing risks effectively.</w:t>
      </w:r>
    </w:p>
    <w:p w14:paraId="63A8DA64" w14:textId="72F15725" w:rsidR="00526593" w:rsidRPr="00EC6E4A" w:rsidRDefault="00526593" w:rsidP="003C38BB">
      <w:pPr>
        <w:pStyle w:val="ListParagraph"/>
        <w:numPr>
          <w:ilvl w:val="0"/>
          <w:numId w:val="16"/>
        </w:numPr>
        <w:rPr>
          <w:rFonts w:cstheme="minorHAnsi"/>
          <w:color w:val="222A35" w:themeColor="text2" w:themeShade="80"/>
          <w:sz w:val="44"/>
          <w:szCs w:val="44"/>
        </w:rPr>
      </w:pPr>
      <w:r w:rsidRPr="00EC6E4A">
        <w:rPr>
          <w:rFonts w:cstheme="minorHAnsi"/>
          <w:b/>
          <w:bCs/>
          <w:color w:val="222A35" w:themeColor="text2" w:themeShade="80"/>
          <w:sz w:val="44"/>
          <w:szCs w:val="44"/>
          <w:lang w:val="en-GB"/>
        </w:rPr>
        <w:t>Alternative Strategies</w:t>
      </w:r>
      <w:r w:rsidR="007763B2">
        <w:rPr>
          <w:rFonts w:cstheme="minorHAnsi"/>
          <w:b/>
          <w:bCs/>
          <w:color w:val="222A35" w:themeColor="text2" w:themeShade="80"/>
          <w:sz w:val="44"/>
          <w:szCs w:val="44"/>
          <w:lang w:val="en-GB"/>
        </w:rPr>
        <w:t>:</w:t>
      </w:r>
    </w:p>
    <w:p w14:paraId="15AF3763" w14:textId="60FA9F17" w:rsidR="00864B6E" w:rsidRPr="00F61CBF" w:rsidRDefault="004A20FE" w:rsidP="00864B6E">
      <w:pPr>
        <w:rPr>
          <w:rFonts w:cstheme="minorHAnsi"/>
          <w:b/>
          <w:color w:val="222A35" w:themeColor="text2" w:themeShade="80"/>
          <w:sz w:val="26"/>
          <w:szCs w:val="26"/>
          <w:lang w:val="en-CA"/>
        </w:rPr>
      </w:pPr>
      <w:r w:rsidRPr="004A20FE">
        <w:rPr>
          <w:rFonts w:cstheme="minorHAnsi"/>
          <w:b/>
          <w:bCs/>
          <w:color w:val="C45911" w:themeColor="accent2" w:themeShade="BF"/>
          <w:sz w:val="40"/>
          <w:szCs w:val="40"/>
          <w:lang w:val="en-GB"/>
        </w:rPr>
        <w:t>1</w:t>
      </w:r>
      <w:r w:rsidR="00864B6E" w:rsidRPr="00EC6E4A">
        <w:rPr>
          <w:rFonts w:cstheme="minorHAnsi"/>
          <w:b/>
          <w:bCs/>
          <w:color w:val="C45911" w:themeColor="accent2" w:themeShade="BF"/>
          <w:sz w:val="40"/>
          <w:szCs w:val="40"/>
          <w:lang w:val="en-GB"/>
        </w:rPr>
        <w:t>) Introduction to Alternative Strategies</w:t>
      </w:r>
    </w:p>
    <w:p w14:paraId="121EAA04" w14:textId="77777777" w:rsidR="00E94F22" w:rsidRDefault="00CA3C2F" w:rsidP="00E94F22">
      <w:pPr>
        <w:jc w:val="both"/>
        <w:rPr>
          <w:rFonts w:cstheme="minorHAnsi"/>
          <w:sz w:val="26"/>
          <w:szCs w:val="26"/>
          <w:lang w:val="en-CA"/>
        </w:rPr>
      </w:pPr>
      <w:r w:rsidRPr="00EC6E4A">
        <w:rPr>
          <w:rFonts w:cstheme="minorHAnsi"/>
          <w:sz w:val="26"/>
          <w:szCs w:val="26"/>
          <w:lang w:val="en-CA"/>
        </w:rPr>
        <w:t>Private equity strategies adapt to a company's lifecycle stage:</w:t>
      </w:r>
    </w:p>
    <w:p w14:paraId="6DA4C476" w14:textId="3D6D13A4" w:rsidR="00526593" w:rsidRPr="00E94F22" w:rsidRDefault="00CA3C2F" w:rsidP="00E94F22">
      <w:pPr>
        <w:jc w:val="both"/>
        <w:rPr>
          <w:rFonts w:cstheme="minorHAnsi"/>
          <w:sz w:val="26"/>
          <w:szCs w:val="26"/>
          <w:lang w:val="en-CA"/>
        </w:rPr>
      </w:pPr>
      <w:r w:rsidRPr="00EC6E4A">
        <w:rPr>
          <w:rFonts w:cstheme="minorHAnsi"/>
          <w:sz w:val="26"/>
          <w:szCs w:val="26"/>
          <w:lang w:val="en-CA"/>
        </w:rPr>
        <w:t xml:space="preserve">Venture Capital fuels disruptors like </w:t>
      </w:r>
      <w:r w:rsidRPr="00E94F22">
        <w:rPr>
          <w:rFonts w:cstheme="minorHAnsi"/>
          <w:b/>
          <w:bCs/>
          <w:color w:val="1F3864" w:themeColor="accent5" w:themeShade="80"/>
          <w:sz w:val="26"/>
          <w:szCs w:val="26"/>
          <w:lang w:val="en-CA"/>
        </w:rPr>
        <w:t>Mistral AI</w:t>
      </w:r>
      <w:r w:rsidRPr="00EC6E4A">
        <w:rPr>
          <w:rFonts w:cstheme="minorHAnsi"/>
          <w:sz w:val="26"/>
          <w:szCs w:val="26"/>
          <w:lang w:val="en-CA"/>
        </w:rPr>
        <w:t xml:space="preserve">, Growth Equity scales proven winners like </w:t>
      </w:r>
      <w:proofErr w:type="gramStart"/>
      <w:r w:rsidRPr="00E94F22">
        <w:rPr>
          <w:rFonts w:cstheme="minorHAnsi"/>
          <w:b/>
          <w:color w:val="1F3864" w:themeColor="accent5" w:themeShade="80"/>
          <w:sz w:val="26"/>
          <w:szCs w:val="26"/>
          <w:lang w:val="en-CA"/>
        </w:rPr>
        <w:t xml:space="preserve">Canva </w:t>
      </w:r>
      <w:r w:rsidRPr="00E94F22">
        <w:rPr>
          <w:rFonts w:cstheme="minorHAnsi"/>
          <w:color w:val="1F3864" w:themeColor="accent5" w:themeShade="80"/>
          <w:sz w:val="26"/>
          <w:szCs w:val="26"/>
          <w:lang w:val="en-CA"/>
        </w:rPr>
        <w:t xml:space="preserve"> </w:t>
      </w:r>
      <w:r w:rsidRPr="00EC6E4A">
        <w:rPr>
          <w:rFonts w:cstheme="minorHAnsi"/>
          <w:sz w:val="26"/>
          <w:szCs w:val="26"/>
          <w:lang w:val="en-CA"/>
        </w:rPr>
        <w:t>,</w:t>
      </w:r>
      <w:proofErr w:type="gramEnd"/>
      <w:r w:rsidRPr="00EC6E4A">
        <w:rPr>
          <w:rFonts w:cstheme="minorHAnsi"/>
          <w:sz w:val="26"/>
          <w:szCs w:val="26"/>
          <w:lang w:val="en-CA"/>
        </w:rPr>
        <w:t xml:space="preserve"> and Buyout restructures underperformers like </w:t>
      </w:r>
      <w:proofErr w:type="spellStart"/>
      <w:r w:rsidRPr="00E94F22">
        <w:rPr>
          <w:rFonts w:cstheme="minorHAnsi"/>
          <w:b/>
          <w:color w:val="1F3864" w:themeColor="accent5" w:themeShade="80"/>
          <w:sz w:val="26"/>
          <w:szCs w:val="26"/>
          <w:lang w:val="en-CA"/>
        </w:rPr>
        <w:t>FedEX</w:t>
      </w:r>
      <w:proofErr w:type="spellEnd"/>
      <w:r w:rsidRPr="00EC6E4A">
        <w:rPr>
          <w:rFonts w:cstheme="minorHAnsi"/>
          <w:b/>
          <w:sz w:val="26"/>
          <w:szCs w:val="26"/>
          <w:lang w:val="en-CA"/>
        </w:rPr>
        <w:t xml:space="preserve"> </w:t>
      </w:r>
      <w:r w:rsidRPr="00EC6E4A">
        <w:rPr>
          <w:rFonts w:cstheme="minorHAnsi"/>
          <w:sz w:val="26"/>
          <w:szCs w:val="26"/>
          <w:lang w:val="en-CA"/>
        </w:rPr>
        <w:t xml:space="preserve">. In this final analysis, we propose </w:t>
      </w:r>
      <w:proofErr w:type="gramStart"/>
      <w:r w:rsidRPr="00EC6E4A">
        <w:rPr>
          <w:rFonts w:cstheme="minorHAnsi"/>
          <w:sz w:val="26"/>
          <w:szCs w:val="26"/>
          <w:lang w:val="en-CA"/>
        </w:rPr>
        <w:t>applying  alternative</w:t>
      </w:r>
      <w:proofErr w:type="gramEnd"/>
      <w:r w:rsidRPr="00EC6E4A">
        <w:rPr>
          <w:rFonts w:cstheme="minorHAnsi"/>
          <w:sz w:val="26"/>
          <w:szCs w:val="26"/>
          <w:lang w:val="en-CA"/>
        </w:rPr>
        <w:t xml:space="preserve"> strategies  in </w:t>
      </w:r>
      <w:r w:rsidRPr="00E94F22">
        <w:rPr>
          <w:rFonts w:cstheme="minorHAnsi"/>
          <w:b/>
          <w:bCs/>
          <w:color w:val="1F3864" w:themeColor="accent5" w:themeShade="80"/>
          <w:sz w:val="26"/>
          <w:szCs w:val="26"/>
          <w:lang w:val="en-CA"/>
        </w:rPr>
        <w:t>VICE Media</w:t>
      </w:r>
      <w:r w:rsidRPr="00E94F22">
        <w:rPr>
          <w:rFonts w:cstheme="minorHAnsi"/>
          <w:color w:val="1F3864" w:themeColor="accent5" w:themeShade="80"/>
          <w:sz w:val="26"/>
          <w:szCs w:val="26"/>
          <w:lang w:val="en-CA"/>
        </w:rPr>
        <w:t> </w:t>
      </w:r>
      <w:r w:rsidRPr="00EC6E4A">
        <w:rPr>
          <w:rFonts w:cstheme="minorHAnsi"/>
          <w:sz w:val="26"/>
          <w:szCs w:val="26"/>
          <w:lang w:val="en-CA"/>
        </w:rPr>
        <w:t>.</w:t>
      </w:r>
    </w:p>
    <w:p w14:paraId="4CD76C4C" w14:textId="7398998F" w:rsidR="00CA3C2F" w:rsidRPr="00F61CBF" w:rsidRDefault="00CA3C2F" w:rsidP="00CA3C2F">
      <w:pPr>
        <w:jc w:val="both"/>
        <w:rPr>
          <w:rFonts w:cstheme="minorHAnsi"/>
          <w:b/>
          <w:bCs/>
          <w:color w:val="C45911" w:themeColor="accent2" w:themeShade="BF"/>
          <w:sz w:val="26"/>
          <w:szCs w:val="26"/>
          <w:lang w:val="en-GB"/>
        </w:rPr>
      </w:pPr>
      <w:r w:rsidRPr="00E94F22">
        <w:rPr>
          <w:rFonts w:cstheme="minorHAnsi"/>
          <w:b/>
          <w:bCs/>
          <w:color w:val="C45911" w:themeColor="accent2" w:themeShade="BF"/>
          <w:sz w:val="40"/>
          <w:szCs w:val="40"/>
          <w:lang w:val="en-GB"/>
        </w:rPr>
        <w:t>2</w:t>
      </w:r>
      <w:r w:rsidRPr="00EC6E4A">
        <w:rPr>
          <w:rFonts w:cstheme="minorHAnsi"/>
          <w:b/>
          <w:bCs/>
          <w:color w:val="C45911" w:themeColor="accent2" w:themeShade="BF"/>
          <w:sz w:val="40"/>
          <w:szCs w:val="40"/>
          <w:lang w:val="en-GB"/>
        </w:rPr>
        <w:t>) Rational</w:t>
      </w:r>
      <w:r w:rsidR="00E94F22">
        <w:rPr>
          <w:rFonts w:cstheme="minorHAnsi"/>
          <w:b/>
          <w:bCs/>
          <w:color w:val="C45911" w:themeColor="accent2" w:themeShade="BF"/>
          <w:sz w:val="40"/>
          <w:szCs w:val="40"/>
          <w:lang w:val="en-GB"/>
        </w:rPr>
        <w:t>e</w:t>
      </w:r>
      <w:r w:rsidRPr="00EC6E4A">
        <w:rPr>
          <w:rFonts w:cstheme="minorHAnsi"/>
          <w:b/>
          <w:bCs/>
          <w:color w:val="C45911" w:themeColor="accent2" w:themeShade="BF"/>
          <w:sz w:val="40"/>
          <w:szCs w:val="40"/>
          <w:lang w:val="en-GB"/>
        </w:rPr>
        <w:t xml:space="preserve"> for choosing Vice Media</w:t>
      </w:r>
    </w:p>
    <w:p w14:paraId="3FF48EED" w14:textId="0C7E18AB" w:rsidR="004D3B9F" w:rsidRPr="00EC6E4A" w:rsidRDefault="004D3B9F" w:rsidP="005304DF">
      <w:pPr>
        <w:numPr>
          <w:ilvl w:val="0"/>
          <w:numId w:val="45"/>
        </w:numPr>
        <w:spacing w:after="60" w:line="240" w:lineRule="auto"/>
        <w:rPr>
          <w:rFonts w:eastAsia="Times New Roman" w:cstheme="minorHAnsi"/>
          <w:kern w:val="0"/>
          <w:sz w:val="26"/>
          <w:szCs w:val="26"/>
          <w:lang w:val="en-CA" w:eastAsia="en-CA"/>
          <w14:ligatures w14:val="none"/>
        </w:rPr>
      </w:pPr>
      <w:r w:rsidRPr="00EC6E4A">
        <w:rPr>
          <w:rFonts w:eastAsia="Times New Roman" w:cstheme="minorHAnsi"/>
          <w:b/>
          <w:bCs/>
          <w:kern w:val="0"/>
          <w:sz w:val="26"/>
          <w:szCs w:val="26"/>
          <w:lang w:val="en-CA" w:eastAsia="en-CA"/>
          <w14:ligatures w14:val="none"/>
        </w:rPr>
        <w:t>It is in a Severe Financial Distress:</w:t>
      </w:r>
    </w:p>
    <w:p w14:paraId="241BE507" w14:textId="0F719CE0" w:rsidR="004D3B9F" w:rsidRPr="00EC6E4A" w:rsidRDefault="004D3B9F" w:rsidP="005304DF">
      <w:pPr>
        <w:numPr>
          <w:ilvl w:val="1"/>
          <w:numId w:val="45"/>
        </w:numPr>
        <w:spacing w:after="100" w:afterAutospacing="1" w:line="240" w:lineRule="auto"/>
        <w:rPr>
          <w:rFonts w:eastAsia="Times New Roman" w:cstheme="minorHAnsi"/>
          <w:kern w:val="0"/>
          <w:sz w:val="26"/>
          <w:szCs w:val="26"/>
          <w:lang w:val="en-CA" w:eastAsia="en-CA"/>
          <w14:ligatures w14:val="none"/>
        </w:rPr>
      </w:pPr>
      <w:r w:rsidRPr="00EC6E4A">
        <w:rPr>
          <w:rFonts w:eastAsia="Times New Roman" w:cstheme="minorHAnsi"/>
          <w:kern w:val="0"/>
          <w:sz w:val="26"/>
          <w:szCs w:val="26"/>
          <w:lang w:val="en-CA" w:eastAsia="en-CA"/>
          <w14:ligatures w14:val="none"/>
        </w:rPr>
        <w:t>Lost </w:t>
      </w:r>
      <w:r w:rsidRPr="00EC6E4A">
        <w:rPr>
          <w:rFonts w:eastAsia="Times New Roman" w:cstheme="minorHAnsi"/>
          <w:b/>
          <w:bCs/>
          <w:kern w:val="0"/>
          <w:sz w:val="26"/>
          <w:szCs w:val="26"/>
          <w:lang w:val="en-CA" w:eastAsia="en-CA"/>
          <w14:ligatures w14:val="none"/>
        </w:rPr>
        <w:t>$100M+ annually</w:t>
      </w:r>
      <w:r w:rsidRPr="00EC6E4A">
        <w:rPr>
          <w:rFonts w:eastAsia="Times New Roman" w:cstheme="minorHAnsi"/>
          <w:kern w:val="0"/>
          <w:sz w:val="26"/>
          <w:szCs w:val="26"/>
          <w:lang w:val="en-CA" w:eastAsia="en-CA"/>
          <w14:ligatures w14:val="none"/>
        </w:rPr>
        <w:t> since 2022 due to failed digital expansions</w:t>
      </w:r>
      <w:r w:rsidR="009C4B98">
        <w:rPr>
          <w:rFonts w:eastAsia="Times New Roman" w:cstheme="minorHAnsi"/>
          <w:kern w:val="0"/>
          <w:sz w:val="26"/>
          <w:szCs w:val="26"/>
          <w:lang w:val="en-CA" w:eastAsia="en-CA"/>
          <w14:ligatures w14:val="none"/>
        </w:rPr>
        <w:t xml:space="preserve">. </w:t>
      </w:r>
      <w:hyperlink r:id="rId20" w:history="1">
        <w:r w:rsidR="003A4772" w:rsidRPr="003A4772">
          <w:rPr>
            <w:rStyle w:val="Hyperlink"/>
            <w:rFonts w:eastAsia="Times New Roman" w:cstheme="minorHAnsi"/>
            <w:kern w:val="0"/>
            <w:sz w:val="26"/>
            <w:szCs w:val="26"/>
            <w:lang w:val="en-CA" w:eastAsia="en-CA"/>
            <w14:ligatures w14:val="none"/>
          </w:rPr>
          <w:t>marketwatch.com</w:t>
        </w:r>
      </w:hyperlink>
    </w:p>
    <w:p w14:paraId="5D2E0998" w14:textId="2F9BA590" w:rsidR="004D3B9F" w:rsidRPr="00EC6E4A" w:rsidRDefault="004D3B9F" w:rsidP="005304DF">
      <w:pPr>
        <w:numPr>
          <w:ilvl w:val="1"/>
          <w:numId w:val="45"/>
        </w:numPr>
        <w:spacing w:after="100" w:afterAutospacing="1" w:line="240" w:lineRule="auto"/>
        <w:rPr>
          <w:rFonts w:eastAsia="Times New Roman" w:cstheme="minorHAnsi"/>
          <w:kern w:val="0"/>
          <w:sz w:val="26"/>
          <w:szCs w:val="26"/>
          <w:lang w:val="en-CA" w:eastAsia="en-CA"/>
          <w14:ligatures w14:val="none"/>
        </w:rPr>
      </w:pPr>
      <w:r w:rsidRPr="00EC6E4A">
        <w:rPr>
          <w:rFonts w:eastAsia="Times New Roman" w:cstheme="minorHAnsi"/>
          <w:b/>
          <w:bCs/>
          <w:kern w:val="0"/>
          <w:sz w:val="26"/>
          <w:szCs w:val="26"/>
          <w:lang w:val="en-CA" w:eastAsia="en-CA"/>
          <w14:ligatures w14:val="none"/>
        </w:rPr>
        <w:t>Debt burden</w:t>
      </w:r>
      <w:r w:rsidRPr="00EC6E4A">
        <w:rPr>
          <w:rFonts w:eastAsia="Times New Roman" w:cstheme="minorHAnsi"/>
          <w:kern w:val="0"/>
          <w:sz w:val="26"/>
          <w:szCs w:val="26"/>
          <w:lang w:val="en-CA" w:eastAsia="en-CA"/>
          <w14:ligatures w14:val="none"/>
        </w:rPr>
        <w:t>: $300M+ in liabilities, including high-interest loans.</w:t>
      </w:r>
      <w:hyperlink r:id="rId21" w:history="1">
        <w:r w:rsidR="003E6C29" w:rsidRPr="003E6C29">
          <w:rPr>
            <w:rStyle w:val="Hyperlink"/>
            <w:rFonts w:eastAsia="Times New Roman" w:cstheme="minorHAnsi"/>
            <w:kern w:val="0"/>
            <w:sz w:val="26"/>
            <w:szCs w:val="26"/>
            <w:lang w:val="en-CA" w:eastAsia="en-CA"/>
            <w14:ligatures w14:val="none"/>
          </w:rPr>
          <w:t>news.wjct.org</w:t>
        </w:r>
      </w:hyperlink>
    </w:p>
    <w:p w14:paraId="4A32F412" w14:textId="0795F13A" w:rsidR="004D3B9F" w:rsidRPr="00EC6E4A" w:rsidRDefault="004D3B9F" w:rsidP="005304DF">
      <w:pPr>
        <w:numPr>
          <w:ilvl w:val="0"/>
          <w:numId w:val="45"/>
        </w:numPr>
        <w:spacing w:after="60" w:line="240" w:lineRule="auto"/>
        <w:rPr>
          <w:rFonts w:eastAsia="Times New Roman" w:cstheme="minorHAnsi"/>
          <w:kern w:val="0"/>
          <w:sz w:val="26"/>
          <w:szCs w:val="26"/>
          <w:lang w:val="en-CA" w:eastAsia="en-CA"/>
          <w14:ligatures w14:val="none"/>
        </w:rPr>
      </w:pPr>
      <w:r w:rsidRPr="00EC6E4A">
        <w:rPr>
          <w:rFonts w:eastAsia="Times New Roman" w:cstheme="minorHAnsi"/>
          <w:b/>
          <w:bCs/>
          <w:kern w:val="0"/>
          <w:sz w:val="26"/>
          <w:szCs w:val="26"/>
          <w:lang w:val="en-CA" w:eastAsia="en-CA"/>
          <w14:ligatures w14:val="none"/>
        </w:rPr>
        <w:t xml:space="preserve">It </w:t>
      </w:r>
      <w:proofErr w:type="gramStart"/>
      <w:r w:rsidRPr="00EC6E4A">
        <w:rPr>
          <w:rFonts w:eastAsia="Times New Roman" w:cstheme="minorHAnsi"/>
          <w:b/>
          <w:bCs/>
          <w:kern w:val="0"/>
          <w:sz w:val="26"/>
          <w:szCs w:val="26"/>
          <w:lang w:val="en-CA" w:eastAsia="en-CA"/>
          <w14:ligatures w14:val="none"/>
        </w:rPr>
        <w:t>Has  Strong</w:t>
      </w:r>
      <w:proofErr w:type="gramEnd"/>
      <w:r w:rsidRPr="00EC6E4A">
        <w:rPr>
          <w:rFonts w:eastAsia="Times New Roman" w:cstheme="minorHAnsi"/>
          <w:b/>
          <w:bCs/>
          <w:kern w:val="0"/>
          <w:sz w:val="26"/>
          <w:szCs w:val="26"/>
          <w:lang w:val="en-CA" w:eastAsia="en-CA"/>
          <w14:ligatures w14:val="none"/>
        </w:rPr>
        <w:t xml:space="preserve"> Underlying Assets</w:t>
      </w:r>
      <w:r w:rsidRPr="00EC6E4A">
        <w:rPr>
          <w:rFonts w:eastAsia="Times New Roman" w:cstheme="minorHAnsi"/>
          <w:kern w:val="0"/>
          <w:sz w:val="26"/>
          <w:szCs w:val="26"/>
          <w:lang w:val="en-CA" w:eastAsia="en-CA"/>
          <w14:ligatures w14:val="none"/>
        </w:rPr>
        <w:t>:</w:t>
      </w:r>
    </w:p>
    <w:p w14:paraId="1FCA26F0" w14:textId="77777777" w:rsidR="004D3B9F" w:rsidRPr="00EC6E4A" w:rsidRDefault="004D3B9F" w:rsidP="005304DF">
      <w:pPr>
        <w:numPr>
          <w:ilvl w:val="1"/>
          <w:numId w:val="45"/>
        </w:numPr>
        <w:spacing w:after="100" w:afterAutospacing="1" w:line="240" w:lineRule="auto"/>
        <w:rPr>
          <w:rFonts w:eastAsia="Times New Roman" w:cstheme="minorHAnsi"/>
          <w:kern w:val="0"/>
          <w:sz w:val="26"/>
          <w:szCs w:val="26"/>
          <w:lang w:val="en-CA" w:eastAsia="en-CA"/>
          <w14:ligatures w14:val="none"/>
        </w:rPr>
      </w:pPr>
      <w:r w:rsidRPr="00EC6E4A">
        <w:rPr>
          <w:rFonts w:eastAsia="Times New Roman" w:cstheme="minorHAnsi"/>
          <w:b/>
          <w:bCs/>
          <w:kern w:val="0"/>
          <w:sz w:val="26"/>
          <w:szCs w:val="26"/>
          <w:lang w:val="en-CA" w:eastAsia="en-CA"/>
          <w14:ligatures w14:val="none"/>
        </w:rPr>
        <w:t>75M+ monthly viewers</w:t>
      </w:r>
      <w:r w:rsidRPr="00EC6E4A">
        <w:rPr>
          <w:rFonts w:eastAsia="Times New Roman" w:cstheme="minorHAnsi"/>
          <w:kern w:val="0"/>
          <w:sz w:val="26"/>
          <w:szCs w:val="26"/>
          <w:lang w:val="en-CA" w:eastAsia="en-CA"/>
          <w14:ligatures w14:val="none"/>
        </w:rPr>
        <w:t> (VICE News, documentaries).</w:t>
      </w:r>
    </w:p>
    <w:p w14:paraId="29449B35" w14:textId="77777777" w:rsidR="004D3B9F" w:rsidRPr="00EC6E4A" w:rsidRDefault="004D3B9F" w:rsidP="005304DF">
      <w:pPr>
        <w:numPr>
          <w:ilvl w:val="1"/>
          <w:numId w:val="45"/>
        </w:numPr>
        <w:spacing w:after="100" w:afterAutospacing="1" w:line="240" w:lineRule="auto"/>
        <w:rPr>
          <w:rFonts w:eastAsia="Times New Roman" w:cstheme="minorHAnsi"/>
          <w:kern w:val="0"/>
          <w:sz w:val="26"/>
          <w:szCs w:val="26"/>
          <w:lang w:val="en-CA" w:eastAsia="en-CA"/>
          <w14:ligatures w14:val="none"/>
        </w:rPr>
      </w:pPr>
      <w:r w:rsidRPr="00EC6E4A">
        <w:rPr>
          <w:rFonts w:eastAsia="Times New Roman" w:cstheme="minorHAnsi"/>
          <w:b/>
          <w:bCs/>
          <w:kern w:val="0"/>
          <w:sz w:val="26"/>
          <w:szCs w:val="26"/>
          <w:lang w:val="en-CA" w:eastAsia="en-CA"/>
          <w14:ligatures w14:val="none"/>
        </w:rPr>
        <w:t>Virtue Agency (branded content)</w:t>
      </w:r>
      <w:r w:rsidRPr="00EC6E4A">
        <w:rPr>
          <w:rFonts w:eastAsia="Times New Roman" w:cstheme="minorHAnsi"/>
          <w:kern w:val="0"/>
          <w:sz w:val="26"/>
          <w:szCs w:val="26"/>
          <w:lang w:val="en-CA" w:eastAsia="en-CA"/>
          <w14:ligatures w14:val="none"/>
        </w:rPr>
        <w:t>: $200M revenue potential (currently underutilized).</w:t>
      </w:r>
    </w:p>
    <w:p w14:paraId="480307CF" w14:textId="77777777" w:rsidR="004D3B9F" w:rsidRPr="00EC6E4A" w:rsidRDefault="004D3B9F" w:rsidP="005304DF">
      <w:pPr>
        <w:numPr>
          <w:ilvl w:val="0"/>
          <w:numId w:val="45"/>
        </w:numPr>
        <w:spacing w:after="60" w:line="240" w:lineRule="auto"/>
        <w:rPr>
          <w:rFonts w:eastAsia="Times New Roman" w:cstheme="minorHAnsi"/>
          <w:kern w:val="0"/>
          <w:sz w:val="26"/>
          <w:szCs w:val="26"/>
          <w:lang w:val="en-CA" w:eastAsia="en-CA"/>
          <w14:ligatures w14:val="none"/>
        </w:rPr>
      </w:pPr>
      <w:r w:rsidRPr="00EC6E4A">
        <w:rPr>
          <w:rFonts w:eastAsia="Times New Roman" w:cstheme="minorHAnsi"/>
          <w:b/>
          <w:bCs/>
          <w:kern w:val="0"/>
          <w:sz w:val="26"/>
          <w:szCs w:val="26"/>
          <w:lang w:val="en-CA" w:eastAsia="en-CA"/>
          <w14:ligatures w14:val="none"/>
        </w:rPr>
        <w:t>Market Mispricing</w:t>
      </w:r>
      <w:r w:rsidRPr="00EC6E4A">
        <w:rPr>
          <w:rFonts w:eastAsia="Times New Roman" w:cstheme="minorHAnsi"/>
          <w:kern w:val="0"/>
          <w:sz w:val="26"/>
          <w:szCs w:val="26"/>
          <w:lang w:val="en-CA" w:eastAsia="en-CA"/>
          <w14:ligatures w14:val="none"/>
        </w:rPr>
        <w:t>:</w:t>
      </w:r>
    </w:p>
    <w:p w14:paraId="7D33F6CE" w14:textId="492B24FE" w:rsidR="004D3B9F" w:rsidRPr="00EC6E4A" w:rsidRDefault="004D3B9F" w:rsidP="005304DF">
      <w:pPr>
        <w:numPr>
          <w:ilvl w:val="1"/>
          <w:numId w:val="45"/>
        </w:numPr>
        <w:spacing w:after="100" w:afterAutospacing="1" w:line="240" w:lineRule="auto"/>
        <w:rPr>
          <w:rFonts w:eastAsia="Times New Roman" w:cstheme="minorHAnsi"/>
          <w:kern w:val="0"/>
          <w:sz w:val="26"/>
          <w:szCs w:val="26"/>
          <w:lang w:val="en-CA" w:eastAsia="en-CA"/>
          <w14:ligatures w14:val="none"/>
        </w:rPr>
      </w:pPr>
      <w:r w:rsidRPr="00EC6E4A">
        <w:rPr>
          <w:rFonts w:eastAsia="Times New Roman" w:cstheme="minorHAnsi"/>
          <w:kern w:val="0"/>
          <w:sz w:val="26"/>
          <w:szCs w:val="26"/>
          <w:lang w:val="en-CA" w:eastAsia="en-CA"/>
          <w14:ligatures w14:val="none"/>
        </w:rPr>
        <w:t>Valued at 1 B dollars today after having value of 5.7 B on 2017</w:t>
      </w:r>
      <w:r w:rsidRPr="00EC6E4A">
        <w:rPr>
          <w:rFonts w:eastAsia="Times New Roman" w:cstheme="minorHAnsi"/>
          <w:kern w:val="0"/>
          <w:sz w:val="26"/>
          <w:szCs w:val="26"/>
          <w:lang w:val="en-CA" w:eastAsia="en-CA"/>
          <w14:ligatures w14:val="none"/>
        </w:rPr>
        <w:sym w:font="Wingdings" w:char="F0E8"/>
      </w:r>
      <w:r w:rsidRPr="00EC6E4A">
        <w:rPr>
          <w:rFonts w:eastAsia="Times New Roman" w:cstheme="minorHAnsi"/>
          <w:kern w:val="0"/>
          <w:sz w:val="26"/>
          <w:szCs w:val="26"/>
          <w:lang w:val="en-CA" w:eastAsia="en-CA"/>
          <w14:ligatures w14:val="none"/>
        </w:rPr>
        <w:t> </w:t>
      </w:r>
      <w:r w:rsidRPr="00EC6E4A">
        <w:rPr>
          <w:rFonts w:eastAsia="Times New Roman" w:cstheme="minorHAnsi"/>
          <w:b/>
          <w:bCs/>
          <w:kern w:val="0"/>
          <w:sz w:val="26"/>
          <w:szCs w:val="26"/>
          <w:lang w:val="en-CA" w:eastAsia="en-CA"/>
          <w14:ligatures w14:val="none"/>
        </w:rPr>
        <w:t>80% discount</w:t>
      </w:r>
      <w:r w:rsidRPr="00EC6E4A">
        <w:rPr>
          <w:rFonts w:eastAsia="Times New Roman" w:cstheme="minorHAnsi"/>
          <w:kern w:val="0"/>
          <w:sz w:val="26"/>
          <w:szCs w:val="26"/>
          <w:lang w:val="en-CA" w:eastAsia="en-CA"/>
          <w14:ligatures w14:val="none"/>
        </w:rPr>
        <w:t>.</w:t>
      </w:r>
      <w:hyperlink r:id="rId22" w:history="1">
        <w:r w:rsidR="006917AF" w:rsidRPr="006917AF">
          <w:rPr>
            <w:rStyle w:val="Hyperlink"/>
            <w:rFonts w:eastAsia="Times New Roman" w:cstheme="minorHAnsi"/>
            <w:kern w:val="0"/>
            <w:sz w:val="26"/>
            <w:szCs w:val="26"/>
            <w:lang w:val="en-CA" w:eastAsia="en-CA"/>
            <w14:ligatures w14:val="none"/>
          </w:rPr>
          <w:t>wikipedia.org</w:t>
        </w:r>
      </w:hyperlink>
    </w:p>
    <w:p w14:paraId="58569F34" w14:textId="6E11FA37" w:rsidR="00CA3C2F" w:rsidRPr="00EC6E4A" w:rsidRDefault="00CA3C2F" w:rsidP="00CA3C2F">
      <w:pPr>
        <w:jc w:val="both"/>
        <w:rPr>
          <w:rFonts w:cstheme="minorHAnsi"/>
          <w:b/>
          <w:bCs/>
          <w:color w:val="C45911" w:themeColor="accent2" w:themeShade="BF"/>
          <w:sz w:val="40"/>
          <w:szCs w:val="40"/>
          <w:lang w:val="en-GB"/>
        </w:rPr>
      </w:pPr>
      <w:r w:rsidRPr="00EC6E4A">
        <w:rPr>
          <w:rFonts w:cstheme="minorHAnsi"/>
          <w:b/>
          <w:bCs/>
          <w:color w:val="C45911" w:themeColor="accent2" w:themeShade="BF"/>
          <w:sz w:val="40"/>
          <w:szCs w:val="40"/>
          <w:lang w:val="en-GB"/>
        </w:rPr>
        <w:t>3) What str</w:t>
      </w:r>
      <w:r w:rsidR="004D3B9F" w:rsidRPr="00EC6E4A">
        <w:rPr>
          <w:rFonts w:cstheme="minorHAnsi"/>
          <w:b/>
          <w:bCs/>
          <w:color w:val="C45911" w:themeColor="accent2" w:themeShade="BF"/>
          <w:sz w:val="40"/>
          <w:szCs w:val="40"/>
          <w:lang w:val="en-GB"/>
        </w:rPr>
        <w:t xml:space="preserve">ategy to </w:t>
      </w:r>
      <w:proofErr w:type="gramStart"/>
      <w:r w:rsidR="004D3B9F" w:rsidRPr="00EC6E4A">
        <w:rPr>
          <w:rFonts w:cstheme="minorHAnsi"/>
          <w:b/>
          <w:bCs/>
          <w:color w:val="C45911" w:themeColor="accent2" w:themeShade="BF"/>
          <w:sz w:val="40"/>
          <w:szCs w:val="40"/>
          <w:lang w:val="en-GB"/>
        </w:rPr>
        <w:t>apply ?</w:t>
      </w:r>
      <w:proofErr w:type="gramEnd"/>
    </w:p>
    <w:p w14:paraId="53E8184F" w14:textId="77777777" w:rsidR="00EC6E4A" w:rsidRPr="00EC6E4A" w:rsidRDefault="004D3B9F" w:rsidP="00EC6E4A">
      <w:pPr>
        <w:pStyle w:val="ListParagraph"/>
        <w:numPr>
          <w:ilvl w:val="0"/>
          <w:numId w:val="64"/>
        </w:numPr>
        <w:jc w:val="both"/>
        <w:rPr>
          <w:rFonts w:cstheme="minorHAnsi"/>
          <w:b/>
          <w:bCs/>
          <w:color w:val="833C0B" w:themeColor="accent2" w:themeShade="80"/>
          <w:sz w:val="26"/>
          <w:szCs w:val="26"/>
          <w:lang w:val="en-GB"/>
        </w:rPr>
      </w:pPr>
      <w:proofErr w:type="gramStart"/>
      <w:r w:rsidRPr="00EC6E4A">
        <w:rPr>
          <w:rFonts w:cstheme="minorHAnsi"/>
          <w:b/>
          <w:bCs/>
          <w:color w:val="002060"/>
          <w:sz w:val="36"/>
          <w:szCs w:val="36"/>
          <w:lang w:val="en-GB"/>
        </w:rPr>
        <w:t>Strategy  chosen</w:t>
      </w:r>
      <w:proofErr w:type="gramEnd"/>
      <w:r w:rsidRPr="00EC6E4A">
        <w:rPr>
          <w:rFonts w:cstheme="minorHAnsi"/>
          <w:b/>
          <w:bCs/>
          <w:color w:val="002060"/>
          <w:sz w:val="36"/>
          <w:szCs w:val="36"/>
          <w:lang w:val="en-GB"/>
        </w:rPr>
        <w:t xml:space="preserve"> </w:t>
      </w:r>
      <w:r w:rsidRPr="00EC6E4A">
        <w:rPr>
          <w:rFonts w:cstheme="minorHAnsi"/>
          <w:b/>
          <w:bCs/>
          <w:color w:val="833C0B" w:themeColor="accent2" w:themeShade="80"/>
          <w:sz w:val="26"/>
          <w:szCs w:val="26"/>
          <w:lang w:val="en-GB"/>
        </w:rPr>
        <w:t xml:space="preserve">: </w:t>
      </w:r>
      <w:r w:rsidR="00186DC6" w:rsidRPr="00EC6E4A">
        <w:rPr>
          <w:rFonts w:cstheme="minorHAnsi"/>
          <w:b/>
          <w:bCs/>
          <w:sz w:val="26"/>
          <w:szCs w:val="26"/>
          <w:lang w:val="en-GB"/>
        </w:rPr>
        <w:t xml:space="preserve">distressed Debt </w:t>
      </w:r>
    </w:p>
    <w:p w14:paraId="5F56FFA2" w14:textId="09F9791A" w:rsidR="004D3B9F" w:rsidRPr="00EC6E4A" w:rsidRDefault="004D3B9F" w:rsidP="00936834">
      <w:pPr>
        <w:pStyle w:val="ListParagraph"/>
        <w:jc w:val="both"/>
        <w:rPr>
          <w:rFonts w:cstheme="minorHAnsi"/>
          <w:b/>
          <w:bCs/>
          <w:color w:val="833C0B" w:themeColor="accent2" w:themeShade="80"/>
          <w:sz w:val="26"/>
          <w:szCs w:val="26"/>
          <w:lang w:val="en-GB"/>
        </w:rPr>
      </w:pPr>
      <w:proofErr w:type="gramStart"/>
      <w:r w:rsidRPr="00EC6E4A">
        <w:rPr>
          <w:rFonts w:cstheme="minorHAnsi"/>
          <w:b/>
          <w:bCs/>
          <w:color w:val="002060"/>
          <w:sz w:val="36"/>
          <w:szCs w:val="36"/>
          <w:lang w:val="en-GB"/>
        </w:rPr>
        <w:t xml:space="preserve">Justification </w:t>
      </w:r>
      <w:r w:rsidRPr="00EC6E4A">
        <w:rPr>
          <w:rFonts w:cstheme="minorHAnsi"/>
          <w:b/>
          <w:bCs/>
          <w:color w:val="833C0B" w:themeColor="accent2" w:themeShade="80"/>
          <w:sz w:val="26"/>
          <w:szCs w:val="26"/>
          <w:lang w:val="en-GB"/>
        </w:rPr>
        <w:t>:</w:t>
      </w:r>
      <w:proofErr w:type="gramEnd"/>
      <w:r w:rsidRPr="00EC6E4A">
        <w:rPr>
          <w:rFonts w:cstheme="minorHAnsi"/>
          <w:b/>
          <w:bCs/>
          <w:color w:val="833C0B" w:themeColor="accent2" w:themeShade="80"/>
          <w:sz w:val="26"/>
          <w:szCs w:val="26"/>
          <w:lang w:val="en-GB"/>
        </w:rPr>
        <w:t xml:space="preserve"> </w:t>
      </w:r>
    </w:p>
    <w:p w14:paraId="7012A42A" w14:textId="1F1C0854" w:rsidR="00186DC6" w:rsidRPr="00F61CBF" w:rsidRDefault="00186DC6" w:rsidP="00186DC6">
      <w:pPr>
        <w:pStyle w:val="ListParagraph"/>
        <w:ind w:left="1440"/>
        <w:jc w:val="both"/>
        <w:rPr>
          <w:rFonts w:cstheme="minorHAnsi"/>
          <w:b/>
          <w:bCs/>
          <w:color w:val="833C0B" w:themeColor="accent2" w:themeShade="80"/>
          <w:sz w:val="26"/>
          <w:szCs w:val="26"/>
          <w:lang w:val="en-GB"/>
        </w:rPr>
      </w:pPr>
      <w:r w:rsidRPr="00F61CBF">
        <w:rPr>
          <w:rFonts w:cstheme="minorHAnsi"/>
          <w:b/>
          <w:bCs/>
          <w:color w:val="833C0B" w:themeColor="accent2" w:themeShade="80"/>
          <w:sz w:val="26"/>
          <w:szCs w:val="26"/>
          <w:lang w:val="en-GB"/>
        </w:rPr>
        <w:t xml:space="preserve">Why this </w:t>
      </w:r>
      <w:proofErr w:type="gramStart"/>
      <w:r w:rsidRPr="00F61CBF">
        <w:rPr>
          <w:rFonts w:cstheme="minorHAnsi"/>
          <w:b/>
          <w:bCs/>
          <w:color w:val="833C0B" w:themeColor="accent2" w:themeShade="80"/>
          <w:sz w:val="26"/>
          <w:szCs w:val="26"/>
          <w:lang w:val="en-GB"/>
        </w:rPr>
        <w:t>strategy ?</w:t>
      </w:r>
      <w:proofErr w:type="gramEnd"/>
    </w:p>
    <w:p w14:paraId="1049A426" w14:textId="71C5B8AE" w:rsidR="00186DC6" w:rsidRPr="00EC6E4A" w:rsidRDefault="00186DC6" w:rsidP="005304DF">
      <w:pPr>
        <w:pStyle w:val="ListParagraph"/>
        <w:numPr>
          <w:ilvl w:val="2"/>
          <w:numId w:val="39"/>
        </w:numPr>
        <w:jc w:val="both"/>
        <w:rPr>
          <w:rFonts w:cstheme="minorHAnsi"/>
          <w:bCs/>
          <w:sz w:val="26"/>
          <w:szCs w:val="26"/>
          <w:lang w:val="en-GB"/>
        </w:rPr>
      </w:pPr>
      <w:r w:rsidRPr="00EC6E4A">
        <w:rPr>
          <w:rFonts w:cstheme="minorHAnsi"/>
          <w:b/>
          <w:bCs/>
          <w:sz w:val="26"/>
          <w:szCs w:val="26"/>
          <w:lang w:val="en-GB"/>
        </w:rPr>
        <w:t xml:space="preserve">Capital structure </w:t>
      </w:r>
      <w:proofErr w:type="gramStart"/>
      <w:r w:rsidRPr="00EC6E4A">
        <w:rPr>
          <w:rFonts w:cstheme="minorHAnsi"/>
          <w:b/>
          <w:bCs/>
          <w:sz w:val="26"/>
          <w:szCs w:val="26"/>
          <w:lang w:val="en-GB"/>
        </w:rPr>
        <w:t>Reality :</w:t>
      </w:r>
      <w:proofErr w:type="gramEnd"/>
      <w:r w:rsidRPr="00EC6E4A">
        <w:rPr>
          <w:rFonts w:cstheme="minorHAnsi"/>
          <w:sz w:val="26"/>
          <w:szCs w:val="26"/>
          <w:lang w:val="en-CA"/>
        </w:rPr>
        <w:t xml:space="preserve"> </w:t>
      </w:r>
      <w:r w:rsidRPr="00EC6E4A">
        <w:rPr>
          <w:rFonts w:cstheme="minorHAnsi"/>
          <w:bCs/>
          <w:sz w:val="26"/>
          <w:szCs w:val="26"/>
          <w:lang w:val="en-GB"/>
        </w:rPr>
        <w:t>Vice’s equity was wiped out in bankruptcy (2023), leaving $350M in debt held by creditors like Fortress.</w:t>
      </w:r>
    </w:p>
    <w:p w14:paraId="63F77C5E" w14:textId="3F6914DA" w:rsidR="00186DC6" w:rsidRPr="00EC6E4A" w:rsidRDefault="00186DC6" w:rsidP="005304DF">
      <w:pPr>
        <w:pStyle w:val="ListParagraph"/>
        <w:numPr>
          <w:ilvl w:val="2"/>
          <w:numId w:val="39"/>
        </w:numPr>
        <w:jc w:val="both"/>
        <w:rPr>
          <w:rFonts w:cstheme="minorHAnsi"/>
          <w:bCs/>
          <w:sz w:val="26"/>
          <w:szCs w:val="26"/>
          <w:lang w:val="en-GB"/>
        </w:rPr>
      </w:pPr>
      <w:r w:rsidRPr="00EC6E4A">
        <w:rPr>
          <w:rFonts w:cstheme="minorHAnsi"/>
          <w:b/>
          <w:bCs/>
          <w:sz w:val="26"/>
          <w:szCs w:val="26"/>
          <w:lang w:val="en-GB"/>
        </w:rPr>
        <w:t xml:space="preserve">Control via </w:t>
      </w:r>
      <w:proofErr w:type="gramStart"/>
      <w:r w:rsidRPr="00EC6E4A">
        <w:rPr>
          <w:rFonts w:cstheme="minorHAnsi"/>
          <w:b/>
          <w:bCs/>
          <w:sz w:val="26"/>
          <w:szCs w:val="26"/>
          <w:lang w:val="en-GB"/>
        </w:rPr>
        <w:t>debt :</w:t>
      </w:r>
      <w:proofErr w:type="gramEnd"/>
      <w:r w:rsidRPr="00EC6E4A">
        <w:rPr>
          <w:rFonts w:cstheme="minorHAnsi"/>
          <w:b/>
          <w:bCs/>
          <w:sz w:val="26"/>
          <w:szCs w:val="26"/>
          <w:lang w:val="en-GB"/>
        </w:rPr>
        <w:t xml:space="preserve"> </w:t>
      </w:r>
      <w:r w:rsidRPr="00EC6E4A">
        <w:rPr>
          <w:rFonts w:cstheme="minorHAnsi"/>
          <w:bCs/>
          <w:sz w:val="26"/>
          <w:szCs w:val="26"/>
          <w:lang w:val="en-GB"/>
        </w:rPr>
        <w:t xml:space="preserve">company senior debt can be bought for cheap price which will later allow us certain control over this company to make necessary </w:t>
      </w:r>
      <w:proofErr w:type="spellStart"/>
      <w:r w:rsidRPr="00EC6E4A">
        <w:rPr>
          <w:rFonts w:cstheme="minorHAnsi"/>
          <w:bCs/>
          <w:sz w:val="26"/>
          <w:szCs w:val="26"/>
          <w:lang w:val="en-GB"/>
        </w:rPr>
        <w:t>adjustement</w:t>
      </w:r>
      <w:proofErr w:type="spellEnd"/>
      <w:r w:rsidRPr="00EC6E4A">
        <w:rPr>
          <w:rFonts w:cstheme="minorHAnsi"/>
          <w:bCs/>
          <w:sz w:val="26"/>
          <w:szCs w:val="26"/>
          <w:lang w:val="en-GB"/>
        </w:rPr>
        <w:t xml:space="preserve"> and bring her value up .</w:t>
      </w:r>
    </w:p>
    <w:p w14:paraId="1178428E" w14:textId="3C247FC1" w:rsidR="00186DC6" w:rsidRPr="00F61CBF" w:rsidRDefault="00186DC6" w:rsidP="00186DC6">
      <w:pPr>
        <w:jc w:val="both"/>
        <w:rPr>
          <w:rFonts w:cstheme="minorHAnsi"/>
          <w:b/>
          <w:bCs/>
          <w:color w:val="833C0B" w:themeColor="accent2" w:themeShade="80"/>
          <w:sz w:val="26"/>
          <w:szCs w:val="26"/>
          <w:lang w:val="en-GB"/>
        </w:rPr>
      </w:pPr>
      <w:r w:rsidRPr="00F61CBF">
        <w:rPr>
          <w:rFonts w:cstheme="minorHAnsi"/>
          <w:b/>
          <w:bCs/>
          <w:color w:val="833C0B" w:themeColor="accent2" w:themeShade="80"/>
          <w:sz w:val="26"/>
          <w:szCs w:val="26"/>
          <w:lang w:val="en-GB"/>
        </w:rPr>
        <w:t xml:space="preserve">                        Why not other </w:t>
      </w:r>
      <w:proofErr w:type="gramStart"/>
      <w:r w:rsidRPr="00F61CBF">
        <w:rPr>
          <w:rFonts w:cstheme="minorHAnsi"/>
          <w:b/>
          <w:bCs/>
          <w:color w:val="833C0B" w:themeColor="accent2" w:themeShade="80"/>
          <w:sz w:val="26"/>
          <w:szCs w:val="26"/>
          <w:lang w:val="en-GB"/>
        </w:rPr>
        <w:t>strategies ?</w:t>
      </w:r>
      <w:proofErr w:type="gramEnd"/>
    </w:p>
    <w:p w14:paraId="4EF5994B" w14:textId="16252163" w:rsidR="00186DC6" w:rsidRPr="00F61CBF" w:rsidRDefault="00186DC6" w:rsidP="005304DF">
      <w:pPr>
        <w:pStyle w:val="ListParagraph"/>
        <w:numPr>
          <w:ilvl w:val="2"/>
          <w:numId w:val="39"/>
        </w:numPr>
        <w:jc w:val="both"/>
        <w:rPr>
          <w:rFonts w:cstheme="minorHAnsi"/>
          <w:b/>
          <w:bCs/>
          <w:color w:val="833C0B" w:themeColor="accent2" w:themeShade="80"/>
          <w:sz w:val="26"/>
          <w:szCs w:val="26"/>
          <w:lang w:val="en-GB"/>
        </w:rPr>
      </w:pPr>
      <w:r w:rsidRPr="00F61CBF">
        <w:rPr>
          <w:rFonts w:cstheme="minorHAnsi"/>
          <w:b/>
          <w:bCs/>
          <w:sz w:val="26"/>
          <w:szCs w:val="26"/>
          <w:lang w:val="en-GB"/>
        </w:rPr>
        <w:lastRenderedPageBreak/>
        <w:t xml:space="preserve">Turnaround Equity </w:t>
      </w:r>
      <w:proofErr w:type="gramStart"/>
      <w:r w:rsidRPr="00F61CBF">
        <w:rPr>
          <w:rFonts w:cstheme="minorHAnsi"/>
          <w:b/>
          <w:bCs/>
          <w:sz w:val="26"/>
          <w:szCs w:val="26"/>
          <w:lang w:val="en-GB"/>
        </w:rPr>
        <w:t>Investing :</w:t>
      </w:r>
      <w:proofErr w:type="gramEnd"/>
      <w:r w:rsidRPr="00F61CBF">
        <w:rPr>
          <w:rFonts w:cstheme="minorHAnsi"/>
          <w:color w:val="404040"/>
          <w:sz w:val="26"/>
          <w:szCs w:val="26"/>
          <w:lang w:val="en-CA"/>
        </w:rPr>
        <w:t xml:space="preserve"> </w:t>
      </w:r>
      <w:r w:rsidRPr="00F61CBF">
        <w:rPr>
          <w:rFonts w:cstheme="minorHAnsi"/>
          <w:sz w:val="26"/>
          <w:szCs w:val="26"/>
          <w:lang w:val="en-CA"/>
        </w:rPr>
        <w:t>No equity left to buy—common shares were </w:t>
      </w:r>
      <w:r w:rsidRPr="00F61CBF">
        <w:rPr>
          <w:rStyle w:val="Strong"/>
          <w:rFonts w:cstheme="minorHAnsi"/>
          <w:sz w:val="26"/>
          <w:szCs w:val="26"/>
          <w:lang w:val="en-CA"/>
        </w:rPr>
        <w:t>zeroed out</w:t>
      </w:r>
      <w:r w:rsidRPr="00F61CBF">
        <w:rPr>
          <w:rFonts w:cstheme="minorHAnsi"/>
          <w:sz w:val="26"/>
          <w:szCs w:val="26"/>
          <w:lang w:val="en-CA"/>
        </w:rPr>
        <w:t> in bankruptcy</w:t>
      </w:r>
    </w:p>
    <w:p w14:paraId="1CFF93D6" w14:textId="0439F143" w:rsidR="00186DC6" w:rsidRPr="00F61CBF" w:rsidRDefault="00186DC6" w:rsidP="005304DF">
      <w:pPr>
        <w:pStyle w:val="ListParagraph"/>
        <w:numPr>
          <w:ilvl w:val="2"/>
          <w:numId w:val="39"/>
        </w:numPr>
        <w:jc w:val="both"/>
        <w:rPr>
          <w:rFonts w:cstheme="minorHAnsi"/>
          <w:b/>
          <w:bCs/>
          <w:color w:val="833C0B" w:themeColor="accent2" w:themeShade="80"/>
          <w:sz w:val="26"/>
          <w:szCs w:val="26"/>
          <w:lang w:val="en-GB"/>
        </w:rPr>
      </w:pPr>
      <w:r w:rsidRPr="00F61CBF">
        <w:rPr>
          <w:rFonts w:cstheme="minorHAnsi"/>
          <w:b/>
          <w:bCs/>
          <w:sz w:val="26"/>
          <w:szCs w:val="26"/>
          <w:lang w:val="en-GB"/>
        </w:rPr>
        <w:t>Asset Carve –</w:t>
      </w:r>
      <w:proofErr w:type="gramStart"/>
      <w:r w:rsidRPr="00F61CBF">
        <w:rPr>
          <w:rFonts w:cstheme="minorHAnsi"/>
          <w:b/>
          <w:bCs/>
          <w:sz w:val="26"/>
          <w:szCs w:val="26"/>
          <w:lang w:val="en-GB"/>
        </w:rPr>
        <w:t xml:space="preserve">Outs </w:t>
      </w:r>
      <w:r w:rsidR="0088077F" w:rsidRPr="00F61CBF">
        <w:rPr>
          <w:rFonts w:cstheme="minorHAnsi"/>
          <w:b/>
          <w:bCs/>
          <w:sz w:val="26"/>
          <w:szCs w:val="26"/>
          <w:lang w:val="en-GB"/>
        </w:rPr>
        <w:t>:</w:t>
      </w:r>
      <w:proofErr w:type="gramEnd"/>
      <w:r w:rsidR="0088077F" w:rsidRPr="00F61CBF">
        <w:rPr>
          <w:rFonts w:cstheme="minorHAnsi"/>
          <w:color w:val="404040"/>
          <w:sz w:val="26"/>
          <w:szCs w:val="26"/>
          <w:lang w:val="en-CA"/>
        </w:rPr>
        <w:t xml:space="preserve"> </w:t>
      </w:r>
      <w:r w:rsidR="0088077F" w:rsidRPr="00F61CBF">
        <w:rPr>
          <w:rFonts w:cstheme="minorHAnsi"/>
          <w:sz w:val="26"/>
          <w:szCs w:val="26"/>
          <w:lang w:val="en-CA"/>
        </w:rPr>
        <w:t>Vice’s assets (studios, IP) are </w:t>
      </w:r>
      <w:r w:rsidR="0088077F" w:rsidRPr="00F61CBF">
        <w:rPr>
          <w:rStyle w:val="Strong"/>
          <w:rFonts w:cstheme="minorHAnsi"/>
          <w:sz w:val="26"/>
          <w:szCs w:val="26"/>
          <w:lang w:val="en-CA"/>
        </w:rPr>
        <w:t>integrated</w:t>
      </w:r>
      <w:r w:rsidR="0088077F" w:rsidRPr="00F61CBF">
        <w:rPr>
          <w:rFonts w:cstheme="minorHAnsi"/>
          <w:sz w:val="26"/>
          <w:szCs w:val="26"/>
          <w:lang w:val="en-CA"/>
        </w:rPr>
        <w:t> with its operations—so selling them will kills the core business</w:t>
      </w:r>
      <w:r w:rsidR="0088077F" w:rsidRPr="00F61CBF">
        <w:rPr>
          <w:rFonts w:cstheme="minorHAnsi"/>
          <w:color w:val="404040"/>
          <w:sz w:val="26"/>
          <w:szCs w:val="26"/>
          <w:lang w:val="en-CA"/>
        </w:rPr>
        <w:t>.</w:t>
      </w:r>
    </w:p>
    <w:p w14:paraId="2D7DEF1B" w14:textId="1D0A2F3D" w:rsidR="00186DC6" w:rsidRPr="00F61CBF" w:rsidRDefault="00186DC6" w:rsidP="005304DF">
      <w:pPr>
        <w:pStyle w:val="ListParagraph"/>
        <w:numPr>
          <w:ilvl w:val="2"/>
          <w:numId w:val="39"/>
        </w:numPr>
        <w:jc w:val="both"/>
        <w:rPr>
          <w:rFonts w:cstheme="minorHAnsi"/>
          <w:b/>
          <w:bCs/>
          <w:sz w:val="26"/>
          <w:szCs w:val="26"/>
          <w:lang w:val="en-GB"/>
        </w:rPr>
      </w:pPr>
      <w:r w:rsidRPr="00F61CBF">
        <w:rPr>
          <w:rFonts w:cstheme="minorHAnsi"/>
          <w:b/>
          <w:bCs/>
          <w:sz w:val="26"/>
          <w:szCs w:val="26"/>
          <w:lang w:val="en-GB"/>
        </w:rPr>
        <w:t>Structured Credit (Mez</w:t>
      </w:r>
      <w:r w:rsidR="0088077F" w:rsidRPr="00F61CBF">
        <w:rPr>
          <w:rFonts w:cstheme="minorHAnsi"/>
          <w:b/>
          <w:bCs/>
          <w:sz w:val="26"/>
          <w:szCs w:val="26"/>
          <w:lang w:val="en-GB"/>
        </w:rPr>
        <w:t>z</w:t>
      </w:r>
      <w:r w:rsidRPr="00F61CBF">
        <w:rPr>
          <w:rFonts w:cstheme="minorHAnsi"/>
          <w:b/>
          <w:bCs/>
          <w:sz w:val="26"/>
          <w:szCs w:val="26"/>
          <w:lang w:val="en-GB"/>
        </w:rPr>
        <w:t xml:space="preserve">anine </w:t>
      </w:r>
      <w:proofErr w:type="gramStart"/>
      <w:r w:rsidRPr="00F61CBF">
        <w:rPr>
          <w:rFonts w:cstheme="minorHAnsi"/>
          <w:b/>
          <w:bCs/>
          <w:sz w:val="26"/>
          <w:szCs w:val="26"/>
          <w:lang w:val="en-GB"/>
        </w:rPr>
        <w:t>Debt )</w:t>
      </w:r>
      <w:proofErr w:type="gramEnd"/>
      <w:r w:rsidR="0088077F" w:rsidRPr="00F61CBF">
        <w:rPr>
          <w:rFonts w:cstheme="minorHAnsi"/>
          <w:b/>
          <w:bCs/>
          <w:sz w:val="26"/>
          <w:szCs w:val="26"/>
          <w:lang w:val="en-GB"/>
        </w:rPr>
        <w:t>:</w:t>
      </w:r>
      <w:r w:rsidR="0088077F" w:rsidRPr="00F61CBF">
        <w:rPr>
          <w:rFonts w:cstheme="minorHAnsi"/>
          <w:color w:val="404040"/>
          <w:sz w:val="26"/>
          <w:szCs w:val="26"/>
          <w:lang w:val="en-CA"/>
        </w:rPr>
        <w:t xml:space="preserve"> </w:t>
      </w:r>
      <w:r w:rsidR="0088077F" w:rsidRPr="00F61CBF">
        <w:rPr>
          <w:rFonts w:cstheme="minorHAnsi"/>
          <w:sz w:val="26"/>
          <w:szCs w:val="26"/>
          <w:lang w:val="en-CA"/>
        </w:rPr>
        <w:t>Vice is </w:t>
      </w:r>
      <w:r w:rsidR="0088077F" w:rsidRPr="00F61CBF">
        <w:rPr>
          <w:rStyle w:val="Strong"/>
          <w:rFonts w:cstheme="minorHAnsi"/>
          <w:sz w:val="26"/>
          <w:szCs w:val="26"/>
          <w:lang w:val="en-CA"/>
        </w:rPr>
        <w:t>not cash-flow-positive</w:t>
      </w:r>
      <w:r w:rsidR="0088077F" w:rsidRPr="00F61CBF">
        <w:rPr>
          <w:rFonts w:cstheme="minorHAnsi"/>
          <w:sz w:val="26"/>
          <w:szCs w:val="26"/>
          <w:lang w:val="en-CA"/>
        </w:rPr>
        <w:t>— it can’t ask for new debt.</w:t>
      </w:r>
    </w:p>
    <w:p w14:paraId="35AEAA24" w14:textId="77777777" w:rsidR="00490834" w:rsidRPr="00F61CBF" w:rsidRDefault="00186DC6" w:rsidP="005304DF">
      <w:pPr>
        <w:pStyle w:val="ListParagraph"/>
        <w:numPr>
          <w:ilvl w:val="2"/>
          <w:numId w:val="39"/>
        </w:numPr>
        <w:jc w:val="both"/>
        <w:rPr>
          <w:rFonts w:cstheme="minorHAnsi"/>
          <w:b/>
          <w:bCs/>
          <w:sz w:val="26"/>
          <w:szCs w:val="26"/>
          <w:lang w:val="en-GB"/>
        </w:rPr>
      </w:pPr>
      <w:r w:rsidRPr="00F61CBF">
        <w:rPr>
          <w:rFonts w:cstheme="minorHAnsi"/>
          <w:b/>
          <w:bCs/>
          <w:sz w:val="26"/>
          <w:szCs w:val="26"/>
          <w:lang w:val="en-GB"/>
        </w:rPr>
        <w:t xml:space="preserve">Pure </w:t>
      </w:r>
      <w:proofErr w:type="gramStart"/>
      <w:r w:rsidRPr="00F61CBF">
        <w:rPr>
          <w:rFonts w:cstheme="minorHAnsi"/>
          <w:b/>
          <w:bCs/>
          <w:sz w:val="26"/>
          <w:szCs w:val="26"/>
          <w:lang w:val="en-GB"/>
        </w:rPr>
        <w:t xml:space="preserve">liquidation </w:t>
      </w:r>
      <w:r w:rsidR="0088077F" w:rsidRPr="00F61CBF">
        <w:rPr>
          <w:rFonts w:cstheme="minorHAnsi"/>
          <w:b/>
          <w:bCs/>
          <w:sz w:val="26"/>
          <w:szCs w:val="26"/>
          <w:lang w:val="en-GB"/>
        </w:rPr>
        <w:t>:</w:t>
      </w:r>
      <w:proofErr w:type="gramEnd"/>
      <w:r w:rsidR="0088077F" w:rsidRPr="00F61CBF">
        <w:rPr>
          <w:rFonts w:cstheme="minorHAnsi"/>
          <w:b/>
          <w:bCs/>
          <w:sz w:val="26"/>
          <w:szCs w:val="26"/>
          <w:lang w:val="en-GB"/>
        </w:rPr>
        <w:t xml:space="preserve"> </w:t>
      </w:r>
      <w:r w:rsidR="0088077F" w:rsidRPr="00F61CBF">
        <w:rPr>
          <w:rFonts w:cstheme="minorHAnsi"/>
          <w:sz w:val="26"/>
          <w:szCs w:val="26"/>
          <w:lang w:val="en-CA"/>
        </w:rPr>
        <w:t>Vice’s </w:t>
      </w:r>
      <w:r w:rsidR="0088077F" w:rsidRPr="00F61CBF">
        <w:rPr>
          <w:rStyle w:val="Strong"/>
          <w:rFonts w:cstheme="minorHAnsi"/>
          <w:sz w:val="26"/>
          <w:szCs w:val="26"/>
          <w:lang w:val="en-CA"/>
        </w:rPr>
        <w:t>brand value</w:t>
      </w:r>
      <w:r w:rsidR="0088077F" w:rsidRPr="00F61CBF">
        <w:rPr>
          <w:rFonts w:cstheme="minorHAnsi"/>
          <w:sz w:val="26"/>
          <w:szCs w:val="26"/>
          <w:lang w:val="en-CA"/>
        </w:rPr>
        <w:t> (200M+ audience) outweighs hard assets. So instead of selling these assets for 100M it is better to benefit from this brand value and do necessary restructuring</w:t>
      </w:r>
    </w:p>
    <w:p w14:paraId="6DE24505" w14:textId="13657170" w:rsidR="00490834" w:rsidRPr="00F61CBF" w:rsidRDefault="00936834" w:rsidP="00490834">
      <w:pPr>
        <w:ind w:left="1080"/>
        <w:jc w:val="both"/>
        <w:rPr>
          <w:rFonts w:cstheme="minorHAnsi"/>
          <w:b/>
          <w:bCs/>
          <w:color w:val="833C0B" w:themeColor="accent2" w:themeShade="80"/>
          <w:sz w:val="26"/>
          <w:szCs w:val="26"/>
          <w:lang w:val="en-GB"/>
        </w:rPr>
      </w:pPr>
      <w:r>
        <w:rPr>
          <w:rFonts w:cstheme="minorHAnsi"/>
          <w:b/>
          <w:color w:val="002060"/>
          <w:sz w:val="36"/>
          <w:szCs w:val="36"/>
          <w:lang w:val="en-CA"/>
        </w:rPr>
        <w:t>B</w:t>
      </w:r>
      <w:r w:rsidR="00EC6E4A">
        <w:rPr>
          <w:rFonts w:cstheme="minorHAnsi"/>
          <w:b/>
          <w:color w:val="002060"/>
          <w:sz w:val="36"/>
          <w:szCs w:val="36"/>
          <w:lang w:val="en-CA"/>
        </w:rPr>
        <w:t>.</w:t>
      </w:r>
      <w:r w:rsidR="00490834" w:rsidRPr="00EC6E4A">
        <w:rPr>
          <w:rFonts w:cstheme="minorHAnsi"/>
          <w:b/>
          <w:color w:val="002060"/>
          <w:sz w:val="36"/>
          <w:szCs w:val="36"/>
          <w:lang w:val="en-CA"/>
        </w:rPr>
        <w:t xml:space="preserve"> </w:t>
      </w:r>
      <w:r w:rsidR="0088077F" w:rsidRPr="00EC6E4A">
        <w:rPr>
          <w:rFonts w:cstheme="minorHAnsi"/>
          <w:b/>
          <w:color w:val="002060"/>
          <w:sz w:val="36"/>
          <w:szCs w:val="36"/>
          <w:lang w:val="en-CA"/>
        </w:rPr>
        <w:t xml:space="preserve"> </w:t>
      </w:r>
      <w:r w:rsidR="00490834" w:rsidRPr="00EC6E4A">
        <w:rPr>
          <w:rFonts w:cstheme="minorHAnsi"/>
          <w:b/>
          <w:bCs/>
          <w:color w:val="002060"/>
          <w:sz w:val="36"/>
          <w:szCs w:val="36"/>
          <w:lang w:val="en-GB"/>
        </w:rPr>
        <w:t>Execution Plan for distressed Debt Strategy</w:t>
      </w:r>
      <w:r w:rsidR="00490834" w:rsidRPr="00EC6E4A">
        <w:rPr>
          <w:rFonts w:cstheme="minorHAnsi"/>
          <w:b/>
          <w:bCs/>
          <w:color w:val="002060"/>
          <w:sz w:val="26"/>
          <w:szCs w:val="26"/>
          <w:lang w:val="en-GB"/>
        </w:rPr>
        <w:t xml:space="preserve"> </w:t>
      </w:r>
    </w:p>
    <w:p w14:paraId="0EAABDAA" w14:textId="77777777" w:rsidR="00B93E8D" w:rsidRPr="00F61CBF" w:rsidRDefault="00B93E8D" w:rsidP="00E94E62">
      <w:pPr>
        <w:pStyle w:val="Heading4"/>
        <w:ind w:left="1068"/>
        <w:jc w:val="both"/>
        <w:rPr>
          <w:rFonts w:cstheme="minorHAnsi"/>
          <w:color w:val="404040"/>
          <w:sz w:val="26"/>
          <w:szCs w:val="26"/>
          <w:lang w:val="en-CA"/>
        </w:rPr>
      </w:pPr>
      <w:r w:rsidRPr="00F61CBF">
        <w:rPr>
          <w:rFonts w:cstheme="minorHAnsi"/>
          <w:b/>
          <w:bCs/>
          <w:sz w:val="26"/>
          <w:szCs w:val="26"/>
          <w:lang w:val="en-GB"/>
        </w:rPr>
        <w:t xml:space="preserve">         </w:t>
      </w:r>
      <w:r w:rsidRPr="00F61CBF">
        <w:rPr>
          <w:rStyle w:val="Strong"/>
          <w:rFonts w:cstheme="minorHAnsi"/>
          <w:b w:val="0"/>
          <w:bCs w:val="0"/>
          <w:sz w:val="26"/>
          <w:szCs w:val="26"/>
          <w:lang w:val="en-CA"/>
        </w:rPr>
        <w:t>Step 1: Acquire Debt Position ($175M)</w:t>
      </w:r>
    </w:p>
    <w:p w14:paraId="473AD5EF" w14:textId="011C9D85" w:rsidR="00B93E8D" w:rsidRPr="000A5284" w:rsidRDefault="00B93E8D" w:rsidP="00E94E62">
      <w:pPr>
        <w:pStyle w:val="NormalWeb"/>
        <w:numPr>
          <w:ilvl w:val="0"/>
          <w:numId w:val="62"/>
        </w:numPr>
        <w:tabs>
          <w:tab w:val="clear" w:pos="720"/>
          <w:tab w:val="num" w:pos="1788"/>
        </w:tabs>
        <w:spacing w:before="0" w:beforeAutospacing="0"/>
        <w:ind w:left="1788"/>
        <w:jc w:val="both"/>
        <w:rPr>
          <w:rFonts w:asciiTheme="minorHAnsi" w:hAnsiTheme="minorHAnsi" w:cstheme="minorHAnsi"/>
          <w:sz w:val="26"/>
          <w:szCs w:val="26"/>
        </w:rPr>
      </w:pPr>
      <w:proofErr w:type="gramStart"/>
      <w:r w:rsidRPr="000A5284">
        <w:rPr>
          <w:rFonts w:asciiTheme="minorHAnsi" w:hAnsiTheme="minorHAnsi" w:cstheme="minorHAnsi"/>
          <w:sz w:val="26"/>
          <w:szCs w:val="26"/>
        </w:rPr>
        <w:t>Buy  Vice’s</w:t>
      </w:r>
      <w:proofErr w:type="gramEnd"/>
      <w:r w:rsidRPr="000A5284">
        <w:rPr>
          <w:rFonts w:asciiTheme="minorHAnsi" w:hAnsiTheme="minorHAnsi" w:cstheme="minorHAnsi"/>
          <w:sz w:val="26"/>
          <w:szCs w:val="26"/>
        </w:rPr>
        <w:t> </w:t>
      </w:r>
      <w:r w:rsidRPr="000A5284">
        <w:rPr>
          <w:rStyle w:val="Strong"/>
          <w:rFonts w:asciiTheme="minorHAnsi" w:eastAsiaTheme="majorEastAsia" w:hAnsiTheme="minorHAnsi" w:cstheme="minorHAnsi"/>
          <w:sz w:val="26"/>
          <w:szCs w:val="26"/>
        </w:rPr>
        <w:t>$350M term loan</w:t>
      </w:r>
      <w:r w:rsidRPr="000A5284">
        <w:rPr>
          <w:rFonts w:asciiTheme="minorHAnsi" w:hAnsiTheme="minorHAnsi" w:cstheme="minorHAnsi"/>
          <w:sz w:val="26"/>
          <w:szCs w:val="26"/>
        </w:rPr>
        <w:t> trading at 50 cents for 170  M (350*0.5)</w:t>
      </w:r>
    </w:p>
    <w:p w14:paraId="7121E5E5" w14:textId="77777777" w:rsidR="00B93E8D" w:rsidRPr="000A5284" w:rsidRDefault="00B93E8D" w:rsidP="00E94E62">
      <w:pPr>
        <w:pStyle w:val="ListParagraph"/>
        <w:numPr>
          <w:ilvl w:val="0"/>
          <w:numId w:val="62"/>
        </w:numPr>
        <w:tabs>
          <w:tab w:val="clear" w:pos="720"/>
          <w:tab w:val="num" w:pos="1788"/>
        </w:tabs>
        <w:ind w:left="1788"/>
        <w:jc w:val="both"/>
        <w:rPr>
          <w:rFonts w:cstheme="minorHAnsi"/>
          <w:b/>
          <w:bCs/>
          <w:sz w:val="26"/>
          <w:szCs w:val="26"/>
          <w:lang w:val="en-CA"/>
        </w:rPr>
      </w:pPr>
      <w:r w:rsidRPr="000A5284">
        <w:rPr>
          <w:rFonts w:cstheme="minorHAnsi"/>
          <w:sz w:val="26"/>
          <w:szCs w:val="26"/>
          <w:lang w:val="en-CA"/>
        </w:rPr>
        <w:t>Partner with Fortress (existing creditor) to block rival bids</w:t>
      </w:r>
    </w:p>
    <w:p w14:paraId="0F263D23" w14:textId="5F4D483C" w:rsidR="00B93E8D" w:rsidRPr="00F61CBF" w:rsidRDefault="00B93E8D" w:rsidP="00E94E62">
      <w:pPr>
        <w:ind w:left="1428"/>
        <w:jc w:val="both"/>
        <w:rPr>
          <w:rFonts w:cstheme="minorHAnsi"/>
          <w:bCs/>
          <w:i/>
          <w:sz w:val="26"/>
          <w:szCs w:val="26"/>
          <w:lang w:val="en-CA"/>
        </w:rPr>
      </w:pPr>
      <w:r w:rsidRPr="00F61CBF">
        <w:rPr>
          <w:rFonts w:eastAsia="Times New Roman" w:cstheme="minorHAnsi"/>
          <w:b/>
          <w:bCs/>
          <w:color w:val="404040"/>
          <w:sz w:val="26"/>
          <w:szCs w:val="26"/>
          <w:lang w:val="en-CA" w:eastAsia="en-CA"/>
        </w:rPr>
        <w:t xml:space="preserve"> </w:t>
      </w:r>
      <w:proofErr w:type="spellStart"/>
      <w:r w:rsidRPr="00F61CBF">
        <w:rPr>
          <w:rFonts w:eastAsia="Times New Roman" w:cstheme="minorHAnsi"/>
          <w:bCs/>
          <w:i/>
          <w:color w:val="2E74B5" w:themeColor="accent1" w:themeShade="BF"/>
          <w:sz w:val="26"/>
          <w:szCs w:val="26"/>
          <w:lang w:eastAsia="en-CA"/>
        </w:rPr>
        <w:t>Step</w:t>
      </w:r>
      <w:proofErr w:type="spellEnd"/>
      <w:r w:rsidRPr="00F61CBF">
        <w:rPr>
          <w:rFonts w:eastAsia="Times New Roman" w:cstheme="minorHAnsi"/>
          <w:bCs/>
          <w:i/>
          <w:color w:val="2E74B5" w:themeColor="accent1" w:themeShade="BF"/>
          <w:sz w:val="26"/>
          <w:szCs w:val="26"/>
          <w:lang w:eastAsia="en-CA"/>
        </w:rPr>
        <w:t xml:space="preserve"> </w:t>
      </w:r>
      <w:proofErr w:type="gramStart"/>
      <w:r w:rsidRPr="00F61CBF">
        <w:rPr>
          <w:rFonts w:eastAsia="Times New Roman" w:cstheme="minorHAnsi"/>
          <w:bCs/>
          <w:i/>
          <w:color w:val="2E74B5" w:themeColor="accent1" w:themeShade="BF"/>
          <w:sz w:val="26"/>
          <w:szCs w:val="26"/>
          <w:lang w:eastAsia="en-CA"/>
        </w:rPr>
        <w:t>2:</w:t>
      </w:r>
      <w:proofErr w:type="gramEnd"/>
      <w:r w:rsidRPr="00F61CBF">
        <w:rPr>
          <w:rFonts w:eastAsia="Times New Roman" w:cstheme="minorHAnsi"/>
          <w:bCs/>
          <w:i/>
          <w:color w:val="2E74B5" w:themeColor="accent1" w:themeShade="BF"/>
          <w:sz w:val="26"/>
          <w:szCs w:val="26"/>
          <w:lang w:eastAsia="en-CA"/>
        </w:rPr>
        <w:t xml:space="preserve"> </w:t>
      </w:r>
      <w:proofErr w:type="spellStart"/>
      <w:r w:rsidRPr="00F61CBF">
        <w:rPr>
          <w:rFonts w:eastAsia="Times New Roman" w:cstheme="minorHAnsi"/>
          <w:bCs/>
          <w:i/>
          <w:color w:val="2E74B5" w:themeColor="accent1" w:themeShade="BF"/>
          <w:sz w:val="26"/>
          <w:szCs w:val="26"/>
          <w:lang w:eastAsia="en-CA"/>
        </w:rPr>
        <w:t>Bankruptcy</w:t>
      </w:r>
      <w:proofErr w:type="spellEnd"/>
      <w:r w:rsidRPr="00F61CBF">
        <w:rPr>
          <w:rFonts w:eastAsia="Times New Roman" w:cstheme="minorHAnsi"/>
          <w:bCs/>
          <w:i/>
          <w:color w:val="2E74B5" w:themeColor="accent1" w:themeShade="BF"/>
          <w:sz w:val="26"/>
          <w:szCs w:val="26"/>
          <w:lang w:eastAsia="en-CA"/>
        </w:rPr>
        <w:t xml:space="preserve"> </w:t>
      </w:r>
      <w:proofErr w:type="spellStart"/>
      <w:r w:rsidRPr="00F61CBF">
        <w:rPr>
          <w:rFonts w:eastAsia="Times New Roman" w:cstheme="minorHAnsi"/>
          <w:bCs/>
          <w:i/>
          <w:color w:val="2E74B5" w:themeColor="accent1" w:themeShade="BF"/>
          <w:sz w:val="26"/>
          <w:szCs w:val="26"/>
          <w:lang w:eastAsia="en-CA"/>
        </w:rPr>
        <w:t>Restructuring</w:t>
      </w:r>
      <w:proofErr w:type="spellEnd"/>
    </w:p>
    <w:p w14:paraId="1AD377D8" w14:textId="77777777" w:rsidR="00B93E8D" w:rsidRPr="000A5284" w:rsidRDefault="00B93E8D" w:rsidP="00E94E62">
      <w:pPr>
        <w:numPr>
          <w:ilvl w:val="0"/>
          <w:numId w:val="63"/>
        </w:numPr>
        <w:tabs>
          <w:tab w:val="clear" w:pos="720"/>
          <w:tab w:val="num" w:pos="1788"/>
        </w:tabs>
        <w:spacing w:after="100" w:afterAutospacing="1" w:line="240" w:lineRule="auto"/>
        <w:ind w:left="1788"/>
        <w:jc w:val="both"/>
        <w:rPr>
          <w:rFonts w:eastAsia="Times New Roman" w:cstheme="minorHAnsi"/>
          <w:sz w:val="26"/>
          <w:szCs w:val="26"/>
          <w:lang w:val="en-CA" w:eastAsia="en-CA"/>
        </w:rPr>
      </w:pPr>
      <w:r w:rsidRPr="000A5284">
        <w:rPr>
          <w:rFonts w:eastAsia="Times New Roman" w:cstheme="minorHAnsi"/>
          <w:b/>
          <w:bCs/>
          <w:sz w:val="26"/>
          <w:szCs w:val="26"/>
          <w:lang w:val="en-CA" w:eastAsia="en-CA"/>
        </w:rPr>
        <w:t>Debt-to-Equity Swap</w:t>
      </w:r>
      <w:r w:rsidRPr="000A5284">
        <w:rPr>
          <w:rFonts w:eastAsia="Times New Roman" w:cstheme="minorHAnsi"/>
          <w:sz w:val="26"/>
          <w:szCs w:val="26"/>
          <w:lang w:val="en-CA" w:eastAsia="en-CA"/>
        </w:rPr>
        <w:t>: Convert 70% of debt to equity → </w:t>
      </w:r>
      <w:r w:rsidRPr="000A5284">
        <w:rPr>
          <w:rFonts w:eastAsia="Times New Roman" w:cstheme="minorHAnsi"/>
          <w:b/>
          <w:bCs/>
          <w:sz w:val="26"/>
          <w:szCs w:val="26"/>
          <w:lang w:val="en-CA" w:eastAsia="en-CA"/>
        </w:rPr>
        <w:t>60% ownership</w:t>
      </w:r>
      <w:r w:rsidRPr="000A5284">
        <w:rPr>
          <w:rFonts w:eastAsia="Times New Roman" w:cstheme="minorHAnsi"/>
          <w:sz w:val="26"/>
          <w:szCs w:val="26"/>
          <w:lang w:val="en-CA" w:eastAsia="en-CA"/>
        </w:rPr>
        <w:t>.</w:t>
      </w:r>
    </w:p>
    <w:p w14:paraId="3C704515" w14:textId="77777777" w:rsidR="00B93E8D" w:rsidRPr="00F61CBF" w:rsidRDefault="00B93E8D" w:rsidP="00E94E62">
      <w:pPr>
        <w:numPr>
          <w:ilvl w:val="0"/>
          <w:numId w:val="63"/>
        </w:numPr>
        <w:tabs>
          <w:tab w:val="clear" w:pos="720"/>
          <w:tab w:val="num" w:pos="1788"/>
        </w:tabs>
        <w:spacing w:after="100" w:afterAutospacing="1" w:line="240" w:lineRule="auto"/>
        <w:ind w:left="1788"/>
        <w:jc w:val="both"/>
        <w:rPr>
          <w:rFonts w:eastAsia="Times New Roman" w:cstheme="minorHAnsi"/>
          <w:color w:val="404040"/>
          <w:sz w:val="26"/>
          <w:szCs w:val="26"/>
          <w:lang w:val="en-CA" w:eastAsia="en-CA"/>
        </w:rPr>
      </w:pPr>
      <w:r w:rsidRPr="000A5284">
        <w:rPr>
          <w:rFonts w:eastAsia="Times New Roman" w:cstheme="minorHAnsi"/>
          <w:b/>
          <w:bCs/>
          <w:sz w:val="26"/>
          <w:szCs w:val="26"/>
          <w:lang w:val="en-CA" w:eastAsia="en-CA"/>
        </w:rPr>
        <w:t>Lease Rejection</w:t>
      </w:r>
      <w:r w:rsidRPr="000A5284">
        <w:rPr>
          <w:rFonts w:eastAsia="Times New Roman" w:cstheme="minorHAnsi"/>
          <w:sz w:val="26"/>
          <w:szCs w:val="26"/>
          <w:lang w:val="en-CA" w:eastAsia="en-CA"/>
        </w:rPr>
        <w:t>: Cancel 50% of office leases ($40M/year savings</w:t>
      </w:r>
      <w:r w:rsidRPr="00F61CBF">
        <w:rPr>
          <w:rFonts w:eastAsia="Times New Roman" w:cstheme="minorHAnsi"/>
          <w:color w:val="404040"/>
          <w:sz w:val="26"/>
          <w:szCs w:val="26"/>
          <w:lang w:val="en-CA" w:eastAsia="en-CA"/>
        </w:rPr>
        <w:t>).</w:t>
      </w:r>
    </w:p>
    <w:p w14:paraId="0B8AB4AE" w14:textId="3837EA2F" w:rsidR="00B93E8D" w:rsidRPr="00F61CBF" w:rsidRDefault="00E94E62" w:rsidP="00E94E62">
      <w:pPr>
        <w:spacing w:after="100" w:afterAutospacing="1" w:line="240" w:lineRule="auto"/>
        <w:ind w:left="1428"/>
        <w:jc w:val="both"/>
        <w:rPr>
          <w:rFonts w:eastAsia="Times New Roman" w:cstheme="minorHAnsi"/>
          <w:i/>
          <w:color w:val="2E74B5" w:themeColor="accent1" w:themeShade="BF"/>
          <w:sz w:val="26"/>
          <w:szCs w:val="26"/>
          <w:lang w:val="en-CA" w:eastAsia="en-CA"/>
        </w:rPr>
      </w:pPr>
      <w:r w:rsidRPr="001F72F0">
        <w:rPr>
          <w:rFonts w:eastAsia="Times New Roman" w:cstheme="minorHAnsi"/>
          <w:bCs/>
          <w:i/>
          <w:color w:val="2E74B5" w:themeColor="accent1" w:themeShade="BF"/>
          <w:sz w:val="26"/>
          <w:szCs w:val="26"/>
          <w:lang w:val="en-GB" w:eastAsia="en-CA"/>
        </w:rPr>
        <w:t xml:space="preserve">  </w:t>
      </w:r>
      <w:proofErr w:type="spellStart"/>
      <w:r w:rsidR="00B93E8D" w:rsidRPr="00F61CBF">
        <w:rPr>
          <w:rFonts w:eastAsia="Times New Roman" w:cstheme="minorHAnsi"/>
          <w:bCs/>
          <w:i/>
          <w:color w:val="2E74B5" w:themeColor="accent1" w:themeShade="BF"/>
          <w:sz w:val="26"/>
          <w:szCs w:val="26"/>
          <w:lang w:eastAsia="en-CA"/>
        </w:rPr>
        <w:t>Step</w:t>
      </w:r>
      <w:proofErr w:type="spellEnd"/>
      <w:r w:rsidR="00B93E8D" w:rsidRPr="00F61CBF">
        <w:rPr>
          <w:rFonts w:eastAsia="Times New Roman" w:cstheme="minorHAnsi"/>
          <w:bCs/>
          <w:i/>
          <w:color w:val="2E74B5" w:themeColor="accent1" w:themeShade="BF"/>
          <w:sz w:val="26"/>
          <w:szCs w:val="26"/>
          <w:lang w:eastAsia="en-CA"/>
        </w:rPr>
        <w:t xml:space="preserve"> </w:t>
      </w:r>
      <w:proofErr w:type="gramStart"/>
      <w:r w:rsidR="00B93E8D" w:rsidRPr="00F61CBF">
        <w:rPr>
          <w:rFonts w:eastAsia="Times New Roman" w:cstheme="minorHAnsi"/>
          <w:bCs/>
          <w:i/>
          <w:color w:val="2E74B5" w:themeColor="accent1" w:themeShade="BF"/>
          <w:sz w:val="26"/>
          <w:szCs w:val="26"/>
          <w:lang w:eastAsia="en-CA"/>
        </w:rPr>
        <w:t>3:</w:t>
      </w:r>
      <w:proofErr w:type="gramEnd"/>
      <w:r w:rsidR="00B93E8D" w:rsidRPr="00F61CBF">
        <w:rPr>
          <w:rFonts w:eastAsia="Times New Roman" w:cstheme="minorHAnsi"/>
          <w:bCs/>
          <w:i/>
          <w:color w:val="2E74B5" w:themeColor="accent1" w:themeShade="BF"/>
          <w:sz w:val="26"/>
          <w:szCs w:val="26"/>
          <w:lang w:eastAsia="en-CA"/>
        </w:rPr>
        <w:t xml:space="preserve"> </w:t>
      </w:r>
      <w:proofErr w:type="spellStart"/>
      <w:r w:rsidR="00B93E8D" w:rsidRPr="00F61CBF">
        <w:rPr>
          <w:rFonts w:eastAsia="Times New Roman" w:cstheme="minorHAnsi"/>
          <w:bCs/>
          <w:i/>
          <w:color w:val="2E74B5" w:themeColor="accent1" w:themeShade="BF"/>
          <w:sz w:val="26"/>
          <w:szCs w:val="26"/>
          <w:lang w:eastAsia="en-CA"/>
        </w:rPr>
        <w:t>Operational</w:t>
      </w:r>
      <w:proofErr w:type="spellEnd"/>
      <w:r w:rsidR="00B93E8D" w:rsidRPr="00F61CBF">
        <w:rPr>
          <w:rFonts w:eastAsia="Times New Roman" w:cstheme="minorHAnsi"/>
          <w:bCs/>
          <w:i/>
          <w:color w:val="2E74B5" w:themeColor="accent1" w:themeShade="BF"/>
          <w:sz w:val="26"/>
          <w:szCs w:val="26"/>
          <w:lang w:eastAsia="en-CA"/>
        </w:rPr>
        <w:t xml:space="preserve"> </w:t>
      </w:r>
      <w:proofErr w:type="spellStart"/>
      <w:r w:rsidR="00B93E8D" w:rsidRPr="00F61CBF">
        <w:rPr>
          <w:rFonts w:eastAsia="Times New Roman" w:cstheme="minorHAnsi"/>
          <w:bCs/>
          <w:i/>
          <w:color w:val="2E74B5" w:themeColor="accent1" w:themeShade="BF"/>
          <w:sz w:val="26"/>
          <w:szCs w:val="26"/>
          <w:lang w:eastAsia="en-CA"/>
        </w:rPr>
        <w:t>Turnaround</w:t>
      </w:r>
      <w:proofErr w:type="spellEnd"/>
    </w:p>
    <w:tbl>
      <w:tblPr>
        <w:tblW w:w="0" w:type="auto"/>
        <w:tblInd w:w="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08"/>
        <w:gridCol w:w="2090"/>
      </w:tblGrid>
      <w:tr w:rsidR="00B93E8D" w:rsidRPr="00F61CBF" w14:paraId="3A5EF7E9" w14:textId="77777777" w:rsidTr="00E94E62">
        <w:trPr>
          <w:tblHeader/>
        </w:trPr>
        <w:tc>
          <w:tcPr>
            <w:tcW w:w="0" w:type="auto"/>
            <w:tcMar>
              <w:top w:w="15" w:type="dxa"/>
              <w:left w:w="0" w:type="dxa"/>
              <w:bottom w:w="15" w:type="dxa"/>
              <w:right w:w="15" w:type="dxa"/>
            </w:tcMar>
            <w:vAlign w:val="center"/>
            <w:hideMark/>
          </w:tcPr>
          <w:p w14:paraId="1C74AD68" w14:textId="77777777" w:rsidR="00B93E8D" w:rsidRPr="000A5284" w:rsidRDefault="00B93E8D" w:rsidP="00D444DA">
            <w:pPr>
              <w:spacing w:after="0" w:line="240" w:lineRule="auto"/>
              <w:rPr>
                <w:rFonts w:eastAsia="Times New Roman" w:cstheme="minorHAnsi"/>
                <w:b/>
                <w:bCs/>
                <w:sz w:val="26"/>
                <w:szCs w:val="26"/>
                <w:lang w:eastAsia="en-CA"/>
              </w:rPr>
            </w:pPr>
            <w:r w:rsidRPr="00E94E62">
              <w:rPr>
                <w:rFonts w:eastAsia="Times New Roman" w:cstheme="minorHAnsi"/>
                <w:b/>
                <w:bCs/>
                <w:color w:val="1F3864" w:themeColor="accent5" w:themeShade="80"/>
                <w:sz w:val="26"/>
                <w:szCs w:val="26"/>
                <w:lang w:eastAsia="en-CA"/>
              </w:rPr>
              <w:t>Initiative</w:t>
            </w:r>
          </w:p>
        </w:tc>
        <w:tc>
          <w:tcPr>
            <w:tcW w:w="0" w:type="auto"/>
            <w:vAlign w:val="center"/>
            <w:hideMark/>
          </w:tcPr>
          <w:p w14:paraId="432D428D" w14:textId="77777777" w:rsidR="00B93E8D" w:rsidRPr="00E94E62" w:rsidRDefault="00B93E8D" w:rsidP="00D444DA">
            <w:pPr>
              <w:spacing w:after="0" w:line="240" w:lineRule="auto"/>
              <w:rPr>
                <w:rFonts w:eastAsia="Times New Roman" w:cstheme="minorHAnsi"/>
                <w:b/>
                <w:bCs/>
                <w:color w:val="1F3864" w:themeColor="accent5" w:themeShade="80"/>
                <w:sz w:val="26"/>
                <w:szCs w:val="26"/>
                <w:lang w:eastAsia="en-CA"/>
              </w:rPr>
            </w:pPr>
            <w:proofErr w:type="spellStart"/>
            <w:r w:rsidRPr="00E94E62">
              <w:rPr>
                <w:rFonts w:eastAsia="Times New Roman" w:cstheme="minorHAnsi"/>
                <w:b/>
                <w:bCs/>
                <w:color w:val="1F3864" w:themeColor="accent5" w:themeShade="80"/>
                <w:sz w:val="26"/>
                <w:szCs w:val="26"/>
                <w:lang w:eastAsia="en-CA"/>
              </w:rPr>
              <w:t>Savings</w:t>
            </w:r>
            <w:proofErr w:type="spellEnd"/>
            <w:r w:rsidRPr="00E94E62">
              <w:rPr>
                <w:rFonts w:eastAsia="Times New Roman" w:cstheme="minorHAnsi"/>
                <w:b/>
                <w:bCs/>
                <w:color w:val="1F3864" w:themeColor="accent5" w:themeShade="80"/>
                <w:sz w:val="26"/>
                <w:szCs w:val="26"/>
                <w:lang w:eastAsia="en-CA"/>
              </w:rPr>
              <w:t>/</w:t>
            </w:r>
            <w:proofErr w:type="spellStart"/>
            <w:r w:rsidRPr="00E94E62">
              <w:rPr>
                <w:rFonts w:eastAsia="Times New Roman" w:cstheme="minorHAnsi"/>
                <w:b/>
                <w:bCs/>
                <w:color w:val="1F3864" w:themeColor="accent5" w:themeShade="80"/>
                <w:sz w:val="26"/>
                <w:szCs w:val="26"/>
                <w:lang w:eastAsia="en-CA"/>
              </w:rPr>
              <w:t>Upside</w:t>
            </w:r>
            <w:proofErr w:type="spellEnd"/>
          </w:p>
        </w:tc>
      </w:tr>
      <w:tr w:rsidR="00B93E8D" w:rsidRPr="00F61CBF" w14:paraId="63006C9E" w14:textId="77777777" w:rsidTr="00E94E62">
        <w:tc>
          <w:tcPr>
            <w:tcW w:w="0" w:type="auto"/>
            <w:tcMar>
              <w:top w:w="15" w:type="dxa"/>
              <w:left w:w="0" w:type="dxa"/>
              <w:bottom w:w="15" w:type="dxa"/>
              <w:right w:w="15" w:type="dxa"/>
            </w:tcMar>
            <w:vAlign w:val="center"/>
            <w:hideMark/>
          </w:tcPr>
          <w:p w14:paraId="68597391" w14:textId="77777777" w:rsidR="00B93E8D" w:rsidRPr="000A5284" w:rsidRDefault="00B93E8D" w:rsidP="00D444DA">
            <w:pPr>
              <w:spacing w:after="0" w:line="240" w:lineRule="auto"/>
              <w:rPr>
                <w:rFonts w:eastAsia="Times New Roman" w:cstheme="minorHAnsi"/>
                <w:sz w:val="26"/>
                <w:szCs w:val="26"/>
                <w:lang w:eastAsia="en-CA"/>
              </w:rPr>
            </w:pPr>
            <w:r w:rsidRPr="000A5284">
              <w:rPr>
                <w:rFonts w:eastAsia="Times New Roman" w:cstheme="minorHAnsi"/>
                <w:sz w:val="26"/>
                <w:szCs w:val="26"/>
                <w:lang w:eastAsia="en-CA"/>
              </w:rPr>
              <w:t>AI-</w:t>
            </w:r>
            <w:proofErr w:type="spellStart"/>
            <w:r w:rsidRPr="000A5284">
              <w:rPr>
                <w:rFonts w:eastAsia="Times New Roman" w:cstheme="minorHAnsi"/>
                <w:sz w:val="26"/>
                <w:szCs w:val="26"/>
                <w:lang w:eastAsia="en-CA"/>
              </w:rPr>
              <w:t>driven</w:t>
            </w:r>
            <w:proofErr w:type="spellEnd"/>
            <w:r w:rsidRPr="000A5284">
              <w:rPr>
                <w:rFonts w:eastAsia="Times New Roman" w:cstheme="minorHAnsi"/>
                <w:sz w:val="26"/>
                <w:szCs w:val="26"/>
                <w:lang w:eastAsia="en-CA"/>
              </w:rPr>
              <w:t xml:space="preserve"> content production</w:t>
            </w:r>
          </w:p>
        </w:tc>
        <w:tc>
          <w:tcPr>
            <w:tcW w:w="0" w:type="auto"/>
            <w:vAlign w:val="center"/>
            <w:hideMark/>
          </w:tcPr>
          <w:p w14:paraId="4AB37E48" w14:textId="77777777" w:rsidR="00B93E8D" w:rsidRPr="000A5284" w:rsidRDefault="00B93E8D" w:rsidP="00D444DA">
            <w:pPr>
              <w:spacing w:after="0" w:line="240" w:lineRule="auto"/>
              <w:rPr>
                <w:rFonts w:eastAsia="Times New Roman" w:cstheme="minorHAnsi"/>
                <w:sz w:val="26"/>
                <w:szCs w:val="26"/>
                <w:lang w:eastAsia="en-CA"/>
              </w:rPr>
            </w:pPr>
            <w:r w:rsidRPr="000A5284">
              <w:rPr>
                <w:rFonts w:eastAsia="Times New Roman" w:cstheme="minorHAnsi"/>
                <w:sz w:val="26"/>
                <w:szCs w:val="26"/>
                <w:lang w:eastAsia="en-CA"/>
              </w:rPr>
              <w:t>$30M/</w:t>
            </w:r>
            <w:proofErr w:type="spellStart"/>
            <w:r w:rsidRPr="000A5284">
              <w:rPr>
                <w:rFonts w:eastAsia="Times New Roman" w:cstheme="minorHAnsi"/>
                <w:sz w:val="26"/>
                <w:szCs w:val="26"/>
                <w:lang w:eastAsia="en-CA"/>
              </w:rPr>
              <w:t>year</w:t>
            </w:r>
            <w:proofErr w:type="spellEnd"/>
            <w:r w:rsidRPr="000A5284">
              <w:rPr>
                <w:rFonts w:eastAsia="Times New Roman" w:cstheme="minorHAnsi"/>
                <w:sz w:val="26"/>
                <w:szCs w:val="26"/>
                <w:lang w:eastAsia="en-CA"/>
              </w:rPr>
              <w:t xml:space="preserve"> </w:t>
            </w:r>
            <w:proofErr w:type="spellStart"/>
            <w:r w:rsidRPr="000A5284">
              <w:rPr>
                <w:rFonts w:eastAsia="Times New Roman" w:cstheme="minorHAnsi"/>
                <w:sz w:val="26"/>
                <w:szCs w:val="26"/>
                <w:lang w:eastAsia="en-CA"/>
              </w:rPr>
              <w:t>cost</w:t>
            </w:r>
            <w:proofErr w:type="spellEnd"/>
            <w:r w:rsidRPr="000A5284">
              <w:rPr>
                <w:rFonts w:eastAsia="Times New Roman" w:cstheme="minorHAnsi"/>
                <w:sz w:val="26"/>
                <w:szCs w:val="26"/>
                <w:lang w:eastAsia="en-CA"/>
              </w:rPr>
              <w:t xml:space="preserve"> </w:t>
            </w:r>
            <w:proofErr w:type="spellStart"/>
            <w:r w:rsidRPr="000A5284">
              <w:rPr>
                <w:rFonts w:eastAsia="Times New Roman" w:cstheme="minorHAnsi"/>
                <w:sz w:val="26"/>
                <w:szCs w:val="26"/>
                <w:lang w:eastAsia="en-CA"/>
              </w:rPr>
              <w:t>cut</w:t>
            </w:r>
            <w:proofErr w:type="spellEnd"/>
          </w:p>
        </w:tc>
      </w:tr>
      <w:tr w:rsidR="00B93E8D" w:rsidRPr="00F61CBF" w14:paraId="5C9A7CAD" w14:textId="77777777" w:rsidTr="00E94E62">
        <w:tc>
          <w:tcPr>
            <w:tcW w:w="0" w:type="auto"/>
            <w:tcMar>
              <w:top w:w="15" w:type="dxa"/>
              <w:left w:w="0" w:type="dxa"/>
              <w:bottom w:w="15" w:type="dxa"/>
              <w:right w:w="15" w:type="dxa"/>
            </w:tcMar>
            <w:vAlign w:val="center"/>
            <w:hideMark/>
          </w:tcPr>
          <w:p w14:paraId="2253C8C9" w14:textId="77777777" w:rsidR="00B93E8D" w:rsidRPr="000A5284" w:rsidRDefault="00B93E8D" w:rsidP="00D444DA">
            <w:pPr>
              <w:spacing w:after="0" w:line="240" w:lineRule="auto"/>
              <w:rPr>
                <w:rFonts w:eastAsia="Times New Roman" w:cstheme="minorHAnsi"/>
                <w:sz w:val="26"/>
                <w:szCs w:val="26"/>
                <w:lang w:eastAsia="en-CA"/>
              </w:rPr>
            </w:pPr>
            <w:proofErr w:type="spellStart"/>
            <w:r w:rsidRPr="000A5284">
              <w:rPr>
                <w:rFonts w:eastAsia="Times New Roman" w:cstheme="minorHAnsi"/>
                <w:sz w:val="26"/>
                <w:szCs w:val="26"/>
                <w:lang w:eastAsia="en-CA"/>
              </w:rPr>
              <w:t>Programmatic</w:t>
            </w:r>
            <w:proofErr w:type="spellEnd"/>
            <w:r w:rsidRPr="000A5284">
              <w:rPr>
                <w:rFonts w:eastAsia="Times New Roman" w:cstheme="minorHAnsi"/>
                <w:sz w:val="26"/>
                <w:szCs w:val="26"/>
                <w:lang w:eastAsia="en-CA"/>
              </w:rPr>
              <w:t xml:space="preserve"> ad tech </w:t>
            </w:r>
            <w:proofErr w:type="spellStart"/>
            <w:r w:rsidRPr="000A5284">
              <w:rPr>
                <w:rFonts w:eastAsia="Times New Roman" w:cstheme="minorHAnsi"/>
                <w:sz w:val="26"/>
                <w:szCs w:val="26"/>
                <w:lang w:eastAsia="en-CA"/>
              </w:rPr>
              <w:t>rollout</w:t>
            </w:r>
            <w:proofErr w:type="spellEnd"/>
          </w:p>
        </w:tc>
        <w:tc>
          <w:tcPr>
            <w:tcW w:w="0" w:type="auto"/>
            <w:vAlign w:val="center"/>
            <w:hideMark/>
          </w:tcPr>
          <w:p w14:paraId="034A8344" w14:textId="77777777" w:rsidR="00B93E8D" w:rsidRPr="000A5284" w:rsidRDefault="00B93E8D" w:rsidP="00D444DA">
            <w:pPr>
              <w:spacing w:after="0" w:line="240" w:lineRule="auto"/>
              <w:rPr>
                <w:rFonts w:eastAsia="Times New Roman" w:cstheme="minorHAnsi"/>
                <w:sz w:val="26"/>
                <w:szCs w:val="26"/>
                <w:lang w:eastAsia="en-CA"/>
              </w:rPr>
            </w:pPr>
            <w:r w:rsidRPr="000A5284">
              <w:rPr>
                <w:rFonts w:eastAsia="Times New Roman" w:cstheme="minorHAnsi"/>
                <w:sz w:val="26"/>
                <w:szCs w:val="26"/>
                <w:lang w:eastAsia="en-CA"/>
              </w:rPr>
              <w:t>+$50M revenue</w:t>
            </w:r>
          </w:p>
        </w:tc>
      </w:tr>
      <w:tr w:rsidR="00B93E8D" w:rsidRPr="00F61CBF" w14:paraId="49C04FDA" w14:textId="77777777" w:rsidTr="00E94E62">
        <w:tc>
          <w:tcPr>
            <w:tcW w:w="0" w:type="auto"/>
            <w:tcMar>
              <w:top w:w="15" w:type="dxa"/>
              <w:left w:w="0" w:type="dxa"/>
              <w:bottom w:w="15" w:type="dxa"/>
              <w:right w:w="15" w:type="dxa"/>
            </w:tcMar>
            <w:vAlign w:val="center"/>
            <w:hideMark/>
          </w:tcPr>
          <w:p w14:paraId="2DADE2CD" w14:textId="77777777" w:rsidR="00B93E8D" w:rsidRPr="000A5284" w:rsidRDefault="00B93E8D" w:rsidP="00D444DA">
            <w:pPr>
              <w:spacing w:after="0" w:line="240" w:lineRule="auto"/>
              <w:rPr>
                <w:rFonts w:eastAsia="Times New Roman" w:cstheme="minorHAnsi"/>
                <w:sz w:val="26"/>
                <w:szCs w:val="26"/>
                <w:lang w:val="en-CA" w:eastAsia="en-CA"/>
              </w:rPr>
            </w:pPr>
            <w:r w:rsidRPr="000A5284">
              <w:rPr>
                <w:rFonts w:eastAsia="Times New Roman" w:cstheme="minorHAnsi"/>
                <w:sz w:val="26"/>
                <w:szCs w:val="26"/>
                <w:lang w:val="en-CA" w:eastAsia="en-CA"/>
              </w:rPr>
              <w:t>Licensing archive to FAST platforms</w:t>
            </w:r>
          </w:p>
        </w:tc>
        <w:tc>
          <w:tcPr>
            <w:tcW w:w="0" w:type="auto"/>
            <w:vAlign w:val="center"/>
            <w:hideMark/>
          </w:tcPr>
          <w:p w14:paraId="02E296D0" w14:textId="77777777" w:rsidR="00B93E8D" w:rsidRPr="000A5284" w:rsidRDefault="00B93E8D" w:rsidP="00D444DA">
            <w:pPr>
              <w:spacing w:after="0" w:line="240" w:lineRule="auto"/>
              <w:rPr>
                <w:rFonts w:eastAsia="Times New Roman" w:cstheme="minorHAnsi"/>
                <w:sz w:val="26"/>
                <w:szCs w:val="26"/>
                <w:lang w:eastAsia="en-CA"/>
              </w:rPr>
            </w:pPr>
            <w:r w:rsidRPr="000A5284">
              <w:rPr>
                <w:rFonts w:eastAsia="Times New Roman" w:cstheme="minorHAnsi"/>
                <w:sz w:val="26"/>
                <w:szCs w:val="26"/>
                <w:lang w:eastAsia="en-CA"/>
              </w:rPr>
              <w:t>+$20M revenue</w:t>
            </w:r>
          </w:p>
        </w:tc>
      </w:tr>
    </w:tbl>
    <w:p w14:paraId="0D55244F" w14:textId="77777777" w:rsidR="004D3B9F" w:rsidRPr="00F61CBF" w:rsidRDefault="004D3B9F" w:rsidP="00CA3C2F">
      <w:pPr>
        <w:jc w:val="both"/>
        <w:rPr>
          <w:rFonts w:cstheme="minorHAnsi"/>
          <w:b/>
          <w:bCs/>
          <w:color w:val="C45911" w:themeColor="accent2" w:themeShade="BF"/>
          <w:sz w:val="26"/>
          <w:szCs w:val="26"/>
          <w:lang w:val="en-GB"/>
        </w:rPr>
      </w:pPr>
    </w:p>
    <w:p w14:paraId="164C02E0" w14:textId="31A92C27" w:rsidR="00490834" w:rsidRPr="00EC6E4A" w:rsidRDefault="00CA3C2F" w:rsidP="00CA3C2F">
      <w:pPr>
        <w:jc w:val="both"/>
        <w:rPr>
          <w:rFonts w:cstheme="minorHAnsi"/>
          <w:b/>
          <w:bCs/>
          <w:color w:val="C45911" w:themeColor="accent2" w:themeShade="BF"/>
          <w:sz w:val="40"/>
          <w:szCs w:val="40"/>
          <w:lang w:val="en-GB"/>
        </w:rPr>
      </w:pPr>
      <w:r w:rsidRPr="00EC6E4A">
        <w:rPr>
          <w:rFonts w:cstheme="minorHAnsi"/>
          <w:b/>
          <w:bCs/>
          <w:color w:val="C45911" w:themeColor="accent2" w:themeShade="BF"/>
          <w:sz w:val="40"/>
          <w:szCs w:val="40"/>
          <w:lang w:val="en-GB"/>
        </w:rPr>
        <w:t>4) Risk Factors and mitigation</w:t>
      </w:r>
    </w:p>
    <w:p w14:paraId="501B61CE" w14:textId="08DA2244" w:rsidR="00490834" w:rsidRPr="000A5284" w:rsidRDefault="00EC6E4A" w:rsidP="00A13DA0">
      <w:pPr>
        <w:pStyle w:val="Heading4"/>
        <w:ind w:left="708"/>
        <w:jc w:val="both"/>
        <w:rPr>
          <w:rFonts w:cstheme="minorHAnsi"/>
          <w:i w:val="0"/>
          <w:color w:val="002060"/>
          <w:sz w:val="36"/>
          <w:szCs w:val="36"/>
          <w:lang w:val="en-CA"/>
        </w:rPr>
      </w:pPr>
      <w:r w:rsidRPr="000A5284">
        <w:rPr>
          <w:rStyle w:val="Strong"/>
          <w:rFonts w:cstheme="minorHAnsi"/>
          <w:bCs w:val="0"/>
          <w:i w:val="0"/>
          <w:color w:val="002060"/>
          <w:sz w:val="36"/>
          <w:szCs w:val="36"/>
          <w:lang w:val="en-CA"/>
        </w:rPr>
        <w:t xml:space="preserve">A. </w:t>
      </w:r>
      <w:r w:rsidR="00490834" w:rsidRPr="000A5284">
        <w:rPr>
          <w:rStyle w:val="Strong"/>
          <w:rFonts w:cstheme="minorHAnsi"/>
          <w:bCs w:val="0"/>
          <w:i w:val="0"/>
          <w:color w:val="002060"/>
          <w:sz w:val="36"/>
          <w:szCs w:val="36"/>
          <w:lang w:val="en-CA"/>
        </w:rPr>
        <w:t>Market &amp; Revenue Risks</w:t>
      </w:r>
    </w:p>
    <w:p w14:paraId="4583ED82" w14:textId="0522E072" w:rsidR="00490834" w:rsidRPr="00D811BC" w:rsidRDefault="00490834" w:rsidP="00A13DA0">
      <w:pPr>
        <w:pStyle w:val="NormalWeb"/>
        <w:numPr>
          <w:ilvl w:val="0"/>
          <w:numId w:val="47"/>
        </w:numPr>
        <w:tabs>
          <w:tab w:val="clear" w:pos="720"/>
          <w:tab w:val="num" w:pos="1428"/>
        </w:tabs>
        <w:spacing w:before="0" w:beforeAutospacing="0"/>
        <w:ind w:left="1428"/>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Risk:</w:t>
      </w:r>
      <w:r w:rsidRPr="00D811BC">
        <w:rPr>
          <w:rFonts w:asciiTheme="minorHAnsi" w:hAnsiTheme="minorHAnsi" w:cstheme="minorHAnsi"/>
          <w:sz w:val="26"/>
          <w:szCs w:val="26"/>
        </w:rPr>
        <w:t> </w:t>
      </w:r>
      <w:r w:rsidR="00B93E8D" w:rsidRPr="00D811BC">
        <w:rPr>
          <w:rFonts w:asciiTheme="minorHAnsi" w:hAnsiTheme="minorHAnsi" w:cstheme="minorHAnsi"/>
          <w:sz w:val="26"/>
          <w:szCs w:val="26"/>
        </w:rPr>
        <w:t xml:space="preserve">Vice is Dependent </w:t>
      </w:r>
      <w:r w:rsidRPr="00D811BC">
        <w:rPr>
          <w:rFonts w:asciiTheme="minorHAnsi" w:hAnsiTheme="minorHAnsi" w:cstheme="minorHAnsi"/>
          <w:sz w:val="26"/>
          <w:szCs w:val="26"/>
        </w:rPr>
        <w:t>on volatile digital ad revenue (60% of total).</w:t>
      </w:r>
    </w:p>
    <w:p w14:paraId="713B6D9D" w14:textId="77777777" w:rsidR="00490834" w:rsidRPr="00D811BC" w:rsidRDefault="00490834" w:rsidP="00A13DA0">
      <w:pPr>
        <w:pStyle w:val="NormalWeb"/>
        <w:numPr>
          <w:ilvl w:val="0"/>
          <w:numId w:val="47"/>
        </w:numPr>
        <w:tabs>
          <w:tab w:val="clear" w:pos="720"/>
          <w:tab w:val="num" w:pos="1428"/>
        </w:tabs>
        <w:spacing w:before="0" w:beforeAutospacing="0" w:after="60" w:afterAutospacing="0"/>
        <w:ind w:left="1428"/>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Mitigation:</w:t>
      </w:r>
    </w:p>
    <w:p w14:paraId="0FE914A0" w14:textId="77777777" w:rsidR="00490834" w:rsidRPr="00D811BC" w:rsidRDefault="00490834" w:rsidP="00A13DA0">
      <w:pPr>
        <w:pStyle w:val="NormalWeb"/>
        <w:numPr>
          <w:ilvl w:val="1"/>
          <w:numId w:val="47"/>
        </w:numPr>
        <w:tabs>
          <w:tab w:val="clear" w:pos="1440"/>
          <w:tab w:val="num" w:pos="2148"/>
        </w:tabs>
        <w:spacing w:before="0" w:beforeAutospacing="0"/>
        <w:ind w:left="2148"/>
        <w:jc w:val="both"/>
        <w:rPr>
          <w:rFonts w:asciiTheme="minorHAnsi" w:hAnsiTheme="minorHAnsi" w:cstheme="minorHAnsi"/>
          <w:sz w:val="26"/>
          <w:szCs w:val="26"/>
        </w:rPr>
      </w:pPr>
      <w:r w:rsidRPr="00D811BC">
        <w:rPr>
          <w:rFonts w:asciiTheme="minorHAnsi" w:hAnsiTheme="minorHAnsi" w:cstheme="minorHAnsi"/>
          <w:sz w:val="26"/>
          <w:szCs w:val="26"/>
        </w:rPr>
        <w:t>Launch subscription tiers (e.g., "$5/month Vice Investigates").</w:t>
      </w:r>
    </w:p>
    <w:p w14:paraId="7BC909E0" w14:textId="77777777" w:rsidR="00490834" w:rsidRPr="00D811BC" w:rsidRDefault="00490834" w:rsidP="00A13DA0">
      <w:pPr>
        <w:pStyle w:val="NormalWeb"/>
        <w:numPr>
          <w:ilvl w:val="1"/>
          <w:numId w:val="47"/>
        </w:numPr>
        <w:tabs>
          <w:tab w:val="clear" w:pos="1440"/>
          <w:tab w:val="num" w:pos="2148"/>
        </w:tabs>
        <w:spacing w:before="0" w:beforeAutospacing="0"/>
        <w:ind w:left="2148"/>
        <w:jc w:val="both"/>
        <w:rPr>
          <w:rFonts w:asciiTheme="minorHAnsi" w:hAnsiTheme="minorHAnsi" w:cstheme="minorHAnsi"/>
          <w:sz w:val="26"/>
          <w:szCs w:val="26"/>
        </w:rPr>
      </w:pPr>
      <w:r w:rsidRPr="00D811BC">
        <w:rPr>
          <w:rFonts w:asciiTheme="minorHAnsi" w:hAnsiTheme="minorHAnsi" w:cstheme="minorHAnsi"/>
          <w:sz w:val="26"/>
          <w:szCs w:val="26"/>
        </w:rPr>
        <w:t>Expand programmatic ad partnerships (The Trade Desk).</w:t>
      </w:r>
    </w:p>
    <w:p w14:paraId="6A8CC8B7" w14:textId="77777777" w:rsidR="00490834" w:rsidRPr="00D811BC" w:rsidRDefault="00490834" w:rsidP="00A13DA0">
      <w:pPr>
        <w:pStyle w:val="NormalWeb"/>
        <w:numPr>
          <w:ilvl w:val="1"/>
          <w:numId w:val="47"/>
        </w:numPr>
        <w:tabs>
          <w:tab w:val="clear" w:pos="1440"/>
          <w:tab w:val="num" w:pos="2148"/>
        </w:tabs>
        <w:spacing w:before="0" w:beforeAutospacing="0"/>
        <w:ind w:left="2148"/>
        <w:jc w:val="both"/>
        <w:rPr>
          <w:rFonts w:asciiTheme="minorHAnsi" w:hAnsiTheme="minorHAnsi" w:cstheme="minorHAnsi"/>
          <w:sz w:val="26"/>
          <w:szCs w:val="26"/>
        </w:rPr>
      </w:pPr>
      <w:r w:rsidRPr="00D811BC">
        <w:rPr>
          <w:rFonts w:asciiTheme="minorHAnsi" w:hAnsiTheme="minorHAnsi" w:cstheme="minorHAnsi"/>
          <w:sz w:val="26"/>
          <w:szCs w:val="26"/>
        </w:rPr>
        <w:t>License content to FAST platforms (PlutoTV, Tubi).</w:t>
      </w:r>
    </w:p>
    <w:p w14:paraId="35FCF583" w14:textId="157AADE9" w:rsidR="00490834" w:rsidRPr="00EC6E4A" w:rsidRDefault="00EC6E4A" w:rsidP="00A13DA0">
      <w:pPr>
        <w:pStyle w:val="Heading4"/>
        <w:ind w:left="708"/>
        <w:jc w:val="both"/>
        <w:rPr>
          <w:rFonts w:cstheme="minorHAnsi"/>
          <w:i w:val="0"/>
          <w:color w:val="002060"/>
          <w:sz w:val="36"/>
          <w:szCs w:val="36"/>
        </w:rPr>
      </w:pPr>
      <w:r w:rsidRPr="00EC6E4A">
        <w:rPr>
          <w:rStyle w:val="Strong"/>
          <w:rFonts w:cstheme="minorHAnsi"/>
          <w:bCs w:val="0"/>
          <w:i w:val="0"/>
          <w:color w:val="002060"/>
          <w:sz w:val="36"/>
          <w:szCs w:val="36"/>
        </w:rPr>
        <w:t>B.</w:t>
      </w:r>
      <w:r>
        <w:rPr>
          <w:rStyle w:val="Strong"/>
          <w:rFonts w:cstheme="minorHAnsi"/>
          <w:bCs w:val="0"/>
          <w:i w:val="0"/>
          <w:color w:val="002060"/>
          <w:sz w:val="36"/>
          <w:szCs w:val="36"/>
        </w:rPr>
        <w:t xml:space="preserve"> </w:t>
      </w:r>
      <w:proofErr w:type="spellStart"/>
      <w:r w:rsidRPr="00EC6E4A">
        <w:rPr>
          <w:rStyle w:val="Strong"/>
          <w:rFonts w:cstheme="minorHAnsi"/>
          <w:bCs w:val="0"/>
          <w:i w:val="0"/>
          <w:color w:val="002060"/>
          <w:sz w:val="36"/>
          <w:szCs w:val="36"/>
        </w:rPr>
        <w:t>operational</w:t>
      </w:r>
      <w:proofErr w:type="spellEnd"/>
      <w:r w:rsidRPr="00EC6E4A">
        <w:rPr>
          <w:rStyle w:val="Strong"/>
          <w:rFonts w:cstheme="minorHAnsi"/>
          <w:bCs w:val="0"/>
          <w:i w:val="0"/>
          <w:color w:val="002060"/>
          <w:sz w:val="36"/>
          <w:szCs w:val="36"/>
        </w:rPr>
        <w:t xml:space="preserve"> Risk </w:t>
      </w:r>
    </w:p>
    <w:p w14:paraId="4463850C" w14:textId="77777777" w:rsidR="00490834" w:rsidRPr="00D811BC" w:rsidRDefault="00490834" w:rsidP="00A13DA0">
      <w:pPr>
        <w:pStyle w:val="NormalWeb"/>
        <w:numPr>
          <w:ilvl w:val="0"/>
          <w:numId w:val="48"/>
        </w:numPr>
        <w:tabs>
          <w:tab w:val="clear" w:pos="720"/>
          <w:tab w:val="num" w:pos="1428"/>
        </w:tabs>
        <w:spacing w:before="0" w:beforeAutospacing="0"/>
        <w:ind w:left="1428"/>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Risk:</w:t>
      </w:r>
      <w:r w:rsidRPr="00D811BC">
        <w:rPr>
          <w:rFonts w:asciiTheme="minorHAnsi" w:hAnsiTheme="minorHAnsi" w:cstheme="minorHAnsi"/>
          <w:sz w:val="26"/>
          <w:szCs w:val="26"/>
        </w:rPr>
        <w:t> High fixed costs (leases, production) and talent attrition.</w:t>
      </w:r>
    </w:p>
    <w:p w14:paraId="38F3EAC3" w14:textId="77777777" w:rsidR="00490834" w:rsidRPr="00D811BC" w:rsidRDefault="00490834" w:rsidP="00A13DA0">
      <w:pPr>
        <w:pStyle w:val="NormalWeb"/>
        <w:numPr>
          <w:ilvl w:val="1"/>
          <w:numId w:val="48"/>
        </w:numPr>
        <w:spacing w:before="0" w:beforeAutospacing="0" w:after="60" w:afterAutospacing="0"/>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lastRenderedPageBreak/>
        <w:t>Mitigation:</w:t>
      </w:r>
    </w:p>
    <w:p w14:paraId="008206AC" w14:textId="77777777" w:rsidR="00490834" w:rsidRPr="00D811BC" w:rsidRDefault="00490834" w:rsidP="00A13DA0">
      <w:pPr>
        <w:pStyle w:val="NormalWeb"/>
        <w:numPr>
          <w:ilvl w:val="2"/>
          <w:numId w:val="48"/>
        </w:numPr>
        <w:spacing w:before="0" w:beforeAutospacing="0"/>
        <w:jc w:val="both"/>
        <w:rPr>
          <w:rFonts w:asciiTheme="minorHAnsi" w:hAnsiTheme="minorHAnsi" w:cstheme="minorHAnsi"/>
          <w:sz w:val="26"/>
          <w:szCs w:val="26"/>
        </w:rPr>
      </w:pPr>
      <w:r w:rsidRPr="00D811BC">
        <w:rPr>
          <w:rFonts w:asciiTheme="minorHAnsi" w:hAnsiTheme="minorHAnsi" w:cstheme="minorHAnsi"/>
          <w:sz w:val="26"/>
          <w:szCs w:val="26"/>
        </w:rPr>
        <w:t>Reject 50% of leases in bankruptcy ($40M/year savings).</w:t>
      </w:r>
    </w:p>
    <w:p w14:paraId="1746A112" w14:textId="77777777" w:rsidR="00490834" w:rsidRPr="00D811BC" w:rsidRDefault="00490834" w:rsidP="00A13DA0">
      <w:pPr>
        <w:pStyle w:val="NormalWeb"/>
        <w:numPr>
          <w:ilvl w:val="2"/>
          <w:numId w:val="48"/>
        </w:numPr>
        <w:spacing w:before="0" w:beforeAutospacing="0"/>
        <w:jc w:val="both"/>
        <w:rPr>
          <w:rFonts w:asciiTheme="minorHAnsi" w:hAnsiTheme="minorHAnsi" w:cstheme="minorHAnsi"/>
          <w:sz w:val="26"/>
          <w:szCs w:val="26"/>
        </w:rPr>
      </w:pPr>
      <w:r w:rsidRPr="00D811BC">
        <w:rPr>
          <w:rFonts w:asciiTheme="minorHAnsi" w:hAnsiTheme="minorHAnsi" w:cstheme="minorHAnsi"/>
          <w:sz w:val="26"/>
          <w:szCs w:val="26"/>
        </w:rPr>
        <w:t>Implement AI tools to cut content costs by 30%.</w:t>
      </w:r>
    </w:p>
    <w:p w14:paraId="0B9DE5F1" w14:textId="7EFB4D5F" w:rsidR="00490834" w:rsidRPr="00EC6E4A" w:rsidRDefault="00EC6E4A" w:rsidP="00A13DA0">
      <w:pPr>
        <w:pStyle w:val="Heading4"/>
        <w:ind w:left="708"/>
        <w:jc w:val="both"/>
        <w:rPr>
          <w:rFonts w:cstheme="minorHAnsi"/>
          <w:i w:val="0"/>
          <w:color w:val="002060"/>
          <w:sz w:val="36"/>
          <w:szCs w:val="36"/>
        </w:rPr>
      </w:pPr>
      <w:r w:rsidRPr="00EC6E4A">
        <w:rPr>
          <w:rStyle w:val="Strong"/>
          <w:rFonts w:cstheme="minorHAnsi"/>
          <w:bCs w:val="0"/>
          <w:i w:val="0"/>
          <w:color w:val="002060"/>
          <w:sz w:val="36"/>
          <w:szCs w:val="36"/>
        </w:rPr>
        <w:t>C.</w:t>
      </w:r>
      <w:r w:rsidR="00490834" w:rsidRPr="00EC6E4A">
        <w:rPr>
          <w:rStyle w:val="Strong"/>
          <w:rFonts w:cstheme="minorHAnsi"/>
          <w:bCs w:val="0"/>
          <w:i w:val="0"/>
          <w:color w:val="002060"/>
          <w:sz w:val="36"/>
          <w:szCs w:val="36"/>
        </w:rPr>
        <w:t xml:space="preserve"> Financial &amp; Debt Risks</w:t>
      </w:r>
    </w:p>
    <w:p w14:paraId="438B0895" w14:textId="77777777" w:rsidR="00490834" w:rsidRPr="00D811BC" w:rsidRDefault="00490834" w:rsidP="00A13DA0">
      <w:pPr>
        <w:pStyle w:val="NormalWeb"/>
        <w:numPr>
          <w:ilvl w:val="0"/>
          <w:numId w:val="49"/>
        </w:numPr>
        <w:tabs>
          <w:tab w:val="clear" w:pos="720"/>
          <w:tab w:val="num" w:pos="1428"/>
        </w:tabs>
        <w:spacing w:before="0" w:beforeAutospacing="0"/>
        <w:ind w:left="1428"/>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Risk:</w:t>
      </w:r>
      <w:r w:rsidRPr="00D811BC">
        <w:rPr>
          <w:rFonts w:asciiTheme="minorHAnsi" w:hAnsiTheme="minorHAnsi" w:cstheme="minorHAnsi"/>
          <w:sz w:val="26"/>
          <w:szCs w:val="26"/>
        </w:rPr>
        <w:t> $350M debt burden and refinancing challenges.</w:t>
      </w:r>
    </w:p>
    <w:p w14:paraId="47D51CE6" w14:textId="77777777" w:rsidR="00490834" w:rsidRPr="00D811BC" w:rsidRDefault="00490834" w:rsidP="00A13DA0">
      <w:pPr>
        <w:pStyle w:val="NormalWeb"/>
        <w:numPr>
          <w:ilvl w:val="0"/>
          <w:numId w:val="49"/>
        </w:numPr>
        <w:tabs>
          <w:tab w:val="clear" w:pos="720"/>
          <w:tab w:val="num" w:pos="1428"/>
        </w:tabs>
        <w:spacing w:before="0" w:beforeAutospacing="0" w:after="60" w:afterAutospacing="0"/>
        <w:ind w:left="1428"/>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Mitigation:</w:t>
      </w:r>
    </w:p>
    <w:p w14:paraId="55C280C4" w14:textId="77777777" w:rsidR="00490834" w:rsidRPr="00D811BC" w:rsidRDefault="00490834" w:rsidP="00A13DA0">
      <w:pPr>
        <w:pStyle w:val="NormalWeb"/>
        <w:numPr>
          <w:ilvl w:val="1"/>
          <w:numId w:val="49"/>
        </w:numPr>
        <w:tabs>
          <w:tab w:val="clear" w:pos="1440"/>
          <w:tab w:val="num" w:pos="2148"/>
        </w:tabs>
        <w:spacing w:before="0" w:beforeAutospacing="0"/>
        <w:ind w:left="2148"/>
        <w:jc w:val="both"/>
        <w:rPr>
          <w:rFonts w:asciiTheme="minorHAnsi" w:hAnsiTheme="minorHAnsi" w:cstheme="minorHAnsi"/>
          <w:sz w:val="26"/>
          <w:szCs w:val="26"/>
        </w:rPr>
      </w:pPr>
      <w:r w:rsidRPr="00D811BC">
        <w:rPr>
          <w:rFonts w:asciiTheme="minorHAnsi" w:hAnsiTheme="minorHAnsi" w:cstheme="minorHAnsi"/>
          <w:sz w:val="26"/>
          <w:szCs w:val="26"/>
        </w:rPr>
        <w:t>Convert 70% of debt to equity (reduce to $105M).</w:t>
      </w:r>
    </w:p>
    <w:p w14:paraId="21D2B78C" w14:textId="77777777" w:rsidR="00490834" w:rsidRPr="00D811BC" w:rsidRDefault="00490834" w:rsidP="00A13DA0">
      <w:pPr>
        <w:pStyle w:val="NormalWeb"/>
        <w:numPr>
          <w:ilvl w:val="1"/>
          <w:numId w:val="49"/>
        </w:numPr>
        <w:tabs>
          <w:tab w:val="clear" w:pos="1440"/>
          <w:tab w:val="num" w:pos="2148"/>
        </w:tabs>
        <w:spacing w:before="0" w:beforeAutospacing="0"/>
        <w:ind w:left="2148"/>
        <w:jc w:val="both"/>
        <w:rPr>
          <w:rFonts w:asciiTheme="minorHAnsi" w:hAnsiTheme="minorHAnsi" w:cstheme="minorHAnsi"/>
          <w:sz w:val="26"/>
          <w:szCs w:val="26"/>
        </w:rPr>
      </w:pPr>
      <w:r w:rsidRPr="00D811BC">
        <w:rPr>
          <w:rFonts w:asciiTheme="minorHAnsi" w:hAnsiTheme="minorHAnsi" w:cstheme="minorHAnsi"/>
          <w:sz w:val="26"/>
          <w:szCs w:val="26"/>
        </w:rPr>
        <w:t>Secure $50M debtor-in-possession (DIP) loan.</w:t>
      </w:r>
    </w:p>
    <w:p w14:paraId="2BD82F42" w14:textId="77777777" w:rsidR="00490834" w:rsidRPr="00D811BC" w:rsidRDefault="00490834" w:rsidP="00A13DA0">
      <w:pPr>
        <w:pStyle w:val="NormalWeb"/>
        <w:numPr>
          <w:ilvl w:val="1"/>
          <w:numId w:val="49"/>
        </w:numPr>
        <w:tabs>
          <w:tab w:val="clear" w:pos="1440"/>
          <w:tab w:val="num" w:pos="2148"/>
        </w:tabs>
        <w:spacing w:before="0" w:beforeAutospacing="0"/>
        <w:ind w:left="2148"/>
        <w:jc w:val="both"/>
        <w:rPr>
          <w:rFonts w:asciiTheme="minorHAnsi" w:hAnsiTheme="minorHAnsi" w:cstheme="minorHAnsi"/>
          <w:sz w:val="26"/>
          <w:szCs w:val="26"/>
        </w:rPr>
      </w:pPr>
      <w:r w:rsidRPr="00D811BC">
        <w:rPr>
          <w:rFonts w:asciiTheme="minorHAnsi" w:hAnsiTheme="minorHAnsi" w:cstheme="minorHAnsi"/>
          <w:sz w:val="26"/>
          <w:szCs w:val="26"/>
        </w:rPr>
        <w:t>Hedge interest rates via swaps.</w:t>
      </w:r>
    </w:p>
    <w:p w14:paraId="1F99AFB3" w14:textId="3A917B57" w:rsidR="00490834" w:rsidRPr="00EC6E4A" w:rsidRDefault="00EC6E4A" w:rsidP="00A13DA0">
      <w:pPr>
        <w:pStyle w:val="Heading4"/>
        <w:ind w:left="708"/>
        <w:jc w:val="both"/>
        <w:rPr>
          <w:rFonts w:cstheme="minorHAnsi"/>
          <w:i w:val="0"/>
          <w:color w:val="002060"/>
          <w:sz w:val="36"/>
          <w:szCs w:val="36"/>
        </w:rPr>
      </w:pPr>
      <w:r>
        <w:rPr>
          <w:rStyle w:val="Strong"/>
          <w:rFonts w:cstheme="minorHAnsi"/>
          <w:bCs w:val="0"/>
          <w:i w:val="0"/>
          <w:color w:val="002060"/>
          <w:sz w:val="36"/>
          <w:szCs w:val="36"/>
        </w:rPr>
        <w:t>D.</w:t>
      </w:r>
      <w:r w:rsidR="00490834" w:rsidRPr="00EC6E4A">
        <w:rPr>
          <w:rStyle w:val="Strong"/>
          <w:rFonts w:cstheme="minorHAnsi"/>
          <w:bCs w:val="0"/>
          <w:i w:val="0"/>
          <w:color w:val="002060"/>
          <w:sz w:val="36"/>
          <w:szCs w:val="36"/>
        </w:rPr>
        <w:t xml:space="preserve"> Legal &amp; Structural Risks</w:t>
      </w:r>
    </w:p>
    <w:p w14:paraId="65F62CC2" w14:textId="77777777" w:rsidR="00490834" w:rsidRPr="00D811BC" w:rsidRDefault="00490834" w:rsidP="00A13DA0">
      <w:pPr>
        <w:pStyle w:val="NormalWeb"/>
        <w:numPr>
          <w:ilvl w:val="0"/>
          <w:numId w:val="50"/>
        </w:numPr>
        <w:tabs>
          <w:tab w:val="clear" w:pos="720"/>
          <w:tab w:val="num" w:pos="1428"/>
        </w:tabs>
        <w:spacing w:before="0" w:beforeAutospacing="0"/>
        <w:ind w:left="1428"/>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Risk:</w:t>
      </w:r>
      <w:r w:rsidRPr="00D811BC">
        <w:rPr>
          <w:rFonts w:asciiTheme="minorHAnsi" w:hAnsiTheme="minorHAnsi" w:cstheme="minorHAnsi"/>
          <w:sz w:val="26"/>
          <w:szCs w:val="26"/>
        </w:rPr>
        <w:t> Bankruptcy delays and creditor disputes.</w:t>
      </w:r>
    </w:p>
    <w:p w14:paraId="301FFA4D" w14:textId="77777777" w:rsidR="00490834" w:rsidRPr="00D811BC" w:rsidRDefault="00490834" w:rsidP="00A13DA0">
      <w:pPr>
        <w:pStyle w:val="NormalWeb"/>
        <w:numPr>
          <w:ilvl w:val="0"/>
          <w:numId w:val="50"/>
        </w:numPr>
        <w:tabs>
          <w:tab w:val="clear" w:pos="720"/>
          <w:tab w:val="num" w:pos="1428"/>
        </w:tabs>
        <w:spacing w:before="0" w:beforeAutospacing="0" w:after="60" w:afterAutospacing="0"/>
        <w:ind w:left="1428"/>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Mitigation:</w:t>
      </w:r>
    </w:p>
    <w:p w14:paraId="78D8073A" w14:textId="61577CA3" w:rsidR="00490834" w:rsidRPr="00F61CBF" w:rsidRDefault="00490834" w:rsidP="00A13DA0">
      <w:pPr>
        <w:pStyle w:val="NormalWeb"/>
        <w:numPr>
          <w:ilvl w:val="1"/>
          <w:numId w:val="50"/>
        </w:numPr>
        <w:tabs>
          <w:tab w:val="clear" w:pos="1440"/>
          <w:tab w:val="num" w:pos="2148"/>
        </w:tabs>
        <w:spacing w:before="0" w:beforeAutospacing="0"/>
        <w:ind w:left="2148"/>
        <w:jc w:val="both"/>
        <w:rPr>
          <w:rFonts w:asciiTheme="minorHAnsi" w:hAnsiTheme="minorHAnsi" w:cstheme="minorHAnsi"/>
          <w:color w:val="404040"/>
          <w:sz w:val="26"/>
          <w:szCs w:val="26"/>
        </w:rPr>
      </w:pPr>
      <w:r w:rsidRPr="00D811BC">
        <w:rPr>
          <w:rFonts w:asciiTheme="minorHAnsi" w:hAnsiTheme="minorHAnsi" w:cstheme="minorHAnsi"/>
          <w:sz w:val="26"/>
          <w:szCs w:val="26"/>
        </w:rPr>
        <w:t>Pre-negotiate with Fortress (major creditor</w:t>
      </w:r>
      <w:r w:rsidRPr="00F61CBF">
        <w:rPr>
          <w:rFonts w:asciiTheme="minorHAnsi" w:hAnsiTheme="minorHAnsi" w:cstheme="minorHAnsi"/>
          <w:color w:val="404040"/>
          <w:sz w:val="26"/>
          <w:szCs w:val="26"/>
        </w:rPr>
        <w:t>).</w:t>
      </w:r>
    </w:p>
    <w:p w14:paraId="129A3DD9" w14:textId="359C020A" w:rsidR="00490834" w:rsidRPr="00EC6E4A" w:rsidRDefault="00EC6E4A" w:rsidP="00A13DA0">
      <w:pPr>
        <w:pStyle w:val="Heading4"/>
        <w:ind w:left="708"/>
        <w:jc w:val="both"/>
        <w:rPr>
          <w:rFonts w:cstheme="minorHAnsi"/>
          <w:i w:val="0"/>
          <w:color w:val="002060"/>
          <w:sz w:val="36"/>
          <w:szCs w:val="36"/>
        </w:rPr>
      </w:pPr>
      <w:r w:rsidRPr="00EC6E4A">
        <w:rPr>
          <w:rStyle w:val="Strong"/>
          <w:rFonts w:cstheme="minorHAnsi"/>
          <w:bCs w:val="0"/>
          <w:i w:val="0"/>
          <w:color w:val="002060"/>
          <w:sz w:val="36"/>
          <w:szCs w:val="36"/>
        </w:rPr>
        <w:t>E.</w:t>
      </w:r>
      <w:r w:rsidR="00490834" w:rsidRPr="00EC6E4A">
        <w:rPr>
          <w:rStyle w:val="Strong"/>
          <w:rFonts w:cstheme="minorHAnsi"/>
          <w:bCs w:val="0"/>
          <w:i w:val="0"/>
          <w:color w:val="002060"/>
          <w:sz w:val="36"/>
          <w:szCs w:val="36"/>
        </w:rPr>
        <w:t xml:space="preserve"> </w:t>
      </w:r>
      <w:proofErr w:type="spellStart"/>
      <w:r w:rsidR="00490834" w:rsidRPr="00EC6E4A">
        <w:rPr>
          <w:rStyle w:val="Strong"/>
          <w:rFonts w:cstheme="minorHAnsi"/>
          <w:bCs w:val="0"/>
          <w:i w:val="0"/>
          <w:color w:val="002060"/>
          <w:sz w:val="36"/>
          <w:szCs w:val="36"/>
        </w:rPr>
        <w:t>Reputation</w:t>
      </w:r>
      <w:proofErr w:type="spellEnd"/>
      <w:r w:rsidR="00490834" w:rsidRPr="00EC6E4A">
        <w:rPr>
          <w:rStyle w:val="Strong"/>
          <w:rFonts w:cstheme="minorHAnsi"/>
          <w:bCs w:val="0"/>
          <w:i w:val="0"/>
          <w:color w:val="002060"/>
          <w:sz w:val="36"/>
          <w:szCs w:val="36"/>
        </w:rPr>
        <w:t xml:space="preserve"> Risks</w:t>
      </w:r>
    </w:p>
    <w:p w14:paraId="42437863" w14:textId="77777777" w:rsidR="00490834" w:rsidRPr="00D811BC" w:rsidRDefault="00490834" w:rsidP="00A13DA0">
      <w:pPr>
        <w:pStyle w:val="NormalWeb"/>
        <w:numPr>
          <w:ilvl w:val="0"/>
          <w:numId w:val="51"/>
        </w:numPr>
        <w:tabs>
          <w:tab w:val="num" w:pos="1428"/>
        </w:tabs>
        <w:spacing w:before="0" w:beforeAutospacing="0"/>
        <w:ind w:left="2039"/>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Risk:</w:t>
      </w:r>
      <w:r w:rsidRPr="00D811BC">
        <w:rPr>
          <w:rFonts w:asciiTheme="minorHAnsi" w:hAnsiTheme="minorHAnsi" w:cstheme="minorHAnsi"/>
          <w:sz w:val="26"/>
          <w:szCs w:val="26"/>
        </w:rPr>
        <w:t> Brand erosion post-bankruptcy.</w:t>
      </w:r>
    </w:p>
    <w:p w14:paraId="316E3D8A" w14:textId="77777777" w:rsidR="00490834" w:rsidRPr="00D811BC" w:rsidRDefault="00490834" w:rsidP="00A13DA0">
      <w:pPr>
        <w:pStyle w:val="NormalWeb"/>
        <w:numPr>
          <w:ilvl w:val="0"/>
          <w:numId w:val="51"/>
        </w:numPr>
        <w:tabs>
          <w:tab w:val="num" w:pos="1428"/>
        </w:tabs>
        <w:spacing w:before="0" w:beforeAutospacing="0" w:after="60" w:afterAutospacing="0"/>
        <w:ind w:left="2039"/>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Mitigation:</w:t>
      </w:r>
    </w:p>
    <w:p w14:paraId="6D3BAD39" w14:textId="77777777" w:rsidR="00490834" w:rsidRPr="00D811BC" w:rsidRDefault="00490834" w:rsidP="00A13DA0">
      <w:pPr>
        <w:pStyle w:val="NormalWeb"/>
        <w:numPr>
          <w:ilvl w:val="1"/>
          <w:numId w:val="51"/>
        </w:numPr>
        <w:tabs>
          <w:tab w:val="num" w:pos="2148"/>
        </w:tabs>
        <w:spacing w:before="0" w:beforeAutospacing="0"/>
        <w:ind w:left="2759"/>
        <w:jc w:val="both"/>
        <w:rPr>
          <w:rFonts w:asciiTheme="minorHAnsi" w:hAnsiTheme="minorHAnsi" w:cstheme="minorHAnsi"/>
          <w:sz w:val="26"/>
          <w:szCs w:val="26"/>
        </w:rPr>
      </w:pPr>
      <w:r w:rsidRPr="00D811BC">
        <w:rPr>
          <w:rFonts w:asciiTheme="minorHAnsi" w:hAnsiTheme="minorHAnsi" w:cstheme="minorHAnsi"/>
          <w:sz w:val="26"/>
          <w:szCs w:val="26"/>
        </w:rPr>
        <w:t>Rebrand as "Vice 2.0" with premium content.</w:t>
      </w:r>
    </w:p>
    <w:p w14:paraId="675F5A62" w14:textId="395C5B2C" w:rsidR="00490834" w:rsidRPr="000A5284" w:rsidRDefault="00490834" w:rsidP="00A13DA0">
      <w:pPr>
        <w:pStyle w:val="NormalWeb"/>
        <w:numPr>
          <w:ilvl w:val="1"/>
          <w:numId w:val="51"/>
        </w:numPr>
        <w:tabs>
          <w:tab w:val="num" w:pos="2148"/>
        </w:tabs>
        <w:spacing w:before="0" w:beforeAutospacing="0"/>
        <w:ind w:left="2759"/>
        <w:jc w:val="both"/>
        <w:rPr>
          <w:rFonts w:asciiTheme="minorHAnsi" w:hAnsiTheme="minorHAnsi" w:cstheme="minorHAnsi"/>
          <w:color w:val="404040"/>
          <w:sz w:val="26"/>
          <w:szCs w:val="26"/>
        </w:rPr>
      </w:pPr>
      <w:r w:rsidRPr="00D811BC">
        <w:rPr>
          <w:rFonts w:asciiTheme="minorHAnsi" w:hAnsiTheme="minorHAnsi" w:cstheme="minorHAnsi"/>
          <w:sz w:val="26"/>
          <w:szCs w:val="26"/>
        </w:rPr>
        <w:t>Partner with Netflix/Amazon for co-produced documentaries</w:t>
      </w:r>
      <w:r w:rsidRPr="00F61CBF">
        <w:rPr>
          <w:rFonts w:asciiTheme="minorHAnsi" w:hAnsiTheme="minorHAnsi" w:cstheme="minorHAnsi"/>
          <w:color w:val="404040"/>
          <w:sz w:val="26"/>
          <w:szCs w:val="26"/>
        </w:rPr>
        <w:t>.</w:t>
      </w:r>
    </w:p>
    <w:p w14:paraId="472D4BD8" w14:textId="28EAE5AD" w:rsidR="00BE7B23" w:rsidRPr="00EC6E4A" w:rsidRDefault="00CA3C2F" w:rsidP="00A13DA0">
      <w:pPr>
        <w:jc w:val="both"/>
        <w:rPr>
          <w:rFonts w:cstheme="minorHAnsi"/>
          <w:b/>
          <w:bCs/>
          <w:color w:val="C45911" w:themeColor="accent2" w:themeShade="BF"/>
          <w:sz w:val="40"/>
          <w:szCs w:val="40"/>
          <w:lang w:val="en-GB"/>
        </w:rPr>
      </w:pPr>
      <w:r w:rsidRPr="00EC6E4A">
        <w:rPr>
          <w:rFonts w:cstheme="minorHAnsi"/>
          <w:b/>
          <w:bCs/>
          <w:color w:val="C45911" w:themeColor="accent2" w:themeShade="BF"/>
          <w:sz w:val="40"/>
          <w:szCs w:val="40"/>
          <w:lang w:val="en-GB"/>
        </w:rPr>
        <w:t>5) Financial implication and restructuring Plan</w:t>
      </w:r>
    </w:p>
    <w:p w14:paraId="2FBA1DBC" w14:textId="1E3182DB" w:rsidR="00D811BC" w:rsidRDefault="00A55F95" w:rsidP="00A13DA0">
      <w:pPr>
        <w:pStyle w:val="Heading4"/>
        <w:ind w:left="708"/>
        <w:jc w:val="both"/>
        <w:rPr>
          <w:rStyle w:val="Strong"/>
          <w:rFonts w:cstheme="minorHAnsi"/>
          <w:bCs w:val="0"/>
          <w:i w:val="0"/>
          <w:color w:val="002060"/>
          <w:sz w:val="36"/>
          <w:szCs w:val="36"/>
          <w:lang w:val="en-CA"/>
        </w:rPr>
      </w:pPr>
      <w:r>
        <w:rPr>
          <w:rStyle w:val="Strong"/>
          <w:rFonts w:cstheme="minorHAnsi"/>
          <w:bCs w:val="0"/>
          <w:i w:val="0"/>
          <w:color w:val="002060"/>
          <w:sz w:val="36"/>
          <w:szCs w:val="36"/>
          <w:lang w:val="en-CA"/>
        </w:rPr>
        <w:t>A.</w:t>
      </w:r>
      <w:r w:rsidR="00D444DA" w:rsidRPr="00A55F95">
        <w:rPr>
          <w:rStyle w:val="Strong"/>
          <w:rFonts w:cstheme="minorHAnsi"/>
          <w:bCs w:val="0"/>
          <w:i w:val="0"/>
          <w:color w:val="002060"/>
          <w:sz w:val="36"/>
          <w:szCs w:val="36"/>
          <w:lang w:val="en-CA"/>
        </w:rPr>
        <w:t xml:space="preserve"> </w:t>
      </w:r>
      <w:r w:rsidR="00BE7B23" w:rsidRPr="00A55F95">
        <w:rPr>
          <w:rStyle w:val="Strong"/>
          <w:rFonts w:cstheme="minorHAnsi"/>
          <w:bCs w:val="0"/>
          <w:i w:val="0"/>
          <w:color w:val="002060"/>
          <w:sz w:val="36"/>
          <w:szCs w:val="36"/>
          <w:lang w:val="en-CA"/>
        </w:rPr>
        <w:t>Identify Vice Media financial problem</w:t>
      </w:r>
    </w:p>
    <w:p w14:paraId="6DEBFF44" w14:textId="12138147" w:rsidR="0078271A" w:rsidRPr="00D811BC" w:rsidRDefault="0078271A" w:rsidP="00A13DA0">
      <w:pPr>
        <w:pStyle w:val="Heading4"/>
        <w:ind w:left="708"/>
        <w:jc w:val="both"/>
        <w:rPr>
          <w:rFonts w:cstheme="minorHAnsi"/>
          <w:b/>
          <w:i w:val="0"/>
          <w:color w:val="002060"/>
          <w:sz w:val="36"/>
          <w:szCs w:val="36"/>
          <w:lang w:val="en-CA"/>
        </w:rPr>
      </w:pPr>
      <w:r w:rsidRPr="00D811BC">
        <w:rPr>
          <w:rFonts w:cstheme="minorHAnsi"/>
          <w:color w:val="auto"/>
          <w:sz w:val="26"/>
          <w:szCs w:val="26"/>
        </w:rPr>
        <w:t xml:space="preserve">Vice Media </w:t>
      </w:r>
      <w:proofErr w:type="gramStart"/>
      <w:r w:rsidRPr="00D811BC">
        <w:rPr>
          <w:rFonts w:cstheme="minorHAnsi"/>
          <w:color w:val="auto"/>
          <w:sz w:val="26"/>
          <w:szCs w:val="26"/>
        </w:rPr>
        <w:t>has:</w:t>
      </w:r>
      <w:proofErr w:type="gramEnd"/>
    </w:p>
    <w:p w14:paraId="11ACCC31" w14:textId="77777777" w:rsidR="0078271A" w:rsidRPr="00D811BC" w:rsidRDefault="0078271A" w:rsidP="00A13DA0">
      <w:pPr>
        <w:pStyle w:val="NormalWeb"/>
        <w:numPr>
          <w:ilvl w:val="0"/>
          <w:numId w:val="52"/>
        </w:numPr>
        <w:tabs>
          <w:tab w:val="clear" w:pos="720"/>
          <w:tab w:val="num" w:pos="1428"/>
        </w:tabs>
        <w:spacing w:before="0" w:beforeAutospacing="0"/>
        <w:ind w:left="1428"/>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$350M debt</w:t>
      </w:r>
      <w:r w:rsidRPr="00D811BC">
        <w:rPr>
          <w:rFonts w:asciiTheme="minorHAnsi" w:hAnsiTheme="minorHAnsi" w:cstheme="minorHAnsi"/>
          <w:sz w:val="26"/>
          <w:szCs w:val="26"/>
        </w:rPr>
        <w:t> (owed to lenders like Fortress).</w:t>
      </w:r>
    </w:p>
    <w:p w14:paraId="2D222A46" w14:textId="77777777" w:rsidR="0078271A" w:rsidRPr="00D811BC" w:rsidRDefault="0078271A" w:rsidP="00A13DA0">
      <w:pPr>
        <w:pStyle w:val="NormalWeb"/>
        <w:numPr>
          <w:ilvl w:val="0"/>
          <w:numId w:val="52"/>
        </w:numPr>
        <w:tabs>
          <w:tab w:val="clear" w:pos="720"/>
          <w:tab w:val="num" w:pos="1428"/>
        </w:tabs>
        <w:spacing w:before="0" w:beforeAutospacing="0"/>
        <w:ind w:left="1428"/>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Losing money</w:t>
      </w:r>
      <w:r w:rsidRPr="00D811BC">
        <w:rPr>
          <w:rFonts w:asciiTheme="minorHAnsi" w:hAnsiTheme="minorHAnsi" w:cstheme="minorHAnsi"/>
          <w:sz w:val="26"/>
          <w:szCs w:val="26"/>
        </w:rPr>
        <w:t> (-5% EBITDA margin).</w:t>
      </w:r>
    </w:p>
    <w:p w14:paraId="12BC9B4B" w14:textId="77777777" w:rsidR="0078271A" w:rsidRPr="00D811BC" w:rsidRDefault="0078271A" w:rsidP="00A13DA0">
      <w:pPr>
        <w:pStyle w:val="NormalWeb"/>
        <w:numPr>
          <w:ilvl w:val="0"/>
          <w:numId w:val="52"/>
        </w:numPr>
        <w:tabs>
          <w:tab w:val="clear" w:pos="720"/>
          <w:tab w:val="num" w:pos="1428"/>
        </w:tabs>
        <w:spacing w:before="0" w:beforeAutospacing="0"/>
        <w:ind w:left="1428"/>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High costs</w:t>
      </w:r>
      <w:r w:rsidRPr="00D811BC">
        <w:rPr>
          <w:rFonts w:asciiTheme="minorHAnsi" w:hAnsiTheme="minorHAnsi" w:cstheme="minorHAnsi"/>
          <w:sz w:val="26"/>
          <w:szCs w:val="26"/>
        </w:rPr>
        <w:t> (offices, staff, production).</w:t>
      </w:r>
    </w:p>
    <w:p w14:paraId="327031D1" w14:textId="68BFDB6E" w:rsidR="0078271A" w:rsidRPr="00D811BC" w:rsidRDefault="0078271A" w:rsidP="00A13DA0">
      <w:pPr>
        <w:pStyle w:val="NormalWeb"/>
        <w:numPr>
          <w:ilvl w:val="0"/>
          <w:numId w:val="53"/>
        </w:numPr>
        <w:ind w:left="1428"/>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Goal:</w:t>
      </w:r>
      <w:r w:rsidRPr="00D811BC">
        <w:rPr>
          <w:rFonts w:asciiTheme="minorHAnsi" w:hAnsiTheme="minorHAnsi" w:cstheme="minorHAnsi"/>
          <w:sz w:val="26"/>
          <w:szCs w:val="26"/>
        </w:rPr>
        <w:t> Make Vice profitable again and pay back less debt.</w:t>
      </w:r>
    </w:p>
    <w:p w14:paraId="2351FE0E" w14:textId="7EDAAF29" w:rsidR="0078271A" w:rsidRPr="00A55F95" w:rsidRDefault="00A55F95" w:rsidP="00A13DA0">
      <w:pPr>
        <w:pStyle w:val="NormalWeb"/>
        <w:ind w:left="708"/>
        <w:jc w:val="both"/>
        <w:rPr>
          <w:rFonts w:asciiTheme="minorHAnsi" w:hAnsiTheme="minorHAnsi" w:cstheme="minorHAnsi"/>
          <w:b/>
          <w:color w:val="002060"/>
          <w:sz w:val="36"/>
          <w:szCs w:val="36"/>
        </w:rPr>
      </w:pPr>
      <w:r>
        <w:rPr>
          <w:rFonts w:asciiTheme="minorHAnsi" w:hAnsiTheme="minorHAnsi" w:cstheme="minorHAnsi"/>
          <w:b/>
          <w:color w:val="002060"/>
          <w:sz w:val="36"/>
          <w:szCs w:val="36"/>
        </w:rPr>
        <w:t>B.</w:t>
      </w:r>
      <w:r w:rsidR="00D444DA" w:rsidRPr="00A55F95">
        <w:rPr>
          <w:rFonts w:asciiTheme="minorHAnsi" w:hAnsiTheme="minorHAnsi" w:cstheme="minorHAnsi"/>
          <w:b/>
          <w:color w:val="002060"/>
          <w:sz w:val="36"/>
          <w:szCs w:val="36"/>
        </w:rPr>
        <w:t xml:space="preserve"> </w:t>
      </w:r>
      <w:r w:rsidR="0078271A" w:rsidRPr="00A55F95">
        <w:rPr>
          <w:rFonts w:asciiTheme="minorHAnsi" w:hAnsiTheme="minorHAnsi" w:cstheme="minorHAnsi"/>
          <w:b/>
          <w:color w:val="002060"/>
          <w:sz w:val="36"/>
          <w:szCs w:val="36"/>
        </w:rPr>
        <w:t>The 4 step Fix</w:t>
      </w:r>
    </w:p>
    <w:p w14:paraId="7FB84C3E" w14:textId="77777777" w:rsidR="0078271A" w:rsidRPr="00F61CBF" w:rsidRDefault="0078271A" w:rsidP="00A13DA0">
      <w:pPr>
        <w:pStyle w:val="Heading4"/>
        <w:ind w:left="708"/>
        <w:jc w:val="both"/>
        <w:rPr>
          <w:rFonts w:cstheme="minorHAnsi"/>
          <w:color w:val="404040"/>
          <w:sz w:val="26"/>
          <w:szCs w:val="26"/>
          <w:lang w:val="en-CA"/>
        </w:rPr>
      </w:pPr>
      <w:r w:rsidRPr="00F61CBF">
        <w:rPr>
          <w:rStyle w:val="Strong"/>
          <w:rFonts w:cstheme="minorHAnsi"/>
          <w:b w:val="0"/>
          <w:bCs w:val="0"/>
          <w:sz w:val="26"/>
          <w:szCs w:val="26"/>
          <w:lang w:val="en-CA"/>
        </w:rPr>
        <w:t>Step 1: Reduce Debt (Make It Smalle</w:t>
      </w:r>
      <w:r w:rsidRPr="00D3105E">
        <w:rPr>
          <w:rStyle w:val="Strong"/>
          <w:rFonts w:cstheme="minorHAnsi"/>
          <w:b w:val="0"/>
          <w:bCs w:val="0"/>
          <w:sz w:val="26"/>
          <w:szCs w:val="26"/>
          <w:lang w:val="en-CA"/>
        </w:rPr>
        <w:t>r)</w:t>
      </w:r>
    </w:p>
    <w:p w14:paraId="5C51F52F" w14:textId="77777777" w:rsidR="0078271A" w:rsidRPr="00D811BC" w:rsidRDefault="0078271A" w:rsidP="00A13DA0">
      <w:pPr>
        <w:pStyle w:val="NormalWeb"/>
        <w:numPr>
          <w:ilvl w:val="0"/>
          <w:numId w:val="54"/>
        </w:numPr>
        <w:tabs>
          <w:tab w:val="clear" w:pos="720"/>
          <w:tab w:val="num" w:pos="1428"/>
        </w:tabs>
        <w:spacing w:before="0" w:beforeAutospacing="0" w:after="60" w:afterAutospacing="0"/>
        <w:ind w:left="1428"/>
        <w:jc w:val="both"/>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Action:</w:t>
      </w:r>
      <w:r w:rsidRPr="00D811BC">
        <w:rPr>
          <w:rFonts w:asciiTheme="minorHAnsi" w:hAnsiTheme="minorHAnsi" w:cstheme="minorHAnsi"/>
          <w:sz w:val="26"/>
          <w:szCs w:val="26"/>
        </w:rPr>
        <w:t> Convince lenders to swap </w:t>
      </w:r>
      <w:r w:rsidRPr="00D811BC">
        <w:rPr>
          <w:rStyle w:val="Strong"/>
          <w:rFonts w:asciiTheme="minorHAnsi" w:eastAsiaTheme="majorEastAsia" w:hAnsiTheme="minorHAnsi" w:cstheme="minorHAnsi"/>
          <w:sz w:val="26"/>
          <w:szCs w:val="26"/>
        </w:rPr>
        <w:t>$245M of debt → 60% ownership</w:t>
      </w:r>
      <w:r w:rsidRPr="00D811BC">
        <w:rPr>
          <w:rFonts w:asciiTheme="minorHAnsi" w:hAnsiTheme="minorHAnsi" w:cstheme="minorHAnsi"/>
          <w:sz w:val="26"/>
          <w:szCs w:val="26"/>
        </w:rPr>
        <w:t> in Vice.</w:t>
      </w:r>
    </w:p>
    <w:p w14:paraId="4F380648" w14:textId="2DB607C4" w:rsidR="0078271A" w:rsidRPr="00EA31A7" w:rsidRDefault="0078271A" w:rsidP="00A13DA0">
      <w:pPr>
        <w:pStyle w:val="NormalWeb"/>
        <w:numPr>
          <w:ilvl w:val="1"/>
          <w:numId w:val="54"/>
        </w:numPr>
        <w:tabs>
          <w:tab w:val="clear" w:pos="1440"/>
          <w:tab w:val="num" w:pos="2148"/>
        </w:tabs>
        <w:spacing w:before="0" w:beforeAutospacing="0"/>
        <w:ind w:left="2148"/>
        <w:jc w:val="both"/>
        <w:rPr>
          <w:rStyle w:val="Emphasis"/>
          <w:rFonts w:asciiTheme="minorHAnsi" w:hAnsiTheme="minorHAnsi" w:cstheme="minorHAnsi"/>
          <w:i w:val="0"/>
          <w:iCs w:val="0"/>
          <w:color w:val="1F3864" w:themeColor="accent5" w:themeShade="80"/>
          <w:sz w:val="26"/>
          <w:szCs w:val="26"/>
        </w:rPr>
      </w:pPr>
      <w:r w:rsidRPr="00EA31A7">
        <w:rPr>
          <w:rStyle w:val="Emphasis"/>
          <w:rFonts w:asciiTheme="minorHAnsi" w:eastAsiaTheme="majorEastAsia" w:hAnsiTheme="minorHAnsi" w:cstheme="minorHAnsi"/>
          <w:color w:val="1F3864" w:themeColor="accent5" w:themeShade="80"/>
          <w:sz w:val="26"/>
          <w:szCs w:val="26"/>
        </w:rPr>
        <w:t xml:space="preserve">Why 60% ownership </w:t>
      </w:r>
      <w:proofErr w:type="gramStart"/>
      <w:r w:rsidRPr="00EA31A7">
        <w:rPr>
          <w:rStyle w:val="Emphasis"/>
          <w:rFonts w:asciiTheme="minorHAnsi" w:eastAsiaTheme="majorEastAsia" w:hAnsiTheme="minorHAnsi" w:cstheme="minorHAnsi"/>
          <w:color w:val="1F3864" w:themeColor="accent5" w:themeShade="80"/>
          <w:sz w:val="26"/>
          <w:szCs w:val="26"/>
        </w:rPr>
        <w:t>only ?</w:t>
      </w:r>
      <w:proofErr w:type="gramEnd"/>
    </w:p>
    <w:p w14:paraId="63F6B0DA" w14:textId="2AE21AB2" w:rsidR="001307F5" w:rsidRPr="00D811BC" w:rsidRDefault="001307F5" w:rsidP="00D3105E">
      <w:pPr>
        <w:pStyle w:val="NormalWeb"/>
        <w:numPr>
          <w:ilvl w:val="0"/>
          <w:numId w:val="66"/>
        </w:numPr>
        <w:spacing w:before="0" w:beforeAutospacing="0"/>
        <w:jc w:val="both"/>
        <w:rPr>
          <w:rStyle w:val="Emphasis"/>
          <w:rFonts w:asciiTheme="minorHAnsi" w:hAnsiTheme="minorHAnsi" w:cstheme="minorHAnsi"/>
          <w:i w:val="0"/>
          <w:iCs w:val="0"/>
          <w:sz w:val="26"/>
          <w:szCs w:val="26"/>
        </w:rPr>
      </w:pPr>
      <w:r w:rsidRPr="00D811BC">
        <w:rPr>
          <w:rStyle w:val="Emphasis"/>
          <w:rFonts w:asciiTheme="minorHAnsi" w:hAnsiTheme="minorHAnsi" w:cstheme="minorHAnsi"/>
          <w:b/>
          <w:i w:val="0"/>
          <w:iCs w:val="0"/>
          <w:sz w:val="26"/>
          <w:szCs w:val="26"/>
        </w:rPr>
        <w:lastRenderedPageBreak/>
        <w:t>Vice’s post bankruptcy valuation</w:t>
      </w:r>
      <w:r w:rsidRPr="00D811BC">
        <w:rPr>
          <w:rStyle w:val="Emphasis"/>
          <w:rFonts w:asciiTheme="minorHAnsi" w:hAnsiTheme="minorHAnsi" w:cstheme="minorHAnsi"/>
          <w:i w:val="0"/>
          <w:iCs w:val="0"/>
          <w:sz w:val="26"/>
          <w:szCs w:val="26"/>
        </w:rPr>
        <w:t xml:space="preserve"> is 300M we paid 245 M so we get 81.6% </w:t>
      </w:r>
      <w:proofErr w:type="gramStart"/>
      <w:r w:rsidRPr="00D811BC">
        <w:rPr>
          <w:rStyle w:val="Emphasis"/>
          <w:rFonts w:asciiTheme="minorHAnsi" w:hAnsiTheme="minorHAnsi" w:cstheme="minorHAnsi"/>
          <w:i w:val="0"/>
          <w:iCs w:val="0"/>
          <w:sz w:val="26"/>
          <w:szCs w:val="26"/>
        </w:rPr>
        <w:t>( 245</w:t>
      </w:r>
      <w:proofErr w:type="gramEnd"/>
      <w:r w:rsidRPr="00D811BC">
        <w:rPr>
          <w:rStyle w:val="Emphasis"/>
          <w:rFonts w:asciiTheme="minorHAnsi" w:hAnsiTheme="minorHAnsi" w:cstheme="minorHAnsi"/>
          <w:i w:val="0"/>
          <w:iCs w:val="0"/>
          <w:sz w:val="26"/>
          <w:szCs w:val="26"/>
        </w:rPr>
        <w:t>/300)</w:t>
      </w:r>
    </w:p>
    <w:p w14:paraId="0A8CA990" w14:textId="77777777" w:rsidR="001307F5" w:rsidRPr="00D811BC" w:rsidRDefault="001307F5" w:rsidP="00D3105E">
      <w:pPr>
        <w:pStyle w:val="NormalWeb"/>
        <w:numPr>
          <w:ilvl w:val="1"/>
          <w:numId w:val="59"/>
        </w:numPr>
        <w:spacing w:before="0" w:beforeAutospacing="0"/>
        <w:jc w:val="both"/>
        <w:rPr>
          <w:rStyle w:val="Emphasis"/>
          <w:rFonts w:asciiTheme="minorHAnsi" w:hAnsiTheme="minorHAnsi" w:cstheme="minorHAnsi"/>
          <w:i w:val="0"/>
          <w:iCs w:val="0"/>
          <w:sz w:val="26"/>
          <w:szCs w:val="26"/>
        </w:rPr>
      </w:pPr>
      <w:r w:rsidRPr="00D811BC">
        <w:rPr>
          <w:rStyle w:val="Emphasis"/>
          <w:rFonts w:asciiTheme="minorHAnsi" w:hAnsiTheme="minorHAnsi" w:cstheme="minorHAnsi"/>
          <w:i w:val="0"/>
          <w:iCs w:val="0"/>
          <w:sz w:val="26"/>
          <w:szCs w:val="26"/>
        </w:rPr>
        <w:t xml:space="preserve">Instead of taking this full amount we chose to give </w:t>
      </w:r>
      <w:r w:rsidRPr="00D811BC">
        <w:rPr>
          <w:rStyle w:val="Emphasis"/>
          <w:rFonts w:asciiTheme="minorHAnsi" w:hAnsiTheme="minorHAnsi" w:cstheme="minorHAnsi"/>
          <w:b/>
          <w:i w:val="0"/>
          <w:iCs w:val="0"/>
          <w:sz w:val="26"/>
          <w:szCs w:val="26"/>
        </w:rPr>
        <w:t>management / employees</w:t>
      </w:r>
      <w:r w:rsidRPr="00D811BC">
        <w:rPr>
          <w:rStyle w:val="Emphasis"/>
          <w:rFonts w:asciiTheme="minorHAnsi" w:hAnsiTheme="minorHAnsi" w:cstheme="minorHAnsi"/>
          <w:i w:val="0"/>
          <w:iCs w:val="0"/>
          <w:sz w:val="26"/>
          <w:szCs w:val="26"/>
        </w:rPr>
        <w:t xml:space="preserve"> 10% and </w:t>
      </w:r>
      <w:r w:rsidRPr="00D811BC">
        <w:rPr>
          <w:rStyle w:val="Emphasis"/>
          <w:rFonts w:asciiTheme="minorHAnsi" w:hAnsiTheme="minorHAnsi" w:cstheme="minorHAnsi"/>
          <w:b/>
          <w:i w:val="0"/>
          <w:iCs w:val="0"/>
          <w:sz w:val="26"/>
          <w:szCs w:val="26"/>
        </w:rPr>
        <w:t>other minor creditors</w:t>
      </w:r>
      <w:r w:rsidRPr="00D811BC">
        <w:rPr>
          <w:rStyle w:val="Emphasis"/>
          <w:rFonts w:asciiTheme="minorHAnsi" w:hAnsiTheme="minorHAnsi" w:cstheme="minorHAnsi"/>
          <w:i w:val="0"/>
          <w:iCs w:val="0"/>
          <w:sz w:val="26"/>
          <w:szCs w:val="26"/>
        </w:rPr>
        <w:t xml:space="preserve"> get 10%</w:t>
      </w:r>
    </w:p>
    <w:p w14:paraId="2A9831DE" w14:textId="6676BC90" w:rsidR="001307F5" w:rsidRPr="00D811BC" w:rsidRDefault="00030C66" w:rsidP="00D3105E">
      <w:pPr>
        <w:pStyle w:val="NormalWeb"/>
        <w:numPr>
          <w:ilvl w:val="1"/>
          <w:numId w:val="59"/>
        </w:numPr>
        <w:spacing w:before="0" w:beforeAutospacing="0"/>
        <w:jc w:val="both"/>
        <w:rPr>
          <w:rStyle w:val="Emphasis"/>
          <w:rFonts w:asciiTheme="minorHAnsi" w:hAnsiTheme="minorHAnsi" w:cstheme="minorHAnsi"/>
          <w:i w:val="0"/>
          <w:iCs w:val="0"/>
          <w:sz w:val="26"/>
          <w:szCs w:val="26"/>
        </w:rPr>
      </w:pPr>
      <w:r w:rsidRPr="00D811BC">
        <w:rPr>
          <w:rStyle w:val="Emphasis"/>
          <w:rFonts w:asciiTheme="minorHAnsi" w:hAnsiTheme="minorHAnsi" w:cstheme="minorHAnsi"/>
          <w:i w:val="0"/>
          <w:iCs w:val="0"/>
          <w:sz w:val="26"/>
          <w:szCs w:val="26"/>
        </w:rPr>
        <w:t>The end amount of ownership is then 60% (81.6-10-10)</w:t>
      </w:r>
      <w:r w:rsidR="001307F5" w:rsidRPr="00D811BC">
        <w:rPr>
          <w:rStyle w:val="Emphasis"/>
          <w:rFonts w:asciiTheme="minorHAnsi" w:hAnsiTheme="minorHAnsi" w:cstheme="minorHAnsi"/>
          <w:i w:val="0"/>
          <w:iCs w:val="0"/>
          <w:sz w:val="26"/>
          <w:szCs w:val="26"/>
        </w:rPr>
        <w:t xml:space="preserve"> </w:t>
      </w:r>
    </w:p>
    <w:p w14:paraId="3B54B20F" w14:textId="3405027E" w:rsidR="0078271A" w:rsidRPr="00EA31A7" w:rsidRDefault="0078271A" w:rsidP="00D3105E">
      <w:pPr>
        <w:pStyle w:val="NormalWeb"/>
        <w:numPr>
          <w:ilvl w:val="2"/>
          <w:numId w:val="54"/>
        </w:numPr>
        <w:spacing w:before="0" w:beforeAutospacing="0"/>
        <w:jc w:val="both"/>
        <w:rPr>
          <w:rStyle w:val="Emphasis"/>
          <w:rFonts w:ascii="Segoe UI" w:hAnsi="Segoe UI" w:cs="Segoe UI"/>
          <w:i w:val="0"/>
          <w:iCs w:val="0"/>
          <w:color w:val="1F3864" w:themeColor="accent5" w:themeShade="80"/>
        </w:rPr>
      </w:pPr>
      <w:proofErr w:type="gramStart"/>
      <w:r w:rsidRPr="00EA31A7">
        <w:rPr>
          <w:rStyle w:val="Emphasis"/>
          <w:rFonts w:ascii="Segoe UI" w:eastAsiaTheme="majorEastAsia" w:hAnsi="Segoe UI" w:cs="Segoe UI"/>
          <w:color w:val="1F3864" w:themeColor="accent5" w:themeShade="80"/>
        </w:rPr>
        <w:t xml:space="preserve">Why </w:t>
      </w:r>
      <w:r w:rsidR="001307F5" w:rsidRPr="00EA31A7">
        <w:rPr>
          <w:rStyle w:val="Emphasis"/>
          <w:rFonts w:ascii="Segoe UI" w:eastAsiaTheme="majorEastAsia" w:hAnsi="Segoe UI" w:cs="Segoe UI"/>
          <w:color w:val="1F3864" w:themeColor="accent5" w:themeShade="80"/>
        </w:rPr>
        <w:t xml:space="preserve"> swap</w:t>
      </w:r>
      <w:proofErr w:type="gramEnd"/>
      <w:r w:rsidR="001307F5" w:rsidRPr="00EA31A7">
        <w:rPr>
          <w:rStyle w:val="Emphasis"/>
          <w:rFonts w:ascii="Segoe UI" w:eastAsiaTheme="majorEastAsia" w:hAnsi="Segoe UI" w:cs="Segoe UI"/>
          <w:color w:val="1F3864" w:themeColor="accent5" w:themeShade="80"/>
        </w:rPr>
        <w:t xml:space="preserve"> </w:t>
      </w:r>
      <w:r w:rsidRPr="00EA31A7">
        <w:rPr>
          <w:rStyle w:val="Emphasis"/>
          <w:rFonts w:ascii="Segoe UI" w:eastAsiaTheme="majorEastAsia" w:hAnsi="Segoe UI" w:cs="Segoe UI"/>
          <w:color w:val="1F3864" w:themeColor="accent5" w:themeShade="80"/>
        </w:rPr>
        <w:t>245 M debt ?</w:t>
      </w:r>
    </w:p>
    <w:p w14:paraId="62BE6B6C" w14:textId="3600E72A" w:rsidR="00030C66" w:rsidRPr="00D811BC" w:rsidRDefault="00030C66" w:rsidP="00D3105E">
      <w:pPr>
        <w:pStyle w:val="NormalWeb"/>
        <w:numPr>
          <w:ilvl w:val="3"/>
          <w:numId w:val="54"/>
        </w:numPr>
        <w:spacing w:before="0" w:beforeAutospacing="0"/>
        <w:jc w:val="both"/>
        <w:rPr>
          <w:rFonts w:asciiTheme="minorHAnsi" w:hAnsiTheme="minorHAnsi" w:cstheme="minorHAnsi"/>
          <w:sz w:val="26"/>
          <w:szCs w:val="26"/>
        </w:rPr>
      </w:pPr>
      <w:r w:rsidRPr="00D811BC">
        <w:rPr>
          <w:rFonts w:asciiTheme="minorHAnsi" w:hAnsiTheme="minorHAnsi" w:cstheme="minorHAnsi"/>
          <w:sz w:val="26"/>
          <w:szCs w:val="26"/>
        </w:rPr>
        <w:t xml:space="preserve">Company </w:t>
      </w:r>
      <w:proofErr w:type="gramStart"/>
      <w:r w:rsidRPr="00D811BC">
        <w:rPr>
          <w:rFonts w:asciiTheme="minorHAnsi" w:hAnsiTheme="minorHAnsi" w:cstheme="minorHAnsi"/>
          <w:sz w:val="26"/>
          <w:szCs w:val="26"/>
        </w:rPr>
        <w:t>has  a</w:t>
      </w:r>
      <w:proofErr w:type="gramEnd"/>
      <w:r w:rsidRPr="00D811BC">
        <w:rPr>
          <w:rFonts w:asciiTheme="minorHAnsi" w:hAnsiTheme="minorHAnsi" w:cstheme="minorHAnsi"/>
          <w:sz w:val="26"/>
          <w:szCs w:val="26"/>
        </w:rPr>
        <w:t xml:space="preserve"> debt of 350 M we want to convert </w:t>
      </w:r>
      <w:r w:rsidRPr="00D811BC">
        <w:rPr>
          <w:rFonts w:asciiTheme="minorHAnsi" w:hAnsiTheme="minorHAnsi" w:cstheme="minorHAnsi"/>
          <w:b/>
          <w:sz w:val="26"/>
          <w:szCs w:val="26"/>
        </w:rPr>
        <w:t>70% of its debt</w:t>
      </w:r>
      <w:r w:rsidRPr="00D811BC">
        <w:rPr>
          <w:rFonts w:asciiTheme="minorHAnsi" w:hAnsiTheme="minorHAnsi" w:cstheme="minorHAnsi"/>
          <w:sz w:val="26"/>
          <w:szCs w:val="26"/>
        </w:rPr>
        <w:t xml:space="preserve"> to equity (debt we a purchased from the major creditor of this company known as </w:t>
      </w:r>
      <w:proofErr w:type="spellStart"/>
      <w:r w:rsidRPr="00D811BC">
        <w:rPr>
          <w:rFonts w:asciiTheme="minorHAnsi" w:hAnsiTheme="minorHAnsi" w:cstheme="minorHAnsi"/>
          <w:sz w:val="26"/>
          <w:szCs w:val="26"/>
        </w:rPr>
        <w:t>Fortresss</w:t>
      </w:r>
      <w:proofErr w:type="spellEnd"/>
      <w:r w:rsidRPr="00D811BC">
        <w:rPr>
          <w:rFonts w:asciiTheme="minorHAnsi" w:hAnsiTheme="minorHAnsi" w:cstheme="minorHAnsi"/>
          <w:sz w:val="26"/>
          <w:szCs w:val="26"/>
        </w:rPr>
        <w:t xml:space="preserve"> by paying 50 cents for each dollar of the original company debt )</w:t>
      </w:r>
    </w:p>
    <w:p w14:paraId="0596F461" w14:textId="1B4578BC" w:rsidR="00030C66" w:rsidRPr="00D811BC" w:rsidRDefault="00030C66" w:rsidP="00D3105E">
      <w:pPr>
        <w:pStyle w:val="NormalWeb"/>
        <w:numPr>
          <w:ilvl w:val="3"/>
          <w:numId w:val="54"/>
        </w:numPr>
        <w:spacing w:before="0" w:beforeAutospacing="0"/>
        <w:jc w:val="both"/>
        <w:rPr>
          <w:rFonts w:asciiTheme="minorHAnsi" w:hAnsiTheme="minorHAnsi" w:cstheme="minorHAnsi"/>
          <w:sz w:val="26"/>
          <w:szCs w:val="26"/>
        </w:rPr>
      </w:pPr>
      <w:r w:rsidRPr="00D811BC">
        <w:rPr>
          <w:rFonts w:asciiTheme="minorHAnsi" w:hAnsiTheme="minorHAnsi" w:cstheme="minorHAnsi"/>
          <w:sz w:val="26"/>
          <w:szCs w:val="26"/>
        </w:rPr>
        <w:t xml:space="preserve">70% of 350 equals 245M </w:t>
      </w:r>
    </w:p>
    <w:p w14:paraId="3355DBD0" w14:textId="07A80A40" w:rsidR="0078271A" w:rsidRPr="00D811BC" w:rsidRDefault="00EA31A7" w:rsidP="007763B2">
      <w:pPr>
        <w:pStyle w:val="NormalWeb"/>
        <w:spacing w:before="0" w:beforeAutospacing="0"/>
        <w:ind w:left="708"/>
        <w:jc w:val="both"/>
        <w:rPr>
          <w:rFonts w:asciiTheme="minorHAnsi" w:hAnsiTheme="minorHAnsi" w:cstheme="minorHAnsi"/>
          <w:sz w:val="26"/>
          <w:szCs w:val="26"/>
        </w:rPr>
      </w:pPr>
      <w:r w:rsidRPr="007763B2">
        <w:rPr>
          <w:rFonts w:ascii="Calibri" w:hAnsi="Calibri" w:cs="Calibri"/>
          <w:b/>
          <w:bCs/>
          <w:color w:val="1F3864" w:themeColor="accent5" w:themeShade="80"/>
          <w:sz w:val="30"/>
          <w:szCs w:val="30"/>
          <w:highlight w:val="lightGray"/>
        </w:rPr>
        <w:t>↔</w:t>
      </w:r>
      <w:r w:rsidR="0078271A" w:rsidRPr="00D3105E">
        <w:rPr>
          <w:rStyle w:val="Strong"/>
          <w:rFonts w:asciiTheme="minorHAnsi" w:eastAsiaTheme="majorEastAsia" w:hAnsiTheme="minorHAnsi" w:cstheme="minorHAnsi"/>
          <w:color w:val="1F3864" w:themeColor="accent5" w:themeShade="80"/>
          <w:sz w:val="30"/>
          <w:szCs w:val="30"/>
        </w:rPr>
        <w:t>Result:</w:t>
      </w:r>
      <w:r w:rsidR="0078271A" w:rsidRPr="00D3105E">
        <w:rPr>
          <w:rFonts w:asciiTheme="minorHAnsi" w:hAnsiTheme="minorHAnsi" w:cstheme="minorHAnsi"/>
          <w:color w:val="1F3864" w:themeColor="accent5" w:themeShade="80"/>
          <w:sz w:val="30"/>
          <w:szCs w:val="30"/>
        </w:rPr>
        <w:t xml:space="preserve"> Debt drops to </w:t>
      </w:r>
      <w:r w:rsidR="0078271A" w:rsidRPr="00D3105E">
        <w:rPr>
          <w:rStyle w:val="katex-mathml"/>
          <w:rFonts w:asciiTheme="minorHAnsi" w:eastAsiaTheme="majorEastAsia" w:hAnsiTheme="minorHAnsi" w:cstheme="minorHAnsi"/>
          <w:color w:val="1F3864" w:themeColor="accent5" w:themeShade="80"/>
          <w:sz w:val="30"/>
          <w:szCs w:val="30"/>
          <w:bdr w:val="none" w:sz="0" w:space="0" w:color="auto" w:frame="1"/>
        </w:rPr>
        <w:t>105M</w:t>
      </w:r>
      <w:r w:rsidR="0078271A" w:rsidRPr="00D3105E">
        <w:rPr>
          <w:rFonts w:asciiTheme="minorHAnsi" w:hAnsiTheme="minorHAnsi" w:cstheme="minorHAnsi"/>
          <w:color w:val="1F3864" w:themeColor="accent5" w:themeShade="80"/>
          <w:sz w:val="30"/>
          <w:szCs w:val="30"/>
        </w:rPr>
        <w:t>. (350-250)</w:t>
      </w:r>
    </w:p>
    <w:p w14:paraId="6787B0C8" w14:textId="77777777" w:rsidR="0078271A" w:rsidRPr="00755056" w:rsidRDefault="0078271A" w:rsidP="00755056">
      <w:pPr>
        <w:pStyle w:val="Heading4"/>
        <w:ind w:left="708"/>
        <w:rPr>
          <w:rFonts w:cstheme="minorHAnsi"/>
          <w:sz w:val="26"/>
          <w:szCs w:val="26"/>
          <w:lang w:val="en-CA"/>
        </w:rPr>
      </w:pPr>
      <w:r w:rsidRPr="00755056">
        <w:rPr>
          <w:rStyle w:val="Strong"/>
          <w:rFonts w:cstheme="minorHAnsi"/>
          <w:b w:val="0"/>
          <w:bCs w:val="0"/>
          <w:sz w:val="26"/>
          <w:szCs w:val="26"/>
          <w:lang w:val="en-CA"/>
        </w:rPr>
        <w:t>Step 2: Cut Costs (Stop Bleeding Cash)</w:t>
      </w:r>
    </w:p>
    <w:p w14:paraId="00C7D8C6" w14:textId="77777777" w:rsidR="00030C66" w:rsidRPr="00D811BC" w:rsidRDefault="0078271A" w:rsidP="00755056">
      <w:pPr>
        <w:pStyle w:val="NormalWeb"/>
        <w:numPr>
          <w:ilvl w:val="0"/>
          <w:numId w:val="56"/>
        </w:numPr>
        <w:tabs>
          <w:tab w:val="clear" w:pos="720"/>
          <w:tab w:val="num" w:pos="1428"/>
        </w:tabs>
        <w:spacing w:before="0" w:beforeAutospacing="0" w:after="60" w:afterAutospacing="0"/>
        <w:ind w:left="1428"/>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Action:</w:t>
      </w:r>
      <w:r w:rsidRPr="00D811BC">
        <w:rPr>
          <w:rFonts w:asciiTheme="minorHAnsi" w:hAnsiTheme="minorHAnsi" w:cstheme="minorHAnsi"/>
          <w:sz w:val="26"/>
          <w:szCs w:val="26"/>
        </w:rPr>
        <w:t> Cancel 50% of office leases in bankruptcy court.</w:t>
      </w:r>
    </w:p>
    <w:p w14:paraId="1C56082C" w14:textId="30741E78" w:rsidR="0078271A" w:rsidRPr="00D811BC" w:rsidRDefault="00030C66" w:rsidP="00755056">
      <w:pPr>
        <w:pStyle w:val="NormalWeb"/>
        <w:numPr>
          <w:ilvl w:val="0"/>
          <w:numId w:val="56"/>
        </w:numPr>
        <w:tabs>
          <w:tab w:val="clear" w:pos="720"/>
          <w:tab w:val="num" w:pos="1428"/>
        </w:tabs>
        <w:spacing w:before="0" w:beforeAutospacing="0" w:after="60" w:afterAutospacing="0"/>
        <w:ind w:left="1428"/>
        <w:rPr>
          <w:rFonts w:asciiTheme="minorHAnsi" w:hAnsiTheme="minorHAnsi" w:cstheme="minorHAnsi"/>
          <w:sz w:val="26"/>
          <w:szCs w:val="26"/>
        </w:rPr>
      </w:pPr>
      <w:proofErr w:type="gramStart"/>
      <w:r w:rsidRPr="00D811BC">
        <w:rPr>
          <w:rStyle w:val="Strong"/>
          <w:rFonts w:asciiTheme="minorHAnsi" w:eastAsiaTheme="majorEastAsia" w:hAnsiTheme="minorHAnsi" w:cstheme="minorHAnsi"/>
          <w:sz w:val="26"/>
          <w:szCs w:val="26"/>
        </w:rPr>
        <w:t>Result :</w:t>
      </w:r>
      <w:proofErr w:type="gramEnd"/>
      <w:r w:rsidRPr="00D811BC">
        <w:rPr>
          <w:rStyle w:val="Emphasis"/>
          <w:rFonts w:asciiTheme="minorHAnsi" w:eastAsiaTheme="majorEastAsia" w:hAnsiTheme="minorHAnsi" w:cstheme="minorHAnsi"/>
          <w:sz w:val="26"/>
          <w:szCs w:val="26"/>
        </w:rPr>
        <w:t xml:space="preserve"> </w:t>
      </w:r>
      <w:r w:rsidR="0078271A" w:rsidRPr="00D811BC">
        <w:rPr>
          <w:rStyle w:val="Emphasis"/>
          <w:rFonts w:asciiTheme="minorHAnsi" w:eastAsiaTheme="majorEastAsia" w:hAnsiTheme="minorHAnsi" w:cstheme="minorHAnsi"/>
          <w:sz w:val="26"/>
          <w:szCs w:val="26"/>
        </w:rPr>
        <w:t>Savings:</w:t>
      </w:r>
      <w:r w:rsidR="0078271A" w:rsidRPr="00D811BC">
        <w:rPr>
          <w:rFonts w:asciiTheme="minorHAnsi" w:hAnsiTheme="minorHAnsi" w:cstheme="minorHAnsi"/>
          <w:sz w:val="26"/>
          <w:szCs w:val="26"/>
        </w:rPr>
        <w:t> </w:t>
      </w:r>
      <w:r w:rsidR="0078271A" w:rsidRPr="00D811BC">
        <w:rPr>
          <w:rStyle w:val="Strong"/>
          <w:rFonts w:asciiTheme="minorHAnsi" w:eastAsiaTheme="majorEastAsia" w:hAnsiTheme="minorHAnsi" w:cstheme="minorHAnsi"/>
          <w:sz w:val="26"/>
          <w:szCs w:val="26"/>
        </w:rPr>
        <w:t>$40M/year</w:t>
      </w:r>
      <w:r w:rsidR="0078271A" w:rsidRPr="00D811BC">
        <w:rPr>
          <w:rFonts w:asciiTheme="minorHAnsi" w:hAnsiTheme="minorHAnsi" w:cstheme="minorHAnsi"/>
          <w:sz w:val="26"/>
          <w:szCs w:val="26"/>
        </w:rPr>
        <w:t> (no more rent for empty spaces).</w:t>
      </w:r>
    </w:p>
    <w:p w14:paraId="1B792878" w14:textId="77777777" w:rsidR="00030C66" w:rsidRPr="00D811BC" w:rsidRDefault="0078271A" w:rsidP="00755056">
      <w:pPr>
        <w:pStyle w:val="NormalWeb"/>
        <w:numPr>
          <w:ilvl w:val="0"/>
          <w:numId w:val="56"/>
        </w:numPr>
        <w:tabs>
          <w:tab w:val="clear" w:pos="720"/>
          <w:tab w:val="num" w:pos="1428"/>
        </w:tabs>
        <w:spacing w:before="0" w:beforeAutospacing="0" w:after="60" w:afterAutospacing="0"/>
        <w:ind w:left="1428"/>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Action:</w:t>
      </w:r>
      <w:r w:rsidRPr="00D811BC">
        <w:rPr>
          <w:rFonts w:asciiTheme="minorHAnsi" w:hAnsiTheme="minorHAnsi" w:cstheme="minorHAnsi"/>
          <w:sz w:val="26"/>
          <w:szCs w:val="26"/>
        </w:rPr>
        <w:t> Use AI to cut content costs by 30%.</w:t>
      </w:r>
    </w:p>
    <w:p w14:paraId="0B8E7255" w14:textId="682F43D9" w:rsidR="0078271A" w:rsidRPr="00D811BC" w:rsidRDefault="00030C66" w:rsidP="00755056">
      <w:pPr>
        <w:pStyle w:val="NormalWeb"/>
        <w:numPr>
          <w:ilvl w:val="0"/>
          <w:numId w:val="56"/>
        </w:numPr>
        <w:tabs>
          <w:tab w:val="clear" w:pos="720"/>
          <w:tab w:val="num" w:pos="1428"/>
        </w:tabs>
        <w:spacing w:before="0" w:beforeAutospacing="0" w:after="60" w:afterAutospacing="0"/>
        <w:ind w:left="1428"/>
        <w:rPr>
          <w:rFonts w:asciiTheme="minorHAnsi" w:hAnsiTheme="minorHAnsi" w:cstheme="minorHAnsi"/>
          <w:sz w:val="26"/>
          <w:szCs w:val="26"/>
        </w:rPr>
      </w:pPr>
      <w:proofErr w:type="gramStart"/>
      <w:r w:rsidRPr="00D811BC">
        <w:rPr>
          <w:rStyle w:val="Strong"/>
          <w:rFonts w:asciiTheme="minorHAnsi" w:eastAsiaTheme="majorEastAsia" w:hAnsiTheme="minorHAnsi" w:cstheme="minorHAnsi"/>
          <w:sz w:val="26"/>
          <w:szCs w:val="26"/>
        </w:rPr>
        <w:t>Result :</w:t>
      </w:r>
      <w:proofErr w:type="gramEnd"/>
      <w:r w:rsidRPr="00D811BC">
        <w:rPr>
          <w:rStyle w:val="Emphasis"/>
          <w:rFonts w:asciiTheme="minorHAnsi" w:eastAsiaTheme="majorEastAsia" w:hAnsiTheme="minorHAnsi" w:cstheme="minorHAnsi"/>
          <w:sz w:val="26"/>
          <w:szCs w:val="26"/>
        </w:rPr>
        <w:t xml:space="preserve"> </w:t>
      </w:r>
      <w:r w:rsidR="0078271A" w:rsidRPr="00D811BC">
        <w:rPr>
          <w:rStyle w:val="Emphasis"/>
          <w:rFonts w:asciiTheme="minorHAnsi" w:eastAsiaTheme="majorEastAsia" w:hAnsiTheme="minorHAnsi" w:cstheme="minorHAnsi"/>
          <w:sz w:val="26"/>
          <w:szCs w:val="26"/>
        </w:rPr>
        <w:t>Savings:</w:t>
      </w:r>
      <w:r w:rsidR="0078271A" w:rsidRPr="00D811BC">
        <w:rPr>
          <w:rFonts w:asciiTheme="minorHAnsi" w:hAnsiTheme="minorHAnsi" w:cstheme="minorHAnsi"/>
          <w:sz w:val="26"/>
          <w:szCs w:val="26"/>
        </w:rPr>
        <w:t> </w:t>
      </w:r>
      <w:r w:rsidR="0078271A" w:rsidRPr="00D811BC">
        <w:rPr>
          <w:rStyle w:val="Strong"/>
          <w:rFonts w:asciiTheme="minorHAnsi" w:eastAsiaTheme="majorEastAsia" w:hAnsiTheme="minorHAnsi" w:cstheme="minorHAnsi"/>
          <w:sz w:val="26"/>
          <w:szCs w:val="26"/>
        </w:rPr>
        <w:t>$25M/year</w:t>
      </w:r>
      <w:r w:rsidR="0078271A" w:rsidRPr="00D811BC">
        <w:rPr>
          <w:rFonts w:asciiTheme="minorHAnsi" w:hAnsiTheme="minorHAnsi" w:cstheme="minorHAnsi"/>
          <w:sz w:val="26"/>
          <w:szCs w:val="26"/>
        </w:rPr>
        <w:t> (fewer staff needed).</w:t>
      </w:r>
    </w:p>
    <w:p w14:paraId="73250819" w14:textId="77777777" w:rsidR="0078271A" w:rsidRPr="00755056" w:rsidRDefault="0078271A" w:rsidP="00755056">
      <w:pPr>
        <w:pStyle w:val="Heading4"/>
        <w:ind w:left="708"/>
        <w:rPr>
          <w:rFonts w:cstheme="minorHAnsi"/>
          <w:sz w:val="26"/>
          <w:szCs w:val="26"/>
        </w:rPr>
      </w:pPr>
      <w:proofErr w:type="spellStart"/>
      <w:r w:rsidRPr="00755056">
        <w:rPr>
          <w:rStyle w:val="Strong"/>
          <w:rFonts w:cstheme="minorHAnsi"/>
          <w:b w:val="0"/>
          <w:bCs w:val="0"/>
          <w:sz w:val="26"/>
          <w:szCs w:val="26"/>
        </w:rPr>
        <w:t>Step</w:t>
      </w:r>
      <w:proofErr w:type="spellEnd"/>
      <w:r w:rsidRPr="00755056">
        <w:rPr>
          <w:rStyle w:val="Strong"/>
          <w:rFonts w:cstheme="minorHAnsi"/>
          <w:b w:val="0"/>
          <w:bCs w:val="0"/>
          <w:sz w:val="26"/>
          <w:szCs w:val="26"/>
        </w:rPr>
        <w:t xml:space="preserve"> </w:t>
      </w:r>
      <w:proofErr w:type="gramStart"/>
      <w:r w:rsidRPr="00755056">
        <w:rPr>
          <w:rStyle w:val="Strong"/>
          <w:rFonts w:cstheme="minorHAnsi"/>
          <w:b w:val="0"/>
          <w:bCs w:val="0"/>
          <w:sz w:val="26"/>
          <w:szCs w:val="26"/>
        </w:rPr>
        <w:t>3:</w:t>
      </w:r>
      <w:proofErr w:type="gramEnd"/>
      <w:r w:rsidRPr="00755056">
        <w:rPr>
          <w:rStyle w:val="Strong"/>
          <w:rFonts w:cstheme="minorHAnsi"/>
          <w:b w:val="0"/>
          <w:bCs w:val="0"/>
          <w:sz w:val="26"/>
          <w:szCs w:val="26"/>
        </w:rPr>
        <w:t xml:space="preserve"> </w:t>
      </w:r>
      <w:proofErr w:type="spellStart"/>
      <w:r w:rsidRPr="00755056">
        <w:rPr>
          <w:rStyle w:val="Strong"/>
          <w:rFonts w:cstheme="minorHAnsi"/>
          <w:b w:val="0"/>
          <w:bCs w:val="0"/>
          <w:sz w:val="26"/>
          <w:szCs w:val="26"/>
        </w:rPr>
        <w:t>Get</w:t>
      </w:r>
      <w:proofErr w:type="spellEnd"/>
      <w:r w:rsidRPr="00755056">
        <w:rPr>
          <w:rStyle w:val="Strong"/>
          <w:rFonts w:cstheme="minorHAnsi"/>
          <w:b w:val="0"/>
          <w:bCs w:val="0"/>
          <w:sz w:val="26"/>
          <w:szCs w:val="26"/>
        </w:rPr>
        <w:t xml:space="preserve"> Emergency Cash</w:t>
      </w:r>
    </w:p>
    <w:p w14:paraId="6EB49779" w14:textId="77777777" w:rsidR="0078271A" w:rsidRPr="00D811BC" w:rsidRDefault="0078271A" w:rsidP="00755056">
      <w:pPr>
        <w:pStyle w:val="NormalWeb"/>
        <w:numPr>
          <w:ilvl w:val="0"/>
          <w:numId w:val="57"/>
        </w:numPr>
        <w:tabs>
          <w:tab w:val="clear" w:pos="720"/>
          <w:tab w:val="num" w:pos="1428"/>
        </w:tabs>
        <w:spacing w:before="0" w:beforeAutospacing="0" w:after="60" w:afterAutospacing="0"/>
        <w:ind w:left="1428"/>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Action:</w:t>
      </w:r>
      <w:r w:rsidRPr="00D811BC">
        <w:rPr>
          <w:rFonts w:asciiTheme="minorHAnsi" w:hAnsiTheme="minorHAnsi" w:cstheme="minorHAnsi"/>
          <w:sz w:val="26"/>
          <w:szCs w:val="26"/>
        </w:rPr>
        <w:t> Borrow </w:t>
      </w:r>
      <w:r w:rsidRPr="00D811BC">
        <w:rPr>
          <w:rStyle w:val="Strong"/>
          <w:rFonts w:asciiTheme="minorHAnsi" w:eastAsiaTheme="majorEastAsia" w:hAnsiTheme="minorHAnsi" w:cstheme="minorHAnsi"/>
          <w:sz w:val="26"/>
          <w:szCs w:val="26"/>
        </w:rPr>
        <w:t>$50M</w:t>
      </w:r>
      <w:r w:rsidRPr="00D811BC">
        <w:rPr>
          <w:rFonts w:asciiTheme="minorHAnsi" w:hAnsiTheme="minorHAnsi" w:cstheme="minorHAnsi"/>
          <w:sz w:val="26"/>
          <w:szCs w:val="26"/>
        </w:rPr>
        <w:t> (called "DIP financing") to pay bills during restructuring.</w:t>
      </w:r>
    </w:p>
    <w:p w14:paraId="2123E87B" w14:textId="77777777" w:rsidR="0078271A" w:rsidRPr="00D811BC" w:rsidRDefault="0078271A" w:rsidP="00755056">
      <w:pPr>
        <w:pStyle w:val="NormalWeb"/>
        <w:numPr>
          <w:ilvl w:val="1"/>
          <w:numId w:val="57"/>
        </w:numPr>
        <w:tabs>
          <w:tab w:val="clear" w:pos="1440"/>
          <w:tab w:val="num" w:pos="2148"/>
        </w:tabs>
        <w:spacing w:before="0" w:beforeAutospacing="0"/>
        <w:ind w:left="2148"/>
        <w:rPr>
          <w:rFonts w:asciiTheme="minorHAnsi" w:hAnsiTheme="minorHAnsi" w:cstheme="minorHAnsi"/>
          <w:sz w:val="26"/>
          <w:szCs w:val="26"/>
        </w:rPr>
      </w:pPr>
      <w:r w:rsidRPr="00D811BC">
        <w:rPr>
          <w:rStyle w:val="Emphasis"/>
          <w:rFonts w:asciiTheme="minorHAnsi" w:eastAsiaTheme="majorEastAsia" w:hAnsiTheme="minorHAnsi" w:cstheme="minorHAnsi"/>
          <w:sz w:val="26"/>
          <w:szCs w:val="26"/>
        </w:rPr>
        <w:t>Terms:</w:t>
      </w:r>
      <w:r w:rsidRPr="00D811BC">
        <w:rPr>
          <w:rFonts w:asciiTheme="minorHAnsi" w:hAnsiTheme="minorHAnsi" w:cstheme="minorHAnsi"/>
          <w:sz w:val="26"/>
          <w:szCs w:val="26"/>
        </w:rPr>
        <w:t> Pay SOFR + 5% interest.</w:t>
      </w:r>
    </w:p>
    <w:p w14:paraId="799A8355" w14:textId="77777777" w:rsidR="0078271A" w:rsidRPr="00D811BC" w:rsidRDefault="0078271A" w:rsidP="00755056">
      <w:pPr>
        <w:pStyle w:val="NormalWeb"/>
        <w:numPr>
          <w:ilvl w:val="1"/>
          <w:numId w:val="57"/>
        </w:numPr>
        <w:tabs>
          <w:tab w:val="clear" w:pos="1440"/>
          <w:tab w:val="num" w:pos="2148"/>
        </w:tabs>
        <w:spacing w:before="0" w:beforeAutospacing="0"/>
        <w:ind w:left="2148"/>
        <w:rPr>
          <w:rFonts w:asciiTheme="minorHAnsi" w:hAnsiTheme="minorHAnsi" w:cstheme="minorHAnsi"/>
          <w:sz w:val="26"/>
          <w:szCs w:val="26"/>
        </w:rPr>
      </w:pPr>
      <w:r w:rsidRPr="00D811BC">
        <w:rPr>
          <w:rStyle w:val="Emphasis"/>
          <w:rFonts w:asciiTheme="minorHAnsi" w:eastAsiaTheme="majorEastAsia" w:hAnsiTheme="minorHAnsi" w:cstheme="minorHAnsi"/>
          <w:sz w:val="26"/>
          <w:szCs w:val="26"/>
        </w:rPr>
        <w:t>Used for:</w:t>
      </w:r>
      <w:r w:rsidRPr="00D811BC">
        <w:rPr>
          <w:rFonts w:asciiTheme="minorHAnsi" w:hAnsiTheme="minorHAnsi" w:cstheme="minorHAnsi"/>
          <w:sz w:val="26"/>
          <w:szCs w:val="26"/>
        </w:rPr>
        <w:t> Salaries, tech upgrades, and ads for new subscriptions.</w:t>
      </w:r>
    </w:p>
    <w:p w14:paraId="6DF398E2" w14:textId="77777777" w:rsidR="0078271A" w:rsidRPr="00755056" w:rsidRDefault="0078271A" w:rsidP="00755056">
      <w:pPr>
        <w:pStyle w:val="Heading4"/>
        <w:ind w:left="708"/>
        <w:rPr>
          <w:rFonts w:cstheme="minorHAnsi"/>
          <w:sz w:val="26"/>
          <w:szCs w:val="26"/>
        </w:rPr>
      </w:pPr>
      <w:proofErr w:type="spellStart"/>
      <w:r w:rsidRPr="00755056">
        <w:rPr>
          <w:rStyle w:val="Strong"/>
          <w:rFonts w:cstheme="minorHAnsi"/>
          <w:b w:val="0"/>
          <w:bCs w:val="0"/>
          <w:sz w:val="26"/>
          <w:szCs w:val="26"/>
        </w:rPr>
        <w:t>Step</w:t>
      </w:r>
      <w:proofErr w:type="spellEnd"/>
      <w:r w:rsidRPr="00755056">
        <w:rPr>
          <w:rStyle w:val="Strong"/>
          <w:rFonts w:cstheme="minorHAnsi"/>
          <w:b w:val="0"/>
          <w:bCs w:val="0"/>
          <w:sz w:val="26"/>
          <w:szCs w:val="26"/>
        </w:rPr>
        <w:t xml:space="preserve"> </w:t>
      </w:r>
      <w:proofErr w:type="gramStart"/>
      <w:r w:rsidRPr="00755056">
        <w:rPr>
          <w:rStyle w:val="Strong"/>
          <w:rFonts w:cstheme="minorHAnsi"/>
          <w:b w:val="0"/>
          <w:bCs w:val="0"/>
          <w:sz w:val="26"/>
          <w:szCs w:val="26"/>
        </w:rPr>
        <w:t>4:</w:t>
      </w:r>
      <w:proofErr w:type="gramEnd"/>
      <w:r w:rsidRPr="00755056">
        <w:rPr>
          <w:rStyle w:val="Strong"/>
          <w:rFonts w:cstheme="minorHAnsi"/>
          <w:b w:val="0"/>
          <w:bCs w:val="0"/>
          <w:sz w:val="26"/>
          <w:szCs w:val="26"/>
        </w:rPr>
        <w:t xml:space="preserve"> </w:t>
      </w:r>
      <w:proofErr w:type="spellStart"/>
      <w:r w:rsidRPr="00755056">
        <w:rPr>
          <w:rStyle w:val="Strong"/>
          <w:rFonts w:cstheme="minorHAnsi"/>
          <w:b w:val="0"/>
          <w:bCs w:val="0"/>
          <w:sz w:val="26"/>
          <w:szCs w:val="26"/>
        </w:rPr>
        <w:t>Grow</w:t>
      </w:r>
      <w:proofErr w:type="spellEnd"/>
      <w:r w:rsidRPr="00755056">
        <w:rPr>
          <w:rStyle w:val="Strong"/>
          <w:rFonts w:cstheme="minorHAnsi"/>
          <w:b w:val="0"/>
          <w:bCs w:val="0"/>
          <w:sz w:val="26"/>
          <w:szCs w:val="26"/>
        </w:rPr>
        <w:t xml:space="preserve"> New Revenue</w:t>
      </w:r>
    </w:p>
    <w:p w14:paraId="353D05D2" w14:textId="77777777" w:rsidR="0078271A" w:rsidRPr="00D811BC" w:rsidRDefault="0078271A" w:rsidP="00755056">
      <w:pPr>
        <w:pStyle w:val="NormalWeb"/>
        <w:numPr>
          <w:ilvl w:val="0"/>
          <w:numId w:val="58"/>
        </w:numPr>
        <w:tabs>
          <w:tab w:val="clear" w:pos="720"/>
          <w:tab w:val="num" w:pos="1428"/>
        </w:tabs>
        <w:spacing w:before="0" w:beforeAutospacing="0" w:after="60" w:afterAutospacing="0"/>
        <w:ind w:left="1428"/>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Action:</w:t>
      </w:r>
      <w:r w:rsidRPr="00D811BC">
        <w:rPr>
          <w:rFonts w:asciiTheme="minorHAnsi" w:hAnsiTheme="minorHAnsi" w:cstheme="minorHAnsi"/>
          <w:sz w:val="26"/>
          <w:szCs w:val="26"/>
        </w:rPr>
        <w:t> Launch </w:t>
      </w:r>
      <w:r w:rsidRPr="00D811BC">
        <w:rPr>
          <w:rStyle w:val="Strong"/>
          <w:rFonts w:asciiTheme="minorHAnsi" w:eastAsiaTheme="majorEastAsia" w:hAnsiTheme="minorHAnsi" w:cstheme="minorHAnsi"/>
          <w:sz w:val="26"/>
          <w:szCs w:val="26"/>
        </w:rPr>
        <w:t>$5/month subscriptions</w:t>
      </w:r>
      <w:r w:rsidRPr="00D811BC">
        <w:rPr>
          <w:rFonts w:asciiTheme="minorHAnsi" w:hAnsiTheme="minorHAnsi" w:cstheme="minorHAnsi"/>
          <w:sz w:val="26"/>
          <w:szCs w:val="26"/>
        </w:rPr>
        <w:t> ("Vice Investigates").</w:t>
      </w:r>
    </w:p>
    <w:p w14:paraId="01151C8A" w14:textId="77777777" w:rsidR="0078271A" w:rsidRPr="00D811BC" w:rsidRDefault="0078271A" w:rsidP="00755056">
      <w:pPr>
        <w:pStyle w:val="NormalWeb"/>
        <w:numPr>
          <w:ilvl w:val="1"/>
          <w:numId w:val="58"/>
        </w:numPr>
        <w:tabs>
          <w:tab w:val="clear" w:pos="1440"/>
          <w:tab w:val="num" w:pos="2148"/>
        </w:tabs>
        <w:spacing w:before="0" w:beforeAutospacing="0"/>
        <w:ind w:left="2148"/>
        <w:rPr>
          <w:rFonts w:asciiTheme="minorHAnsi" w:hAnsiTheme="minorHAnsi" w:cstheme="minorHAnsi"/>
          <w:sz w:val="26"/>
          <w:szCs w:val="26"/>
        </w:rPr>
      </w:pPr>
      <w:r w:rsidRPr="00D811BC">
        <w:rPr>
          <w:rStyle w:val="Emphasis"/>
          <w:rFonts w:asciiTheme="minorHAnsi" w:eastAsiaTheme="majorEastAsia" w:hAnsiTheme="minorHAnsi" w:cstheme="minorHAnsi"/>
          <w:sz w:val="26"/>
          <w:szCs w:val="26"/>
        </w:rPr>
        <w:t>Goal:</w:t>
      </w:r>
      <w:r w:rsidRPr="00D811BC">
        <w:rPr>
          <w:rFonts w:asciiTheme="minorHAnsi" w:hAnsiTheme="minorHAnsi" w:cstheme="minorHAnsi"/>
          <w:sz w:val="26"/>
          <w:szCs w:val="26"/>
        </w:rPr>
        <w:t> </w:t>
      </w:r>
      <w:r w:rsidRPr="00D811BC">
        <w:rPr>
          <w:rStyle w:val="Strong"/>
          <w:rFonts w:asciiTheme="minorHAnsi" w:eastAsiaTheme="majorEastAsia" w:hAnsiTheme="minorHAnsi" w:cstheme="minorHAnsi"/>
          <w:sz w:val="26"/>
          <w:szCs w:val="26"/>
        </w:rPr>
        <w:t>$30M/year</w:t>
      </w:r>
      <w:r w:rsidRPr="00D811BC">
        <w:rPr>
          <w:rFonts w:asciiTheme="minorHAnsi" w:hAnsiTheme="minorHAnsi" w:cstheme="minorHAnsi"/>
          <w:sz w:val="26"/>
          <w:szCs w:val="26"/>
        </w:rPr>
        <w:t> new revenue.</w:t>
      </w:r>
    </w:p>
    <w:p w14:paraId="21F4860B" w14:textId="77777777" w:rsidR="0078271A" w:rsidRPr="00D811BC" w:rsidRDefault="0078271A" w:rsidP="00755056">
      <w:pPr>
        <w:pStyle w:val="NormalWeb"/>
        <w:numPr>
          <w:ilvl w:val="0"/>
          <w:numId w:val="58"/>
        </w:numPr>
        <w:tabs>
          <w:tab w:val="clear" w:pos="720"/>
          <w:tab w:val="num" w:pos="1428"/>
        </w:tabs>
        <w:spacing w:before="0" w:beforeAutospacing="0" w:after="60" w:afterAutospacing="0"/>
        <w:ind w:left="1428"/>
        <w:rPr>
          <w:rFonts w:asciiTheme="minorHAnsi" w:hAnsiTheme="minorHAnsi" w:cstheme="minorHAnsi"/>
          <w:sz w:val="26"/>
          <w:szCs w:val="26"/>
        </w:rPr>
      </w:pPr>
      <w:r w:rsidRPr="00D811BC">
        <w:rPr>
          <w:rStyle w:val="Strong"/>
          <w:rFonts w:asciiTheme="minorHAnsi" w:eastAsiaTheme="majorEastAsia" w:hAnsiTheme="minorHAnsi" w:cstheme="minorHAnsi"/>
          <w:sz w:val="26"/>
          <w:szCs w:val="26"/>
        </w:rPr>
        <w:t>Action:</w:t>
      </w:r>
      <w:r w:rsidRPr="00D811BC">
        <w:rPr>
          <w:rFonts w:asciiTheme="minorHAnsi" w:hAnsiTheme="minorHAnsi" w:cstheme="minorHAnsi"/>
          <w:sz w:val="26"/>
          <w:szCs w:val="26"/>
        </w:rPr>
        <w:t> Sell old Vice documentaries to Tubi/PlutoTV.</w:t>
      </w:r>
    </w:p>
    <w:p w14:paraId="5BF43D73" w14:textId="40158CB4" w:rsidR="0078271A" w:rsidRPr="00F61CBF" w:rsidRDefault="0078271A" w:rsidP="00755056">
      <w:pPr>
        <w:pStyle w:val="NormalWeb"/>
        <w:numPr>
          <w:ilvl w:val="1"/>
          <w:numId w:val="58"/>
        </w:numPr>
        <w:tabs>
          <w:tab w:val="clear" w:pos="1440"/>
          <w:tab w:val="num" w:pos="2148"/>
        </w:tabs>
        <w:spacing w:before="0" w:beforeAutospacing="0"/>
        <w:ind w:left="2148"/>
        <w:rPr>
          <w:rFonts w:asciiTheme="minorHAnsi" w:hAnsiTheme="minorHAnsi" w:cstheme="minorHAnsi"/>
          <w:color w:val="404040"/>
          <w:sz w:val="26"/>
          <w:szCs w:val="26"/>
        </w:rPr>
      </w:pPr>
      <w:r w:rsidRPr="00D811BC">
        <w:rPr>
          <w:rStyle w:val="Emphasis"/>
          <w:rFonts w:asciiTheme="minorHAnsi" w:eastAsiaTheme="majorEastAsia" w:hAnsiTheme="minorHAnsi" w:cstheme="minorHAnsi"/>
          <w:sz w:val="26"/>
          <w:szCs w:val="26"/>
        </w:rPr>
        <w:t>Goal:</w:t>
      </w:r>
      <w:r w:rsidRPr="00D811BC">
        <w:rPr>
          <w:rFonts w:asciiTheme="minorHAnsi" w:hAnsiTheme="minorHAnsi" w:cstheme="minorHAnsi"/>
          <w:sz w:val="26"/>
          <w:szCs w:val="26"/>
        </w:rPr>
        <w:t> </w:t>
      </w:r>
      <w:r w:rsidRPr="00D811BC">
        <w:rPr>
          <w:rStyle w:val="Strong"/>
          <w:rFonts w:asciiTheme="minorHAnsi" w:eastAsiaTheme="majorEastAsia" w:hAnsiTheme="minorHAnsi" w:cstheme="minorHAnsi"/>
          <w:sz w:val="26"/>
          <w:szCs w:val="26"/>
        </w:rPr>
        <w:t>$20M/year</w:t>
      </w:r>
      <w:r w:rsidRPr="00D811BC">
        <w:rPr>
          <w:rFonts w:asciiTheme="minorHAnsi" w:hAnsiTheme="minorHAnsi" w:cstheme="minorHAnsi"/>
          <w:sz w:val="26"/>
          <w:szCs w:val="26"/>
        </w:rPr>
        <w:t> extra cash</w:t>
      </w:r>
      <w:r w:rsidRPr="00F61CBF">
        <w:rPr>
          <w:rFonts w:asciiTheme="minorHAnsi" w:hAnsiTheme="minorHAnsi" w:cstheme="minorHAnsi"/>
          <w:color w:val="404040"/>
          <w:sz w:val="26"/>
          <w:szCs w:val="26"/>
        </w:rPr>
        <w:t>.</w:t>
      </w:r>
    </w:p>
    <w:p w14:paraId="15C3B454" w14:textId="07778515" w:rsidR="0078271A" w:rsidRPr="00A55F95" w:rsidRDefault="0078271A" w:rsidP="00755056">
      <w:pPr>
        <w:pStyle w:val="NormalWeb"/>
        <w:numPr>
          <w:ilvl w:val="0"/>
          <w:numId w:val="64"/>
        </w:numPr>
        <w:spacing w:before="0" w:beforeAutospacing="0"/>
        <w:rPr>
          <w:rFonts w:asciiTheme="minorHAnsi" w:hAnsiTheme="minorHAnsi" w:cstheme="minorHAnsi"/>
          <w:b/>
          <w:color w:val="002060"/>
          <w:sz w:val="36"/>
          <w:szCs w:val="36"/>
        </w:rPr>
      </w:pPr>
      <w:proofErr w:type="gramStart"/>
      <w:r w:rsidRPr="00A55F95">
        <w:rPr>
          <w:rStyle w:val="Emphasis"/>
          <w:rFonts w:asciiTheme="minorHAnsi" w:eastAsiaTheme="majorEastAsia" w:hAnsiTheme="minorHAnsi" w:cstheme="minorHAnsi"/>
          <w:b/>
          <w:i w:val="0"/>
          <w:color w:val="002060"/>
          <w:sz w:val="36"/>
          <w:szCs w:val="36"/>
        </w:rPr>
        <w:t>The  money</w:t>
      </w:r>
      <w:proofErr w:type="gramEnd"/>
      <w:r w:rsidRPr="00A55F95">
        <w:rPr>
          <w:rStyle w:val="Emphasis"/>
          <w:rFonts w:asciiTheme="minorHAnsi" w:eastAsiaTheme="majorEastAsia" w:hAnsiTheme="minorHAnsi" w:cstheme="minorHAnsi"/>
          <w:b/>
          <w:i w:val="0"/>
          <w:color w:val="002060"/>
          <w:sz w:val="36"/>
          <w:szCs w:val="36"/>
        </w:rPr>
        <w:t xml:space="preserve"> earned after this restructuring :</w:t>
      </w:r>
      <w:r w:rsidR="00B93E8D" w:rsidRPr="00A55F95">
        <w:rPr>
          <w:rStyle w:val="Emphasis"/>
          <w:rFonts w:asciiTheme="minorHAnsi" w:eastAsiaTheme="majorEastAsia" w:hAnsiTheme="minorHAnsi" w:cstheme="minorHAnsi"/>
          <w:b/>
          <w:i w:val="0"/>
          <w:color w:val="002060"/>
          <w:sz w:val="36"/>
          <w:szCs w:val="36"/>
        </w:rPr>
        <w:t xml:space="preserve">( </w:t>
      </w:r>
      <w:r w:rsidR="00B93E8D" w:rsidRPr="00A55F95">
        <w:rPr>
          <w:rStyle w:val="Emphasis"/>
          <w:rFonts w:asciiTheme="minorHAnsi" w:eastAsiaTheme="majorEastAsia" w:hAnsiTheme="minorHAnsi" w:cstheme="minorHAnsi"/>
          <w:b/>
          <w:color w:val="002060"/>
          <w:sz w:val="36"/>
          <w:szCs w:val="36"/>
        </w:rPr>
        <w:t>Financial implications )</w:t>
      </w:r>
    </w:p>
    <w:p w14:paraId="03402858" w14:textId="77777777" w:rsidR="00790B4E" w:rsidRPr="00F61CBF" w:rsidRDefault="00790B4E" w:rsidP="00755056">
      <w:pPr>
        <w:pStyle w:val="Heading3"/>
        <w:ind w:left="360"/>
        <w:rPr>
          <w:rFonts w:cstheme="minorHAnsi"/>
          <w:sz w:val="26"/>
          <w:szCs w:val="26"/>
          <w:lang w:val="en-CA"/>
        </w:rPr>
      </w:pPr>
      <w:r w:rsidRPr="00F61CBF">
        <w:rPr>
          <w:rStyle w:val="Strong"/>
          <w:rFonts w:cstheme="minorHAnsi"/>
          <w:b w:val="0"/>
          <w:bCs w:val="0"/>
          <w:sz w:val="26"/>
          <w:szCs w:val="26"/>
          <w:lang w:val="en-CA"/>
        </w:rPr>
        <w:t>VICE Media Post-Restructuring Financial Projections</w:t>
      </w:r>
    </w:p>
    <w:p w14:paraId="4F585AA9" w14:textId="77777777" w:rsidR="00790B4E" w:rsidRPr="00F61CBF" w:rsidRDefault="00790B4E" w:rsidP="00755056">
      <w:pPr>
        <w:pStyle w:val="NormalWeb"/>
        <w:ind w:left="360"/>
        <w:rPr>
          <w:rFonts w:asciiTheme="minorHAnsi" w:hAnsiTheme="minorHAnsi" w:cstheme="minorHAnsi"/>
          <w:color w:val="404040"/>
          <w:sz w:val="26"/>
          <w:szCs w:val="26"/>
        </w:rPr>
      </w:pPr>
      <w:r w:rsidRPr="00F61CBF">
        <w:rPr>
          <w:rStyle w:val="Emphasis"/>
          <w:rFonts w:asciiTheme="minorHAnsi" w:eastAsiaTheme="majorEastAsia" w:hAnsiTheme="minorHAnsi" w:cstheme="minorHAnsi"/>
          <w:color w:val="404040"/>
          <w:sz w:val="26"/>
          <w:szCs w:val="26"/>
        </w:rPr>
        <w:t>(All figures in USD millions)</w:t>
      </w:r>
    </w:p>
    <w:tbl>
      <w:tblPr>
        <w:tblW w:w="9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2"/>
        <w:gridCol w:w="964"/>
        <w:gridCol w:w="2079"/>
        <w:gridCol w:w="882"/>
        <w:gridCol w:w="804"/>
        <w:gridCol w:w="1725"/>
        <w:gridCol w:w="1950"/>
      </w:tblGrid>
      <w:tr w:rsidR="00790B4E" w:rsidRPr="00F61CBF" w14:paraId="6722843A" w14:textId="77777777" w:rsidTr="00790B4E">
        <w:trPr>
          <w:tblHeader/>
        </w:trPr>
        <w:tc>
          <w:tcPr>
            <w:tcW w:w="682" w:type="dxa"/>
            <w:tcMar>
              <w:top w:w="15" w:type="dxa"/>
              <w:left w:w="0" w:type="dxa"/>
              <w:bottom w:w="15" w:type="dxa"/>
              <w:right w:w="15" w:type="dxa"/>
            </w:tcMar>
            <w:vAlign w:val="center"/>
            <w:hideMark/>
          </w:tcPr>
          <w:p w14:paraId="0B9AE310" w14:textId="77777777" w:rsidR="00790B4E" w:rsidRPr="0040563C" w:rsidRDefault="00790B4E">
            <w:pPr>
              <w:rPr>
                <w:rFonts w:cstheme="minorHAnsi"/>
                <w:b/>
                <w:bCs/>
                <w:color w:val="1F3864" w:themeColor="accent5" w:themeShade="80"/>
                <w:sz w:val="26"/>
                <w:szCs w:val="26"/>
              </w:rPr>
            </w:pPr>
            <w:proofErr w:type="spellStart"/>
            <w:r w:rsidRPr="0040563C">
              <w:rPr>
                <w:rFonts w:cstheme="minorHAnsi"/>
                <w:b/>
                <w:bCs/>
                <w:color w:val="1F3864" w:themeColor="accent5" w:themeShade="80"/>
                <w:sz w:val="26"/>
                <w:szCs w:val="26"/>
              </w:rPr>
              <w:lastRenderedPageBreak/>
              <w:t>Year</w:t>
            </w:r>
            <w:proofErr w:type="spellEnd"/>
          </w:p>
        </w:tc>
        <w:tc>
          <w:tcPr>
            <w:tcW w:w="911" w:type="dxa"/>
            <w:vAlign w:val="center"/>
            <w:hideMark/>
          </w:tcPr>
          <w:p w14:paraId="500582E0" w14:textId="77777777" w:rsidR="00790B4E" w:rsidRPr="0040563C" w:rsidRDefault="00790B4E">
            <w:pPr>
              <w:rPr>
                <w:rFonts w:cstheme="minorHAnsi"/>
                <w:b/>
                <w:bCs/>
                <w:color w:val="1F3864" w:themeColor="accent5" w:themeShade="80"/>
                <w:sz w:val="26"/>
                <w:szCs w:val="26"/>
              </w:rPr>
            </w:pPr>
            <w:r w:rsidRPr="0040563C">
              <w:rPr>
                <w:rFonts w:cstheme="minorHAnsi"/>
                <w:b/>
                <w:bCs/>
                <w:color w:val="1F3864" w:themeColor="accent5" w:themeShade="80"/>
                <w:sz w:val="26"/>
                <w:szCs w:val="26"/>
              </w:rPr>
              <w:t>Revenue</w:t>
            </w:r>
          </w:p>
        </w:tc>
        <w:tc>
          <w:tcPr>
            <w:tcW w:w="2098" w:type="dxa"/>
            <w:vAlign w:val="center"/>
            <w:hideMark/>
          </w:tcPr>
          <w:p w14:paraId="7E7AAFB3" w14:textId="3624B675" w:rsidR="00790B4E" w:rsidRPr="0040563C" w:rsidRDefault="00790B4E" w:rsidP="00790B4E">
            <w:pPr>
              <w:rPr>
                <w:rFonts w:cstheme="minorHAnsi"/>
                <w:b/>
                <w:bCs/>
                <w:color w:val="1F3864" w:themeColor="accent5" w:themeShade="80"/>
                <w:sz w:val="26"/>
                <w:szCs w:val="26"/>
              </w:rPr>
            </w:pPr>
            <w:r w:rsidRPr="0040563C">
              <w:rPr>
                <w:rFonts w:cstheme="minorHAnsi"/>
                <w:b/>
                <w:bCs/>
                <w:color w:val="1F3864" w:themeColor="accent5" w:themeShade="80"/>
                <w:sz w:val="26"/>
                <w:szCs w:val="26"/>
              </w:rPr>
              <w:t>EBITDA</w:t>
            </w:r>
            <w:r w:rsidRPr="0040563C">
              <w:rPr>
                <w:rStyle w:val="ds-markdown-html"/>
                <w:rFonts w:cstheme="minorHAnsi"/>
                <w:b/>
                <w:bCs/>
                <w:color w:val="1F3864" w:themeColor="accent5" w:themeShade="80"/>
                <w:sz w:val="26"/>
                <w:szCs w:val="26"/>
              </w:rPr>
              <w:t xml:space="preserve"> </w:t>
            </w:r>
          </w:p>
        </w:tc>
        <w:tc>
          <w:tcPr>
            <w:tcW w:w="883" w:type="dxa"/>
            <w:vAlign w:val="center"/>
            <w:hideMark/>
          </w:tcPr>
          <w:p w14:paraId="43B36E8C" w14:textId="77777777" w:rsidR="00790B4E" w:rsidRPr="0040563C" w:rsidRDefault="00790B4E">
            <w:pPr>
              <w:rPr>
                <w:rFonts w:cstheme="minorHAnsi"/>
                <w:b/>
                <w:bCs/>
                <w:color w:val="1F3864" w:themeColor="accent5" w:themeShade="80"/>
                <w:sz w:val="26"/>
                <w:szCs w:val="26"/>
              </w:rPr>
            </w:pPr>
            <w:r w:rsidRPr="0040563C">
              <w:rPr>
                <w:rFonts w:cstheme="minorHAnsi"/>
                <w:b/>
                <w:bCs/>
                <w:color w:val="1F3864" w:themeColor="accent5" w:themeShade="80"/>
                <w:sz w:val="26"/>
                <w:szCs w:val="26"/>
              </w:rPr>
              <w:t>EBITDA Margin</w:t>
            </w:r>
          </w:p>
        </w:tc>
        <w:tc>
          <w:tcPr>
            <w:tcW w:w="808" w:type="dxa"/>
            <w:vAlign w:val="center"/>
            <w:hideMark/>
          </w:tcPr>
          <w:p w14:paraId="55A4C8E6" w14:textId="77777777" w:rsidR="00790B4E" w:rsidRPr="0040563C" w:rsidRDefault="00790B4E">
            <w:pPr>
              <w:rPr>
                <w:rFonts w:cstheme="minorHAnsi"/>
                <w:b/>
                <w:bCs/>
                <w:color w:val="1F3864" w:themeColor="accent5" w:themeShade="80"/>
                <w:sz w:val="26"/>
                <w:szCs w:val="26"/>
              </w:rPr>
            </w:pPr>
            <w:r w:rsidRPr="0040563C">
              <w:rPr>
                <w:rFonts w:cstheme="minorHAnsi"/>
                <w:b/>
                <w:bCs/>
                <w:color w:val="1F3864" w:themeColor="accent5" w:themeShade="80"/>
                <w:sz w:val="26"/>
                <w:szCs w:val="26"/>
              </w:rPr>
              <w:t>Debt</w:t>
            </w:r>
          </w:p>
        </w:tc>
        <w:tc>
          <w:tcPr>
            <w:tcW w:w="1742" w:type="dxa"/>
            <w:vAlign w:val="center"/>
            <w:hideMark/>
          </w:tcPr>
          <w:p w14:paraId="2DBC09CE" w14:textId="5E6D86D0" w:rsidR="00790B4E" w:rsidRPr="0040563C" w:rsidRDefault="00790B4E" w:rsidP="00790B4E">
            <w:pPr>
              <w:rPr>
                <w:rFonts w:cstheme="minorHAnsi"/>
                <w:b/>
                <w:bCs/>
                <w:color w:val="1F3864" w:themeColor="accent5" w:themeShade="80"/>
                <w:sz w:val="26"/>
                <w:szCs w:val="26"/>
                <w:lang w:val="en-CA"/>
              </w:rPr>
            </w:pPr>
            <w:r w:rsidRPr="0040563C">
              <w:rPr>
                <w:rFonts w:cstheme="minorHAnsi"/>
                <w:b/>
                <w:bCs/>
                <w:color w:val="1F3864" w:themeColor="accent5" w:themeShade="80"/>
                <w:sz w:val="26"/>
                <w:szCs w:val="26"/>
                <w:lang w:val="en-CA"/>
              </w:rPr>
              <w:t>Free Cash Flow (FCF)</w:t>
            </w:r>
          </w:p>
        </w:tc>
        <w:tc>
          <w:tcPr>
            <w:tcW w:w="1962" w:type="dxa"/>
            <w:vAlign w:val="center"/>
            <w:hideMark/>
          </w:tcPr>
          <w:p w14:paraId="21D0ED0B" w14:textId="4572B671" w:rsidR="00790B4E" w:rsidRPr="0040563C" w:rsidRDefault="00790B4E" w:rsidP="00790B4E">
            <w:pPr>
              <w:rPr>
                <w:rFonts w:cstheme="minorHAnsi"/>
                <w:b/>
                <w:bCs/>
                <w:color w:val="1F3864" w:themeColor="accent5" w:themeShade="80"/>
                <w:sz w:val="26"/>
                <w:szCs w:val="26"/>
              </w:rPr>
            </w:pPr>
            <w:proofErr w:type="spellStart"/>
            <w:r w:rsidRPr="0040563C">
              <w:rPr>
                <w:rFonts w:cstheme="minorHAnsi"/>
                <w:b/>
                <w:bCs/>
                <w:color w:val="1F3864" w:themeColor="accent5" w:themeShade="80"/>
                <w:sz w:val="26"/>
                <w:szCs w:val="26"/>
              </w:rPr>
              <w:t>Equity</w:t>
            </w:r>
            <w:proofErr w:type="spellEnd"/>
            <w:r w:rsidRPr="0040563C">
              <w:rPr>
                <w:rFonts w:cstheme="minorHAnsi"/>
                <w:b/>
                <w:bCs/>
                <w:color w:val="1F3864" w:themeColor="accent5" w:themeShade="80"/>
                <w:sz w:val="26"/>
                <w:szCs w:val="26"/>
              </w:rPr>
              <w:t xml:space="preserve"> Value</w:t>
            </w:r>
          </w:p>
        </w:tc>
      </w:tr>
      <w:tr w:rsidR="00790B4E" w:rsidRPr="00F61CBF" w14:paraId="5C5C989B" w14:textId="77777777" w:rsidTr="00790B4E">
        <w:tc>
          <w:tcPr>
            <w:tcW w:w="682" w:type="dxa"/>
            <w:tcMar>
              <w:top w:w="15" w:type="dxa"/>
              <w:left w:w="0" w:type="dxa"/>
              <w:bottom w:w="15" w:type="dxa"/>
              <w:right w:w="15" w:type="dxa"/>
            </w:tcMar>
            <w:vAlign w:val="center"/>
            <w:hideMark/>
          </w:tcPr>
          <w:p w14:paraId="32379EFB" w14:textId="77777777" w:rsidR="00790B4E" w:rsidRPr="0040563C" w:rsidRDefault="00790B4E">
            <w:pPr>
              <w:rPr>
                <w:rFonts w:cstheme="minorHAnsi"/>
                <w:color w:val="1F3864" w:themeColor="accent5" w:themeShade="80"/>
                <w:sz w:val="26"/>
                <w:szCs w:val="26"/>
              </w:rPr>
            </w:pPr>
            <w:r w:rsidRPr="0040563C">
              <w:rPr>
                <w:rStyle w:val="Strong"/>
                <w:rFonts w:cstheme="minorHAnsi"/>
                <w:color w:val="1F3864" w:themeColor="accent5" w:themeShade="80"/>
                <w:sz w:val="26"/>
                <w:szCs w:val="26"/>
              </w:rPr>
              <w:t>0 (</w:t>
            </w:r>
            <w:proofErr w:type="spellStart"/>
            <w:r w:rsidRPr="0040563C">
              <w:rPr>
                <w:rStyle w:val="Strong"/>
                <w:rFonts w:cstheme="minorHAnsi"/>
                <w:color w:val="1F3864" w:themeColor="accent5" w:themeShade="80"/>
                <w:sz w:val="26"/>
                <w:szCs w:val="26"/>
              </w:rPr>
              <w:t>Now</w:t>
            </w:r>
            <w:proofErr w:type="spellEnd"/>
            <w:r w:rsidRPr="0040563C">
              <w:rPr>
                <w:rStyle w:val="Strong"/>
                <w:rFonts w:cstheme="minorHAnsi"/>
                <w:color w:val="1F3864" w:themeColor="accent5" w:themeShade="80"/>
                <w:sz w:val="26"/>
                <w:szCs w:val="26"/>
              </w:rPr>
              <w:t>)</w:t>
            </w:r>
          </w:p>
        </w:tc>
        <w:tc>
          <w:tcPr>
            <w:tcW w:w="911" w:type="dxa"/>
            <w:vAlign w:val="center"/>
            <w:hideMark/>
          </w:tcPr>
          <w:p w14:paraId="1ADACAF8" w14:textId="77777777" w:rsidR="00790B4E" w:rsidRPr="00D811BC" w:rsidRDefault="00790B4E">
            <w:pPr>
              <w:rPr>
                <w:rFonts w:cstheme="minorHAnsi"/>
                <w:sz w:val="26"/>
                <w:szCs w:val="26"/>
              </w:rPr>
            </w:pPr>
            <w:r w:rsidRPr="00D811BC">
              <w:rPr>
                <w:rFonts w:cstheme="minorHAnsi"/>
                <w:sz w:val="26"/>
                <w:szCs w:val="26"/>
              </w:rPr>
              <w:t>$400</w:t>
            </w:r>
          </w:p>
        </w:tc>
        <w:tc>
          <w:tcPr>
            <w:tcW w:w="2098" w:type="dxa"/>
            <w:vAlign w:val="center"/>
            <w:hideMark/>
          </w:tcPr>
          <w:p w14:paraId="56A94005" w14:textId="77777777" w:rsidR="00790B4E" w:rsidRPr="00D811BC" w:rsidRDefault="00790B4E">
            <w:pPr>
              <w:rPr>
                <w:rFonts w:cstheme="minorHAnsi"/>
                <w:sz w:val="26"/>
                <w:szCs w:val="26"/>
              </w:rPr>
            </w:pPr>
            <w:r w:rsidRPr="00D811BC">
              <w:rPr>
                <w:rFonts w:cstheme="minorHAnsi"/>
                <w:sz w:val="26"/>
                <w:szCs w:val="26"/>
              </w:rPr>
              <w:t>-$20</w:t>
            </w:r>
          </w:p>
        </w:tc>
        <w:tc>
          <w:tcPr>
            <w:tcW w:w="883" w:type="dxa"/>
            <w:vAlign w:val="center"/>
            <w:hideMark/>
          </w:tcPr>
          <w:p w14:paraId="3609D4F0" w14:textId="77777777" w:rsidR="00790B4E" w:rsidRPr="00D811BC" w:rsidRDefault="00790B4E">
            <w:pPr>
              <w:rPr>
                <w:rFonts w:cstheme="minorHAnsi"/>
                <w:sz w:val="26"/>
                <w:szCs w:val="26"/>
              </w:rPr>
            </w:pPr>
            <w:r w:rsidRPr="00D811BC">
              <w:rPr>
                <w:rFonts w:cstheme="minorHAnsi"/>
                <w:sz w:val="26"/>
                <w:szCs w:val="26"/>
              </w:rPr>
              <w:t>-5%</w:t>
            </w:r>
          </w:p>
        </w:tc>
        <w:tc>
          <w:tcPr>
            <w:tcW w:w="808" w:type="dxa"/>
            <w:vAlign w:val="center"/>
            <w:hideMark/>
          </w:tcPr>
          <w:p w14:paraId="323ABBDA" w14:textId="77777777" w:rsidR="00790B4E" w:rsidRPr="00D811BC" w:rsidRDefault="00790B4E">
            <w:pPr>
              <w:rPr>
                <w:rFonts w:cstheme="minorHAnsi"/>
                <w:sz w:val="26"/>
                <w:szCs w:val="26"/>
              </w:rPr>
            </w:pPr>
            <w:r w:rsidRPr="00D811BC">
              <w:rPr>
                <w:rFonts w:cstheme="minorHAnsi"/>
                <w:sz w:val="26"/>
                <w:szCs w:val="26"/>
              </w:rPr>
              <w:t>$350</w:t>
            </w:r>
          </w:p>
        </w:tc>
        <w:tc>
          <w:tcPr>
            <w:tcW w:w="1742" w:type="dxa"/>
            <w:vAlign w:val="center"/>
            <w:hideMark/>
          </w:tcPr>
          <w:p w14:paraId="12456AAC" w14:textId="77777777" w:rsidR="00790B4E" w:rsidRPr="00D811BC" w:rsidRDefault="00790B4E">
            <w:pPr>
              <w:rPr>
                <w:rFonts w:cstheme="minorHAnsi"/>
                <w:sz w:val="26"/>
                <w:szCs w:val="26"/>
              </w:rPr>
            </w:pPr>
            <w:r w:rsidRPr="00D811BC">
              <w:rPr>
                <w:rFonts w:cstheme="minorHAnsi"/>
                <w:sz w:val="26"/>
                <w:szCs w:val="26"/>
              </w:rPr>
              <w:t>-$50</w:t>
            </w:r>
          </w:p>
        </w:tc>
        <w:tc>
          <w:tcPr>
            <w:tcW w:w="1962" w:type="dxa"/>
            <w:vAlign w:val="center"/>
            <w:hideMark/>
          </w:tcPr>
          <w:p w14:paraId="0C19FF1C" w14:textId="77777777" w:rsidR="00790B4E" w:rsidRPr="00D811BC" w:rsidRDefault="00790B4E">
            <w:pPr>
              <w:rPr>
                <w:rFonts w:cstheme="minorHAnsi"/>
                <w:sz w:val="26"/>
                <w:szCs w:val="26"/>
              </w:rPr>
            </w:pPr>
            <w:r w:rsidRPr="00D811BC">
              <w:rPr>
                <w:rFonts w:cstheme="minorHAnsi"/>
                <w:sz w:val="26"/>
                <w:szCs w:val="26"/>
              </w:rPr>
              <w:t>$0 (</w:t>
            </w:r>
            <w:proofErr w:type="spellStart"/>
            <w:r w:rsidRPr="00D811BC">
              <w:rPr>
                <w:rFonts w:cstheme="minorHAnsi"/>
                <w:sz w:val="26"/>
                <w:szCs w:val="26"/>
              </w:rPr>
              <w:t>bankrupt</w:t>
            </w:r>
            <w:proofErr w:type="spellEnd"/>
            <w:r w:rsidRPr="00D811BC">
              <w:rPr>
                <w:rFonts w:cstheme="minorHAnsi"/>
                <w:sz w:val="26"/>
                <w:szCs w:val="26"/>
              </w:rPr>
              <w:t>)</w:t>
            </w:r>
          </w:p>
        </w:tc>
      </w:tr>
      <w:tr w:rsidR="00790B4E" w:rsidRPr="00F61CBF" w14:paraId="7889F7C2" w14:textId="77777777" w:rsidTr="00790B4E">
        <w:tc>
          <w:tcPr>
            <w:tcW w:w="682" w:type="dxa"/>
            <w:tcMar>
              <w:top w:w="15" w:type="dxa"/>
              <w:left w:w="0" w:type="dxa"/>
              <w:bottom w:w="15" w:type="dxa"/>
              <w:right w:w="15" w:type="dxa"/>
            </w:tcMar>
            <w:vAlign w:val="center"/>
            <w:hideMark/>
          </w:tcPr>
          <w:p w14:paraId="67575E6E" w14:textId="77777777" w:rsidR="00790B4E" w:rsidRPr="0040563C" w:rsidRDefault="00790B4E">
            <w:pPr>
              <w:rPr>
                <w:rFonts w:cstheme="minorHAnsi"/>
                <w:color w:val="1F3864" w:themeColor="accent5" w:themeShade="80"/>
                <w:sz w:val="26"/>
                <w:szCs w:val="26"/>
              </w:rPr>
            </w:pPr>
            <w:r w:rsidRPr="0040563C">
              <w:rPr>
                <w:rStyle w:val="Strong"/>
                <w:rFonts w:cstheme="minorHAnsi"/>
                <w:color w:val="1F3864" w:themeColor="accent5" w:themeShade="80"/>
                <w:sz w:val="26"/>
                <w:szCs w:val="26"/>
              </w:rPr>
              <w:t>1</w:t>
            </w:r>
          </w:p>
        </w:tc>
        <w:tc>
          <w:tcPr>
            <w:tcW w:w="911" w:type="dxa"/>
            <w:vAlign w:val="center"/>
            <w:hideMark/>
          </w:tcPr>
          <w:p w14:paraId="1DCE7FEC" w14:textId="77777777" w:rsidR="00790B4E" w:rsidRPr="00D811BC" w:rsidRDefault="00790B4E">
            <w:pPr>
              <w:rPr>
                <w:rFonts w:cstheme="minorHAnsi"/>
                <w:sz w:val="26"/>
                <w:szCs w:val="26"/>
              </w:rPr>
            </w:pPr>
            <w:r w:rsidRPr="00D811BC">
              <w:rPr>
                <w:rFonts w:cstheme="minorHAnsi"/>
                <w:sz w:val="26"/>
                <w:szCs w:val="26"/>
              </w:rPr>
              <w:t>$420</w:t>
            </w:r>
          </w:p>
        </w:tc>
        <w:tc>
          <w:tcPr>
            <w:tcW w:w="2098" w:type="dxa"/>
            <w:vAlign w:val="center"/>
            <w:hideMark/>
          </w:tcPr>
          <w:p w14:paraId="160E5209" w14:textId="77777777" w:rsidR="00790B4E" w:rsidRPr="00D811BC" w:rsidRDefault="00790B4E">
            <w:pPr>
              <w:rPr>
                <w:rFonts w:cstheme="minorHAnsi"/>
                <w:sz w:val="26"/>
                <w:szCs w:val="26"/>
              </w:rPr>
            </w:pPr>
            <w:r w:rsidRPr="00D811BC">
              <w:rPr>
                <w:rFonts w:cstheme="minorHAnsi"/>
                <w:sz w:val="26"/>
                <w:szCs w:val="26"/>
              </w:rPr>
              <w:t>$21</w:t>
            </w:r>
          </w:p>
        </w:tc>
        <w:tc>
          <w:tcPr>
            <w:tcW w:w="883" w:type="dxa"/>
            <w:vAlign w:val="center"/>
            <w:hideMark/>
          </w:tcPr>
          <w:p w14:paraId="3E6DD9D1" w14:textId="77777777" w:rsidR="00790B4E" w:rsidRPr="00D811BC" w:rsidRDefault="00790B4E">
            <w:pPr>
              <w:rPr>
                <w:rFonts w:cstheme="minorHAnsi"/>
                <w:sz w:val="26"/>
                <w:szCs w:val="26"/>
              </w:rPr>
            </w:pPr>
            <w:r w:rsidRPr="00D811BC">
              <w:rPr>
                <w:rFonts w:cstheme="minorHAnsi"/>
                <w:sz w:val="26"/>
                <w:szCs w:val="26"/>
              </w:rPr>
              <w:t>5%</w:t>
            </w:r>
          </w:p>
        </w:tc>
        <w:tc>
          <w:tcPr>
            <w:tcW w:w="808" w:type="dxa"/>
            <w:vAlign w:val="center"/>
            <w:hideMark/>
          </w:tcPr>
          <w:p w14:paraId="174A09C2" w14:textId="77777777" w:rsidR="00790B4E" w:rsidRPr="00D811BC" w:rsidRDefault="00790B4E">
            <w:pPr>
              <w:rPr>
                <w:rFonts w:cstheme="minorHAnsi"/>
                <w:sz w:val="26"/>
                <w:szCs w:val="26"/>
              </w:rPr>
            </w:pPr>
            <w:r w:rsidRPr="00D811BC">
              <w:rPr>
                <w:rFonts w:cstheme="minorHAnsi"/>
                <w:sz w:val="26"/>
                <w:szCs w:val="26"/>
              </w:rPr>
              <w:t>$105</w:t>
            </w:r>
          </w:p>
        </w:tc>
        <w:tc>
          <w:tcPr>
            <w:tcW w:w="1742" w:type="dxa"/>
            <w:vAlign w:val="center"/>
            <w:hideMark/>
          </w:tcPr>
          <w:p w14:paraId="0E65215C" w14:textId="77777777" w:rsidR="00790B4E" w:rsidRPr="00D811BC" w:rsidRDefault="00790B4E">
            <w:pPr>
              <w:rPr>
                <w:rFonts w:cstheme="minorHAnsi"/>
                <w:sz w:val="26"/>
                <w:szCs w:val="26"/>
              </w:rPr>
            </w:pPr>
            <w:r w:rsidRPr="00D811BC">
              <w:rPr>
                <w:rFonts w:cstheme="minorHAnsi"/>
                <w:sz w:val="26"/>
                <w:szCs w:val="26"/>
              </w:rPr>
              <w:t>$10</w:t>
            </w:r>
          </w:p>
        </w:tc>
        <w:tc>
          <w:tcPr>
            <w:tcW w:w="1962" w:type="dxa"/>
            <w:vAlign w:val="center"/>
            <w:hideMark/>
          </w:tcPr>
          <w:p w14:paraId="58BD7DA5" w14:textId="77777777" w:rsidR="00790B4E" w:rsidRPr="00D811BC" w:rsidRDefault="00790B4E">
            <w:pPr>
              <w:rPr>
                <w:rFonts w:cstheme="minorHAnsi"/>
                <w:sz w:val="26"/>
                <w:szCs w:val="26"/>
              </w:rPr>
            </w:pPr>
            <w:r w:rsidRPr="00D811BC">
              <w:rPr>
                <w:rFonts w:cstheme="minorHAnsi"/>
                <w:sz w:val="26"/>
                <w:szCs w:val="26"/>
              </w:rPr>
              <w:t>$200</w:t>
            </w:r>
          </w:p>
        </w:tc>
      </w:tr>
      <w:tr w:rsidR="00790B4E" w:rsidRPr="00F61CBF" w14:paraId="48397C5F" w14:textId="77777777" w:rsidTr="00790B4E">
        <w:tc>
          <w:tcPr>
            <w:tcW w:w="682" w:type="dxa"/>
            <w:tcMar>
              <w:top w:w="15" w:type="dxa"/>
              <w:left w:w="0" w:type="dxa"/>
              <w:bottom w:w="15" w:type="dxa"/>
              <w:right w:w="15" w:type="dxa"/>
            </w:tcMar>
            <w:vAlign w:val="center"/>
            <w:hideMark/>
          </w:tcPr>
          <w:p w14:paraId="5FF2BEFE" w14:textId="77777777" w:rsidR="00790B4E" w:rsidRPr="0040563C" w:rsidRDefault="00790B4E">
            <w:pPr>
              <w:rPr>
                <w:rFonts w:cstheme="minorHAnsi"/>
                <w:color w:val="1F3864" w:themeColor="accent5" w:themeShade="80"/>
                <w:sz w:val="26"/>
                <w:szCs w:val="26"/>
              </w:rPr>
            </w:pPr>
            <w:r w:rsidRPr="0040563C">
              <w:rPr>
                <w:rStyle w:val="Strong"/>
                <w:rFonts w:cstheme="minorHAnsi"/>
                <w:color w:val="1F3864" w:themeColor="accent5" w:themeShade="80"/>
                <w:sz w:val="26"/>
                <w:szCs w:val="26"/>
              </w:rPr>
              <w:t>2</w:t>
            </w:r>
          </w:p>
        </w:tc>
        <w:tc>
          <w:tcPr>
            <w:tcW w:w="911" w:type="dxa"/>
            <w:vAlign w:val="center"/>
            <w:hideMark/>
          </w:tcPr>
          <w:p w14:paraId="7E95F74D" w14:textId="77777777" w:rsidR="00790B4E" w:rsidRPr="00D811BC" w:rsidRDefault="00790B4E">
            <w:pPr>
              <w:rPr>
                <w:rFonts w:cstheme="minorHAnsi"/>
                <w:sz w:val="26"/>
                <w:szCs w:val="26"/>
              </w:rPr>
            </w:pPr>
            <w:r w:rsidRPr="00D811BC">
              <w:rPr>
                <w:rFonts w:cstheme="minorHAnsi"/>
                <w:sz w:val="26"/>
                <w:szCs w:val="26"/>
              </w:rPr>
              <w:t>$480</w:t>
            </w:r>
          </w:p>
        </w:tc>
        <w:tc>
          <w:tcPr>
            <w:tcW w:w="2098" w:type="dxa"/>
            <w:vAlign w:val="center"/>
            <w:hideMark/>
          </w:tcPr>
          <w:p w14:paraId="5A3D4DCA" w14:textId="77777777" w:rsidR="00790B4E" w:rsidRPr="00D811BC" w:rsidRDefault="00790B4E">
            <w:pPr>
              <w:rPr>
                <w:rFonts w:cstheme="minorHAnsi"/>
                <w:sz w:val="26"/>
                <w:szCs w:val="26"/>
              </w:rPr>
            </w:pPr>
            <w:r w:rsidRPr="00D811BC">
              <w:rPr>
                <w:rFonts w:cstheme="minorHAnsi"/>
                <w:sz w:val="26"/>
                <w:szCs w:val="26"/>
              </w:rPr>
              <w:t>$48</w:t>
            </w:r>
          </w:p>
        </w:tc>
        <w:tc>
          <w:tcPr>
            <w:tcW w:w="883" w:type="dxa"/>
            <w:vAlign w:val="center"/>
            <w:hideMark/>
          </w:tcPr>
          <w:p w14:paraId="7CDE324B" w14:textId="77777777" w:rsidR="00790B4E" w:rsidRPr="00D811BC" w:rsidRDefault="00790B4E">
            <w:pPr>
              <w:rPr>
                <w:rFonts w:cstheme="minorHAnsi"/>
                <w:sz w:val="26"/>
                <w:szCs w:val="26"/>
              </w:rPr>
            </w:pPr>
            <w:r w:rsidRPr="00D811BC">
              <w:rPr>
                <w:rFonts w:cstheme="minorHAnsi"/>
                <w:sz w:val="26"/>
                <w:szCs w:val="26"/>
              </w:rPr>
              <w:t>10%</w:t>
            </w:r>
          </w:p>
        </w:tc>
        <w:tc>
          <w:tcPr>
            <w:tcW w:w="808" w:type="dxa"/>
            <w:vAlign w:val="center"/>
            <w:hideMark/>
          </w:tcPr>
          <w:p w14:paraId="733C675F" w14:textId="77777777" w:rsidR="00790B4E" w:rsidRPr="00D811BC" w:rsidRDefault="00790B4E">
            <w:pPr>
              <w:rPr>
                <w:rFonts w:cstheme="minorHAnsi"/>
                <w:sz w:val="26"/>
                <w:szCs w:val="26"/>
              </w:rPr>
            </w:pPr>
            <w:r w:rsidRPr="00D811BC">
              <w:rPr>
                <w:rFonts w:cstheme="minorHAnsi"/>
                <w:sz w:val="26"/>
                <w:szCs w:val="26"/>
              </w:rPr>
              <w:t>$80</w:t>
            </w:r>
          </w:p>
        </w:tc>
        <w:tc>
          <w:tcPr>
            <w:tcW w:w="1742" w:type="dxa"/>
            <w:vAlign w:val="center"/>
            <w:hideMark/>
          </w:tcPr>
          <w:p w14:paraId="6F5698BA" w14:textId="77777777" w:rsidR="00790B4E" w:rsidRPr="00D811BC" w:rsidRDefault="00790B4E">
            <w:pPr>
              <w:rPr>
                <w:rFonts w:cstheme="minorHAnsi"/>
                <w:sz w:val="26"/>
                <w:szCs w:val="26"/>
              </w:rPr>
            </w:pPr>
            <w:r w:rsidRPr="00D811BC">
              <w:rPr>
                <w:rFonts w:cstheme="minorHAnsi"/>
                <w:sz w:val="26"/>
                <w:szCs w:val="26"/>
              </w:rPr>
              <w:t>$30</w:t>
            </w:r>
          </w:p>
        </w:tc>
        <w:tc>
          <w:tcPr>
            <w:tcW w:w="1962" w:type="dxa"/>
            <w:vAlign w:val="center"/>
            <w:hideMark/>
          </w:tcPr>
          <w:p w14:paraId="682E0317" w14:textId="77777777" w:rsidR="00790B4E" w:rsidRPr="00D811BC" w:rsidRDefault="00790B4E">
            <w:pPr>
              <w:rPr>
                <w:rFonts w:cstheme="minorHAnsi"/>
                <w:sz w:val="26"/>
                <w:szCs w:val="26"/>
              </w:rPr>
            </w:pPr>
            <w:r w:rsidRPr="00D811BC">
              <w:rPr>
                <w:rFonts w:cstheme="minorHAnsi"/>
                <w:sz w:val="26"/>
                <w:szCs w:val="26"/>
              </w:rPr>
              <w:t>$500</w:t>
            </w:r>
          </w:p>
        </w:tc>
      </w:tr>
      <w:tr w:rsidR="00790B4E" w:rsidRPr="00F61CBF" w14:paraId="0894EF61" w14:textId="77777777" w:rsidTr="00790B4E">
        <w:tc>
          <w:tcPr>
            <w:tcW w:w="682" w:type="dxa"/>
            <w:tcMar>
              <w:top w:w="15" w:type="dxa"/>
              <w:left w:w="0" w:type="dxa"/>
              <w:bottom w:w="15" w:type="dxa"/>
              <w:right w:w="15" w:type="dxa"/>
            </w:tcMar>
            <w:vAlign w:val="center"/>
            <w:hideMark/>
          </w:tcPr>
          <w:p w14:paraId="60651B61" w14:textId="77777777" w:rsidR="00790B4E" w:rsidRPr="0040563C" w:rsidRDefault="00790B4E">
            <w:pPr>
              <w:rPr>
                <w:rFonts w:cstheme="minorHAnsi"/>
                <w:color w:val="1F3864" w:themeColor="accent5" w:themeShade="80"/>
                <w:sz w:val="26"/>
                <w:szCs w:val="26"/>
              </w:rPr>
            </w:pPr>
            <w:r w:rsidRPr="0040563C">
              <w:rPr>
                <w:rStyle w:val="Strong"/>
                <w:rFonts w:cstheme="minorHAnsi"/>
                <w:color w:val="1F3864" w:themeColor="accent5" w:themeShade="80"/>
                <w:sz w:val="26"/>
                <w:szCs w:val="26"/>
              </w:rPr>
              <w:t>3</w:t>
            </w:r>
          </w:p>
        </w:tc>
        <w:tc>
          <w:tcPr>
            <w:tcW w:w="911" w:type="dxa"/>
            <w:vAlign w:val="center"/>
            <w:hideMark/>
          </w:tcPr>
          <w:p w14:paraId="21D85466" w14:textId="77777777" w:rsidR="00790B4E" w:rsidRPr="00D811BC" w:rsidRDefault="00790B4E">
            <w:pPr>
              <w:rPr>
                <w:rFonts w:cstheme="minorHAnsi"/>
                <w:sz w:val="26"/>
                <w:szCs w:val="26"/>
              </w:rPr>
            </w:pPr>
            <w:r w:rsidRPr="00D811BC">
              <w:rPr>
                <w:rFonts w:cstheme="minorHAnsi"/>
                <w:sz w:val="26"/>
                <w:szCs w:val="26"/>
              </w:rPr>
              <w:t>$550</w:t>
            </w:r>
          </w:p>
        </w:tc>
        <w:tc>
          <w:tcPr>
            <w:tcW w:w="2098" w:type="dxa"/>
            <w:vAlign w:val="center"/>
            <w:hideMark/>
          </w:tcPr>
          <w:p w14:paraId="032A7FB6" w14:textId="77777777" w:rsidR="00790B4E" w:rsidRPr="00D811BC" w:rsidRDefault="00790B4E">
            <w:pPr>
              <w:rPr>
                <w:rFonts w:cstheme="minorHAnsi"/>
                <w:sz w:val="26"/>
                <w:szCs w:val="26"/>
              </w:rPr>
            </w:pPr>
            <w:r w:rsidRPr="00D811BC">
              <w:rPr>
                <w:rFonts w:cstheme="minorHAnsi"/>
                <w:sz w:val="26"/>
                <w:szCs w:val="26"/>
              </w:rPr>
              <w:t>$83</w:t>
            </w:r>
          </w:p>
        </w:tc>
        <w:tc>
          <w:tcPr>
            <w:tcW w:w="883" w:type="dxa"/>
            <w:vAlign w:val="center"/>
            <w:hideMark/>
          </w:tcPr>
          <w:p w14:paraId="10721481" w14:textId="77777777" w:rsidR="00790B4E" w:rsidRPr="00D811BC" w:rsidRDefault="00790B4E">
            <w:pPr>
              <w:rPr>
                <w:rFonts w:cstheme="minorHAnsi"/>
                <w:sz w:val="26"/>
                <w:szCs w:val="26"/>
              </w:rPr>
            </w:pPr>
            <w:r w:rsidRPr="00D811BC">
              <w:rPr>
                <w:rFonts w:cstheme="minorHAnsi"/>
                <w:sz w:val="26"/>
                <w:szCs w:val="26"/>
              </w:rPr>
              <w:t>15%</w:t>
            </w:r>
          </w:p>
        </w:tc>
        <w:tc>
          <w:tcPr>
            <w:tcW w:w="808" w:type="dxa"/>
            <w:vAlign w:val="center"/>
            <w:hideMark/>
          </w:tcPr>
          <w:p w14:paraId="038952DD" w14:textId="77777777" w:rsidR="00790B4E" w:rsidRPr="00D811BC" w:rsidRDefault="00790B4E">
            <w:pPr>
              <w:rPr>
                <w:rFonts w:cstheme="minorHAnsi"/>
                <w:sz w:val="26"/>
                <w:szCs w:val="26"/>
              </w:rPr>
            </w:pPr>
            <w:r w:rsidRPr="00D811BC">
              <w:rPr>
                <w:rFonts w:cstheme="minorHAnsi"/>
                <w:sz w:val="26"/>
                <w:szCs w:val="26"/>
              </w:rPr>
              <w:t>$50</w:t>
            </w:r>
          </w:p>
        </w:tc>
        <w:tc>
          <w:tcPr>
            <w:tcW w:w="1742" w:type="dxa"/>
            <w:vAlign w:val="center"/>
            <w:hideMark/>
          </w:tcPr>
          <w:p w14:paraId="463CA307" w14:textId="77777777" w:rsidR="00790B4E" w:rsidRPr="00D811BC" w:rsidRDefault="00790B4E">
            <w:pPr>
              <w:rPr>
                <w:rFonts w:cstheme="minorHAnsi"/>
                <w:sz w:val="26"/>
                <w:szCs w:val="26"/>
              </w:rPr>
            </w:pPr>
            <w:r w:rsidRPr="00D811BC">
              <w:rPr>
                <w:rFonts w:cstheme="minorHAnsi"/>
                <w:sz w:val="26"/>
                <w:szCs w:val="26"/>
              </w:rPr>
              <w:t>$60</w:t>
            </w:r>
          </w:p>
        </w:tc>
        <w:tc>
          <w:tcPr>
            <w:tcW w:w="1962" w:type="dxa"/>
            <w:vAlign w:val="center"/>
            <w:hideMark/>
          </w:tcPr>
          <w:p w14:paraId="1F472CF8" w14:textId="77777777" w:rsidR="00790B4E" w:rsidRPr="00D811BC" w:rsidRDefault="00790B4E">
            <w:pPr>
              <w:rPr>
                <w:rFonts w:cstheme="minorHAnsi"/>
                <w:sz w:val="26"/>
                <w:szCs w:val="26"/>
              </w:rPr>
            </w:pPr>
            <w:r w:rsidRPr="00D811BC">
              <w:rPr>
                <w:rFonts w:cstheme="minorHAnsi"/>
                <w:sz w:val="26"/>
                <w:szCs w:val="26"/>
              </w:rPr>
              <w:t>$1,100</w:t>
            </w:r>
          </w:p>
        </w:tc>
      </w:tr>
    </w:tbl>
    <w:p w14:paraId="016FF26E" w14:textId="13F3BF7E" w:rsidR="00790B4E" w:rsidRPr="00F61CBF" w:rsidRDefault="00790B4E" w:rsidP="0040563C">
      <w:pPr>
        <w:pStyle w:val="Heading3"/>
        <w:ind w:left="360"/>
        <w:rPr>
          <w:rFonts w:cstheme="minorHAnsi"/>
          <w:color w:val="404040"/>
          <w:sz w:val="26"/>
          <w:szCs w:val="26"/>
          <w:lang w:val="en-CA"/>
        </w:rPr>
      </w:pPr>
      <w:r w:rsidRPr="00F61CBF">
        <w:rPr>
          <w:rStyle w:val="Strong"/>
          <w:rFonts w:cstheme="minorHAnsi"/>
          <w:b w:val="0"/>
          <w:bCs w:val="0"/>
          <w:sz w:val="26"/>
          <w:szCs w:val="26"/>
          <w:lang w:val="en-CA"/>
        </w:rPr>
        <w:t xml:space="preserve">Key </w:t>
      </w:r>
      <w:proofErr w:type="gramStart"/>
      <w:r w:rsidRPr="00F61CBF">
        <w:rPr>
          <w:rStyle w:val="Strong"/>
          <w:rFonts w:cstheme="minorHAnsi"/>
          <w:b w:val="0"/>
          <w:bCs w:val="0"/>
          <w:sz w:val="26"/>
          <w:szCs w:val="26"/>
          <w:lang w:val="en-CA"/>
        </w:rPr>
        <w:t>Drivers  of</w:t>
      </w:r>
      <w:proofErr w:type="gramEnd"/>
      <w:r w:rsidRPr="00F61CBF">
        <w:rPr>
          <w:rStyle w:val="Strong"/>
          <w:rFonts w:cstheme="minorHAnsi"/>
          <w:b w:val="0"/>
          <w:bCs w:val="0"/>
          <w:sz w:val="26"/>
          <w:szCs w:val="26"/>
          <w:lang w:val="en-CA"/>
        </w:rPr>
        <w:t xml:space="preserve"> this performance (Linked to Restructuring </w:t>
      </w:r>
      <w:r w:rsidRPr="00F61CBF">
        <w:rPr>
          <w:rStyle w:val="Strong"/>
          <w:rFonts w:cstheme="minorHAnsi"/>
          <w:b w:val="0"/>
          <w:bCs w:val="0"/>
          <w:color w:val="404040"/>
          <w:sz w:val="26"/>
          <w:szCs w:val="26"/>
          <w:lang w:val="en-CA"/>
        </w:rPr>
        <w:t>)</w:t>
      </w:r>
    </w:p>
    <w:p w14:paraId="453F6C87" w14:textId="3EB6DAE3" w:rsidR="00790B4E" w:rsidRPr="00D811BC" w:rsidRDefault="00790B4E" w:rsidP="0040563C">
      <w:pPr>
        <w:numPr>
          <w:ilvl w:val="0"/>
          <w:numId w:val="60"/>
        </w:numPr>
        <w:tabs>
          <w:tab w:val="clear" w:pos="720"/>
          <w:tab w:val="num" w:pos="1080"/>
        </w:tabs>
        <w:spacing w:after="60" w:line="240" w:lineRule="auto"/>
        <w:ind w:left="1080"/>
        <w:rPr>
          <w:rFonts w:eastAsia="Times New Roman" w:cstheme="minorHAnsi"/>
          <w:kern w:val="0"/>
          <w:sz w:val="26"/>
          <w:szCs w:val="26"/>
          <w:lang w:val="en-CA" w:eastAsia="en-CA"/>
          <w14:ligatures w14:val="none"/>
        </w:rPr>
      </w:pPr>
      <w:r w:rsidRPr="00D811BC">
        <w:rPr>
          <w:rFonts w:eastAsia="Times New Roman" w:cstheme="minorHAnsi"/>
          <w:b/>
          <w:bCs/>
          <w:kern w:val="0"/>
          <w:sz w:val="26"/>
          <w:szCs w:val="26"/>
          <w:lang w:val="en-CA" w:eastAsia="en-CA"/>
          <w14:ligatures w14:val="none"/>
        </w:rPr>
        <w:t>EBITDA Growth</w:t>
      </w:r>
      <w:r w:rsidRPr="00D811BC">
        <w:rPr>
          <w:rFonts w:eastAsia="Times New Roman" w:cstheme="minorHAnsi"/>
          <w:kern w:val="0"/>
          <w:sz w:val="26"/>
          <w:szCs w:val="26"/>
          <w:lang w:val="en-CA" w:eastAsia="en-CA"/>
          <w14:ligatures w14:val="none"/>
        </w:rPr>
        <w:t xml:space="preserve"> </w:t>
      </w:r>
    </w:p>
    <w:p w14:paraId="2D33627E" w14:textId="77777777" w:rsidR="00790B4E" w:rsidRPr="00D811BC" w:rsidRDefault="00790B4E" w:rsidP="0040563C">
      <w:pPr>
        <w:numPr>
          <w:ilvl w:val="1"/>
          <w:numId w:val="60"/>
        </w:numPr>
        <w:tabs>
          <w:tab w:val="clear" w:pos="1440"/>
          <w:tab w:val="num" w:pos="1800"/>
        </w:tabs>
        <w:spacing w:after="100" w:afterAutospacing="1" w:line="240" w:lineRule="auto"/>
        <w:ind w:left="1800"/>
        <w:rPr>
          <w:rFonts w:eastAsia="Times New Roman" w:cstheme="minorHAnsi"/>
          <w:kern w:val="0"/>
          <w:sz w:val="26"/>
          <w:szCs w:val="26"/>
          <w:lang w:val="en-CA" w:eastAsia="en-CA"/>
          <w14:ligatures w14:val="none"/>
        </w:rPr>
      </w:pPr>
      <w:r w:rsidRPr="00D811BC">
        <w:rPr>
          <w:rFonts w:eastAsia="Times New Roman" w:cstheme="minorHAnsi"/>
          <w:b/>
          <w:bCs/>
          <w:kern w:val="0"/>
          <w:sz w:val="26"/>
          <w:szCs w:val="26"/>
          <w:lang w:val="en-CA" w:eastAsia="en-CA"/>
          <w14:ligatures w14:val="none"/>
        </w:rPr>
        <w:t>Year 1 (5%)</w:t>
      </w:r>
      <w:r w:rsidRPr="00D811BC">
        <w:rPr>
          <w:rFonts w:eastAsia="Times New Roman" w:cstheme="minorHAnsi"/>
          <w:kern w:val="0"/>
          <w:sz w:val="26"/>
          <w:szCs w:val="26"/>
          <w:lang w:val="en-CA" w:eastAsia="en-CA"/>
          <w14:ligatures w14:val="none"/>
        </w:rPr>
        <w:t>: Cost cuts (</w:t>
      </w:r>
      <w:r w:rsidRPr="00D811BC">
        <w:rPr>
          <w:rFonts w:eastAsia="Times New Roman" w:cstheme="minorHAnsi"/>
          <w:kern w:val="0"/>
          <w:sz w:val="26"/>
          <w:szCs w:val="26"/>
          <w:bdr w:val="none" w:sz="0" w:space="0" w:color="auto" w:frame="1"/>
          <w:lang w:val="en-CA" w:eastAsia="en-CA"/>
          <w14:ligatures w14:val="none"/>
        </w:rPr>
        <w:t>40Mrent+</w:t>
      </w:r>
      <w:r w:rsidRPr="00D811BC">
        <w:rPr>
          <w:rFonts w:eastAsia="Times New Roman" w:cstheme="minorHAnsi"/>
          <w:kern w:val="0"/>
          <w:sz w:val="26"/>
          <w:szCs w:val="26"/>
          <w:lang w:val="en-CA" w:eastAsia="en-CA"/>
          <w14:ligatures w14:val="none"/>
        </w:rPr>
        <w:t>40</w:t>
      </w:r>
      <w:r w:rsidRPr="00D811BC">
        <w:rPr>
          <w:rFonts w:eastAsia="Times New Roman" w:cstheme="minorHAnsi"/>
          <w:i/>
          <w:iCs/>
          <w:kern w:val="0"/>
          <w:sz w:val="26"/>
          <w:szCs w:val="26"/>
          <w:lang w:val="en-CA" w:eastAsia="en-CA"/>
          <w14:ligatures w14:val="none"/>
        </w:rPr>
        <w:t>Mrent</w:t>
      </w:r>
      <w:r w:rsidRPr="00D811BC">
        <w:rPr>
          <w:rFonts w:eastAsia="Times New Roman" w:cstheme="minorHAnsi"/>
          <w:kern w:val="0"/>
          <w:sz w:val="26"/>
          <w:szCs w:val="26"/>
          <w:lang w:val="en-CA" w:eastAsia="en-CA"/>
          <w14:ligatures w14:val="none"/>
        </w:rPr>
        <w:t>+25M AI savings) offset revenue stagnation.</w:t>
      </w:r>
    </w:p>
    <w:p w14:paraId="27564162" w14:textId="191AC3EB" w:rsidR="00790B4E" w:rsidRPr="00D811BC" w:rsidRDefault="00790B4E" w:rsidP="0040563C">
      <w:pPr>
        <w:numPr>
          <w:ilvl w:val="1"/>
          <w:numId w:val="60"/>
        </w:numPr>
        <w:tabs>
          <w:tab w:val="clear" w:pos="1440"/>
          <w:tab w:val="num" w:pos="1800"/>
        </w:tabs>
        <w:spacing w:after="100" w:afterAutospacing="1" w:line="240" w:lineRule="auto"/>
        <w:ind w:left="1800"/>
        <w:rPr>
          <w:rFonts w:eastAsia="Times New Roman" w:cstheme="minorHAnsi"/>
          <w:kern w:val="0"/>
          <w:sz w:val="26"/>
          <w:szCs w:val="26"/>
          <w:lang w:val="en-CA" w:eastAsia="en-CA"/>
          <w14:ligatures w14:val="none"/>
        </w:rPr>
      </w:pPr>
      <w:r w:rsidRPr="00D811BC">
        <w:rPr>
          <w:rFonts w:eastAsia="Times New Roman" w:cstheme="minorHAnsi"/>
          <w:b/>
          <w:bCs/>
          <w:kern w:val="0"/>
          <w:sz w:val="26"/>
          <w:szCs w:val="26"/>
          <w:lang w:val="en-CA" w:eastAsia="en-CA"/>
          <w14:ligatures w14:val="none"/>
        </w:rPr>
        <w:t>Year 3 (15%)</w:t>
      </w:r>
      <w:r w:rsidRPr="00D811BC">
        <w:rPr>
          <w:rFonts w:eastAsia="Times New Roman" w:cstheme="minorHAnsi"/>
          <w:kern w:val="0"/>
          <w:sz w:val="26"/>
          <w:szCs w:val="26"/>
          <w:lang w:val="en-CA" w:eastAsia="en-CA"/>
          <w14:ligatures w14:val="none"/>
        </w:rPr>
        <w:t xml:space="preserve">: Subscription growth </w:t>
      </w:r>
      <w:r w:rsidRPr="00D811BC">
        <w:rPr>
          <w:rFonts w:eastAsia="Times New Roman" w:cstheme="minorHAnsi"/>
          <w:kern w:val="0"/>
          <w:sz w:val="26"/>
          <w:szCs w:val="26"/>
          <w:bdr w:val="none" w:sz="0" w:space="0" w:color="auto" w:frame="1"/>
          <w:lang w:val="en-CA" w:eastAsia="en-CA"/>
          <w14:ligatures w14:val="none"/>
        </w:rPr>
        <w:t xml:space="preserve">+content </w:t>
      </w:r>
      <w:proofErr w:type="gramStart"/>
      <w:r w:rsidRPr="00D811BC">
        <w:rPr>
          <w:rFonts w:eastAsia="Times New Roman" w:cstheme="minorHAnsi"/>
          <w:kern w:val="0"/>
          <w:sz w:val="26"/>
          <w:szCs w:val="26"/>
          <w:bdr w:val="none" w:sz="0" w:space="0" w:color="auto" w:frame="1"/>
          <w:lang w:val="en-CA" w:eastAsia="en-CA"/>
          <w14:ligatures w14:val="none"/>
        </w:rPr>
        <w:t>licensing</w:t>
      </w:r>
      <w:r w:rsidRPr="00D811BC">
        <w:rPr>
          <w:rFonts w:eastAsia="Times New Roman" w:cstheme="minorHAnsi"/>
          <w:kern w:val="0"/>
          <w:sz w:val="26"/>
          <w:szCs w:val="26"/>
          <w:lang w:val="en-CA" w:eastAsia="en-CA"/>
          <w14:ligatures w14:val="none"/>
        </w:rPr>
        <w:t xml:space="preserve">  scale</w:t>
      </w:r>
      <w:proofErr w:type="gramEnd"/>
      <w:r w:rsidRPr="00D811BC">
        <w:rPr>
          <w:rFonts w:eastAsia="Times New Roman" w:cstheme="minorHAnsi"/>
          <w:kern w:val="0"/>
          <w:sz w:val="26"/>
          <w:szCs w:val="26"/>
          <w:lang w:val="en-CA" w:eastAsia="en-CA"/>
          <w14:ligatures w14:val="none"/>
        </w:rPr>
        <w:t xml:space="preserve"> profit.</w:t>
      </w:r>
    </w:p>
    <w:p w14:paraId="33171CA0" w14:textId="77777777" w:rsidR="00790B4E" w:rsidRPr="00D811BC" w:rsidRDefault="00790B4E" w:rsidP="0040563C">
      <w:pPr>
        <w:numPr>
          <w:ilvl w:val="0"/>
          <w:numId w:val="60"/>
        </w:numPr>
        <w:tabs>
          <w:tab w:val="clear" w:pos="720"/>
          <w:tab w:val="num" w:pos="1080"/>
        </w:tabs>
        <w:spacing w:after="60" w:line="240" w:lineRule="auto"/>
        <w:ind w:left="1080"/>
        <w:rPr>
          <w:rFonts w:eastAsia="Times New Roman" w:cstheme="minorHAnsi"/>
          <w:kern w:val="0"/>
          <w:sz w:val="26"/>
          <w:szCs w:val="26"/>
          <w:lang w:val="en-CA" w:eastAsia="en-CA"/>
          <w14:ligatures w14:val="none"/>
        </w:rPr>
      </w:pPr>
      <w:r w:rsidRPr="00D811BC">
        <w:rPr>
          <w:rFonts w:eastAsia="Times New Roman" w:cstheme="minorHAnsi"/>
          <w:b/>
          <w:bCs/>
          <w:kern w:val="0"/>
          <w:sz w:val="26"/>
          <w:szCs w:val="26"/>
          <w:lang w:val="en-CA" w:eastAsia="en-CA"/>
          <w14:ligatures w14:val="none"/>
        </w:rPr>
        <w:t>Debt Reduction</w:t>
      </w:r>
      <w:r w:rsidRPr="00D811BC">
        <w:rPr>
          <w:rFonts w:eastAsia="Times New Roman" w:cstheme="minorHAnsi"/>
          <w:kern w:val="0"/>
          <w:sz w:val="26"/>
          <w:szCs w:val="26"/>
          <w:lang w:val="en-CA" w:eastAsia="en-CA"/>
          <w14:ligatures w14:val="none"/>
        </w:rPr>
        <w:t>:</w:t>
      </w:r>
    </w:p>
    <w:p w14:paraId="18B1FFAB" w14:textId="45B93C28" w:rsidR="00790B4E" w:rsidRPr="00D811BC" w:rsidRDefault="00790B4E" w:rsidP="0040563C">
      <w:pPr>
        <w:numPr>
          <w:ilvl w:val="1"/>
          <w:numId w:val="60"/>
        </w:numPr>
        <w:tabs>
          <w:tab w:val="clear" w:pos="1440"/>
          <w:tab w:val="num" w:pos="1800"/>
        </w:tabs>
        <w:spacing w:after="100" w:afterAutospacing="1" w:line="240" w:lineRule="auto"/>
        <w:ind w:left="1800"/>
        <w:rPr>
          <w:rFonts w:eastAsia="Times New Roman" w:cstheme="minorHAnsi"/>
          <w:kern w:val="0"/>
          <w:sz w:val="26"/>
          <w:szCs w:val="26"/>
          <w:lang w:val="en-CA" w:eastAsia="en-CA"/>
          <w14:ligatures w14:val="none"/>
        </w:rPr>
      </w:pPr>
      <w:r w:rsidRPr="00D811BC">
        <w:rPr>
          <w:rFonts w:eastAsia="Times New Roman" w:cstheme="minorHAnsi"/>
          <w:b/>
          <w:bCs/>
          <w:kern w:val="0"/>
          <w:sz w:val="26"/>
          <w:szCs w:val="26"/>
          <w:lang w:val="en-CA" w:eastAsia="en-CA"/>
          <w14:ligatures w14:val="none"/>
        </w:rPr>
        <w:t>350</w:t>
      </w:r>
      <w:r w:rsidRPr="00D811BC">
        <w:rPr>
          <w:rFonts w:eastAsia="Times New Roman" w:cstheme="minorHAnsi"/>
          <w:b/>
          <w:bCs/>
          <w:i/>
          <w:iCs/>
          <w:kern w:val="0"/>
          <w:sz w:val="26"/>
          <w:szCs w:val="26"/>
          <w:lang w:val="en-CA" w:eastAsia="en-CA"/>
          <w14:ligatures w14:val="none"/>
        </w:rPr>
        <w:t>M</w:t>
      </w:r>
      <w:r w:rsidRPr="00D811BC">
        <w:rPr>
          <w:rFonts w:eastAsia="Times New Roman" w:cstheme="minorHAnsi"/>
          <w:b/>
          <w:bCs/>
          <w:kern w:val="0"/>
          <w:sz w:val="26"/>
          <w:szCs w:val="26"/>
          <w:lang w:val="en-CA" w:eastAsia="en-CA"/>
          <w14:ligatures w14:val="none"/>
        </w:rPr>
        <w:t>→105M (Year 1)</w:t>
      </w:r>
      <w:r w:rsidRPr="00D811BC">
        <w:rPr>
          <w:rFonts w:eastAsia="Times New Roman" w:cstheme="minorHAnsi"/>
          <w:kern w:val="0"/>
          <w:sz w:val="26"/>
          <w:szCs w:val="26"/>
          <w:lang w:val="en-CA" w:eastAsia="en-CA"/>
          <w14:ligatures w14:val="none"/>
        </w:rPr>
        <w:t>: $245M debt-to-equity swap.</w:t>
      </w:r>
    </w:p>
    <w:p w14:paraId="7FA9F8EB" w14:textId="2D398350" w:rsidR="00790B4E" w:rsidRPr="00D811BC" w:rsidRDefault="00790B4E" w:rsidP="0040563C">
      <w:pPr>
        <w:numPr>
          <w:ilvl w:val="1"/>
          <w:numId w:val="60"/>
        </w:numPr>
        <w:tabs>
          <w:tab w:val="clear" w:pos="1440"/>
          <w:tab w:val="num" w:pos="1800"/>
        </w:tabs>
        <w:spacing w:after="100" w:afterAutospacing="1" w:line="240" w:lineRule="auto"/>
        <w:ind w:left="1800"/>
        <w:rPr>
          <w:rFonts w:eastAsia="Times New Roman" w:cstheme="minorHAnsi"/>
          <w:kern w:val="0"/>
          <w:sz w:val="26"/>
          <w:szCs w:val="26"/>
          <w:lang w:val="en-CA" w:eastAsia="en-CA"/>
          <w14:ligatures w14:val="none"/>
        </w:rPr>
      </w:pPr>
      <w:r w:rsidRPr="00D811BC">
        <w:rPr>
          <w:rFonts w:eastAsia="Times New Roman" w:cstheme="minorHAnsi"/>
          <w:b/>
          <w:bCs/>
          <w:kern w:val="0"/>
          <w:sz w:val="26"/>
          <w:szCs w:val="26"/>
          <w:lang w:val="en-CA" w:eastAsia="en-CA"/>
          <w14:ligatures w14:val="none"/>
        </w:rPr>
        <w:t>105</w:t>
      </w:r>
      <w:r w:rsidRPr="00D811BC">
        <w:rPr>
          <w:rFonts w:eastAsia="Times New Roman" w:cstheme="minorHAnsi"/>
          <w:b/>
          <w:bCs/>
          <w:i/>
          <w:iCs/>
          <w:kern w:val="0"/>
          <w:sz w:val="26"/>
          <w:szCs w:val="26"/>
          <w:lang w:val="en-CA" w:eastAsia="en-CA"/>
          <w14:ligatures w14:val="none"/>
        </w:rPr>
        <w:t>M</w:t>
      </w:r>
      <w:r w:rsidRPr="00D811BC">
        <w:rPr>
          <w:rFonts w:eastAsia="Times New Roman" w:cstheme="minorHAnsi"/>
          <w:b/>
          <w:bCs/>
          <w:kern w:val="0"/>
          <w:sz w:val="26"/>
          <w:szCs w:val="26"/>
          <w:lang w:val="en-CA" w:eastAsia="en-CA"/>
          <w14:ligatures w14:val="none"/>
        </w:rPr>
        <w:t>→50M (Year 3)</w:t>
      </w:r>
      <w:r w:rsidRPr="00D811BC">
        <w:rPr>
          <w:rFonts w:eastAsia="Times New Roman" w:cstheme="minorHAnsi"/>
          <w:kern w:val="0"/>
          <w:sz w:val="26"/>
          <w:szCs w:val="26"/>
          <w:lang w:val="en-CA" w:eastAsia="en-CA"/>
          <w14:ligatures w14:val="none"/>
        </w:rPr>
        <w:t>: Cash flows used to pay down debt.</w:t>
      </w:r>
    </w:p>
    <w:p w14:paraId="36BF393F" w14:textId="77777777" w:rsidR="00790B4E" w:rsidRPr="00D811BC" w:rsidRDefault="00790B4E" w:rsidP="0040563C">
      <w:pPr>
        <w:numPr>
          <w:ilvl w:val="0"/>
          <w:numId w:val="60"/>
        </w:numPr>
        <w:tabs>
          <w:tab w:val="clear" w:pos="720"/>
          <w:tab w:val="num" w:pos="1080"/>
        </w:tabs>
        <w:spacing w:after="60" w:line="240" w:lineRule="auto"/>
        <w:ind w:left="1080"/>
        <w:rPr>
          <w:rFonts w:eastAsia="Times New Roman" w:cstheme="minorHAnsi"/>
          <w:kern w:val="0"/>
          <w:sz w:val="26"/>
          <w:szCs w:val="26"/>
          <w:lang w:val="en-CA" w:eastAsia="en-CA"/>
          <w14:ligatures w14:val="none"/>
        </w:rPr>
      </w:pPr>
      <w:r w:rsidRPr="00D811BC">
        <w:rPr>
          <w:rFonts w:eastAsia="Times New Roman" w:cstheme="minorHAnsi"/>
          <w:b/>
          <w:bCs/>
          <w:kern w:val="0"/>
          <w:sz w:val="26"/>
          <w:szCs w:val="26"/>
          <w:lang w:val="en-CA" w:eastAsia="en-CA"/>
          <w14:ligatures w14:val="none"/>
        </w:rPr>
        <w:t>Free Cash Flow (FCF)</w:t>
      </w:r>
      <w:r w:rsidRPr="00D811BC">
        <w:rPr>
          <w:rFonts w:eastAsia="Times New Roman" w:cstheme="minorHAnsi"/>
          <w:kern w:val="0"/>
          <w:sz w:val="26"/>
          <w:szCs w:val="26"/>
          <w:lang w:val="en-CA" w:eastAsia="en-CA"/>
          <w14:ligatures w14:val="none"/>
        </w:rPr>
        <w:t>:</w:t>
      </w:r>
    </w:p>
    <w:p w14:paraId="6103F2B0" w14:textId="4D6E81BC" w:rsidR="00790B4E" w:rsidRPr="00D811BC" w:rsidRDefault="00790B4E" w:rsidP="0040563C">
      <w:pPr>
        <w:numPr>
          <w:ilvl w:val="1"/>
          <w:numId w:val="60"/>
        </w:numPr>
        <w:tabs>
          <w:tab w:val="clear" w:pos="1440"/>
          <w:tab w:val="num" w:pos="1800"/>
        </w:tabs>
        <w:spacing w:after="100" w:afterAutospacing="1" w:line="240" w:lineRule="auto"/>
        <w:ind w:left="1800"/>
        <w:rPr>
          <w:rFonts w:eastAsia="Times New Roman" w:cstheme="minorHAnsi"/>
          <w:kern w:val="0"/>
          <w:sz w:val="26"/>
          <w:szCs w:val="26"/>
          <w:lang w:val="en-CA" w:eastAsia="en-CA"/>
          <w14:ligatures w14:val="none"/>
        </w:rPr>
      </w:pPr>
      <w:r w:rsidRPr="00D811BC">
        <w:rPr>
          <w:rFonts w:eastAsia="Times New Roman" w:cstheme="minorHAnsi"/>
          <w:kern w:val="0"/>
          <w:sz w:val="26"/>
          <w:szCs w:val="26"/>
          <w:lang w:val="en-CA" w:eastAsia="en-CA"/>
          <w14:ligatures w14:val="none"/>
        </w:rPr>
        <w:t>Year 0 (-</w:t>
      </w:r>
      <w:r w:rsidRPr="00D811BC">
        <w:rPr>
          <w:rFonts w:eastAsia="Times New Roman" w:cstheme="minorHAnsi"/>
          <w:kern w:val="0"/>
          <w:sz w:val="26"/>
          <w:szCs w:val="26"/>
          <w:bdr w:val="none" w:sz="0" w:space="0" w:color="auto" w:frame="1"/>
          <w:lang w:val="en-CA" w:eastAsia="en-CA"/>
          <w14:ligatures w14:val="none"/>
        </w:rPr>
        <w:t xml:space="preserve">50M) </w:t>
      </w:r>
      <w:proofErr w:type="spellStart"/>
      <w:r w:rsidRPr="00D811BC">
        <w:rPr>
          <w:rFonts w:eastAsia="Times New Roman" w:cstheme="minorHAnsi"/>
          <w:i/>
          <w:iCs/>
          <w:kern w:val="0"/>
          <w:sz w:val="26"/>
          <w:szCs w:val="26"/>
          <w:lang w:val="en-CA" w:eastAsia="en-CA"/>
          <w14:ligatures w14:val="none"/>
        </w:rPr>
        <w:t>DIPfinancing</w:t>
      </w:r>
      <w:proofErr w:type="spellEnd"/>
      <w:r w:rsidRPr="00D811BC">
        <w:rPr>
          <w:rFonts w:eastAsia="Times New Roman" w:cstheme="minorHAnsi"/>
          <w:kern w:val="0"/>
          <w:sz w:val="26"/>
          <w:szCs w:val="26"/>
          <w:lang w:val="en-CA" w:eastAsia="en-CA"/>
          <w14:ligatures w14:val="none"/>
        </w:rPr>
        <w:t>(50M) covers negative FCF.</w:t>
      </w:r>
    </w:p>
    <w:p w14:paraId="6F822ABE" w14:textId="6BC70B82" w:rsidR="00790B4E" w:rsidRPr="00D811BC" w:rsidRDefault="00790B4E" w:rsidP="0040563C">
      <w:pPr>
        <w:numPr>
          <w:ilvl w:val="1"/>
          <w:numId w:val="60"/>
        </w:numPr>
        <w:tabs>
          <w:tab w:val="clear" w:pos="1440"/>
          <w:tab w:val="num" w:pos="1800"/>
        </w:tabs>
        <w:spacing w:after="100" w:afterAutospacing="1" w:line="240" w:lineRule="auto"/>
        <w:ind w:left="1800"/>
        <w:rPr>
          <w:rFonts w:eastAsia="Times New Roman" w:cstheme="minorHAnsi"/>
          <w:kern w:val="0"/>
          <w:sz w:val="26"/>
          <w:szCs w:val="26"/>
          <w:lang w:val="en-CA" w:eastAsia="en-CA"/>
          <w14:ligatures w14:val="none"/>
        </w:rPr>
      </w:pPr>
      <w:r w:rsidRPr="00D811BC">
        <w:rPr>
          <w:rFonts w:eastAsia="Times New Roman" w:cstheme="minorHAnsi"/>
          <w:kern w:val="0"/>
          <w:sz w:val="26"/>
          <w:szCs w:val="26"/>
          <w:lang w:val="en-CA" w:eastAsia="en-CA"/>
          <w14:ligatures w14:val="none"/>
        </w:rPr>
        <w:t>Year 3 (</w:t>
      </w:r>
      <w:r w:rsidRPr="00D811BC">
        <w:rPr>
          <w:rFonts w:eastAsia="Times New Roman" w:cstheme="minorHAnsi"/>
          <w:kern w:val="0"/>
          <w:sz w:val="26"/>
          <w:szCs w:val="26"/>
          <w:bdr w:val="none" w:sz="0" w:space="0" w:color="auto" w:frame="1"/>
          <w:lang w:val="en-CA" w:eastAsia="en-CA"/>
          <w14:ligatures w14:val="none"/>
        </w:rPr>
        <w:t>60M)</w:t>
      </w:r>
    </w:p>
    <w:p w14:paraId="6FAEAEEF" w14:textId="77777777" w:rsidR="00790B4E" w:rsidRPr="00D811BC" w:rsidRDefault="00790B4E" w:rsidP="0040563C">
      <w:pPr>
        <w:numPr>
          <w:ilvl w:val="0"/>
          <w:numId w:val="60"/>
        </w:numPr>
        <w:tabs>
          <w:tab w:val="clear" w:pos="720"/>
          <w:tab w:val="num" w:pos="1080"/>
        </w:tabs>
        <w:spacing w:after="60" w:line="240" w:lineRule="auto"/>
        <w:ind w:left="1080"/>
        <w:rPr>
          <w:rFonts w:eastAsia="Times New Roman" w:cstheme="minorHAnsi"/>
          <w:kern w:val="0"/>
          <w:sz w:val="26"/>
          <w:szCs w:val="26"/>
          <w:lang w:val="en-CA" w:eastAsia="en-CA"/>
          <w14:ligatures w14:val="none"/>
        </w:rPr>
      </w:pPr>
      <w:r w:rsidRPr="00D811BC">
        <w:rPr>
          <w:rFonts w:eastAsia="Times New Roman" w:cstheme="minorHAnsi"/>
          <w:b/>
          <w:bCs/>
          <w:kern w:val="0"/>
          <w:sz w:val="26"/>
          <w:szCs w:val="26"/>
          <w:lang w:val="en-CA" w:eastAsia="en-CA"/>
          <w14:ligatures w14:val="none"/>
        </w:rPr>
        <w:t>Equity Value</w:t>
      </w:r>
      <w:r w:rsidRPr="00D811BC">
        <w:rPr>
          <w:rFonts w:eastAsia="Times New Roman" w:cstheme="minorHAnsi"/>
          <w:kern w:val="0"/>
          <w:sz w:val="26"/>
          <w:szCs w:val="26"/>
          <w:lang w:val="en-CA" w:eastAsia="en-CA"/>
          <w14:ligatures w14:val="none"/>
        </w:rPr>
        <w:t>:</w:t>
      </w:r>
    </w:p>
    <w:p w14:paraId="1B7A0707" w14:textId="7B4ECD9D" w:rsidR="00790B4E" w:rsidRPr="00D811BC" w:rsidRDefault="00790B4E" w:rsidP="0040563C">
      <w:pPr>
        <w:numPr>
          <w:ilvl w:val="1"/>
          <w:numId w:val="60"/>
        </w:numPr>
        <w:tabs>
          <w:tab w:val="clear" w:pos="1440"/>
          <w:tab w:val="num" w:pos="1800"/>
        </w:tabs>
        <w:spacing w:after="100" w:afterAutospacing="1" w:line="240" w:lineRule="auto"/>
        <w:ind w:left="1800"/>
        <w:rPr>
          <w:rFonts w:eastAsia="Times New Roman" w:cstheme="minorHAnsi"/>
          <w:kern w:val="0"/>
          <w:sz w:val="26"/>
          <w:szCs w:val="26"/>
          <w:lang w:val="en-CA" w:eastAsia="en-CA"/>
          <w14:ligatures w14:val="none"/>
        </w:rPr>
      </w:pPr>
      <w:r w:rsidRPr="00D811BC">
        <w:rPr>
          <w:rFonts w:eastAsia="Times New Roman" w:cstheme="minorHAnsi"/>
          <w:b/>
          <w:bCs/>
          <w:kern w:val="0"/>
          <w:sz w:val="26"/>
          <w:szCs w:val="26"/>
          <w:lang w:val="en-CA" w:eastAsia="en-CA"/>
          <w14:ligatures w14:val="none"/>
        </w:rPr>
        <w:t>Year 1 ($200M)</w:t>
      </w:r>
      <w:r w:rsidRPr="00D811BC">
        <w:rPr>
          <w:rFonts w:eastAsia="Times New Roman" w:cstheme="minorHAnsi"/>
          <w:kern w:val="0"/>
          <w:sz w:val="26"/>
          <w:szCs w:val="26"/>
          <w:lang w:val="en-CA" w:eastAsia="en-CA"/>
          <w14:ligatures w14:val="none"/>
        </w:rPr>
        <w:t xml:space="preserve">: 8x EBITDA multiple </w:t>
      </w:r>
      <w:proofErr w:type="gramStart"/>
      <w:r w:rsidRPr="00D811BC">
        <w:rPr>
          <w:rFonts w:eastAsia="Times New Roman" w:cstheme="minorHAnsi"/>
          <w:kern w:val="0"/>
          <w:sz w:val="26"/>
          <w:szCs w:val="26"/>
          <w:lang w:val="en-CA" w:eastAsia="en-CA"/>
          <w14:ligatures w14:val="none"/>
        </w:rPr>
        <w:t>( this</w:t>
      </w:r>
      <w:proofErr w:type="gramEnd"/>
      <w:r w:rsidRPr="00D811BC">
        <w:rPr>
          <w:rFonts w:eastAsia="Times New Roman" w:cstheme="minorHAnsi"/>
          <w:kern w:val="0"/>
          <w:sz w:val="26"/>
          <w:szCs w:val="26"/>
          <w:lang w:val="en-CA" w:eastAsia="en-CA"/>
          <w14:ligatures w14:val="none"/>
        </w:rPr>
        <w:t xml:space="preserve"> is standard for distressed media).</w:t>
      </w:r>
    </w:p>
    <w:p w14:paraId="336C694A" w14:textId="77777777" w:rsidR="00790B4E" w:rsidRPr="00D811BC" w:rsidRDefault="00790B4E" w:rsidP="0040563C">
      <w:pPr>
        <w:numPr>
          <w:ilvl w:val="1"/>
          <w:numId w:val="60"/>
        </w:numPr>
        <w:tabs>
          <w:tab w:val="clear" w:pos="1440"/>
          <w:tab w:val="num" w:pos="1800"/>
        </w:tabs>
        <w:spacing w:after="100" w:afterAutospacing="1" w:line="240" w:lineRule="auto"/>
        <w:ind w:left="1800"/>
        <w:rPr>
          <w:rFonts w:eastAsia="Times New Roman" w:cstheme="minorHAnsi"/>
          <w:kern w:val="0"/>
          <w:sz w:val="26"/>
          <w:szCs w:val="26"/>
          <w:lang w:val="en-CA" w:eastAsia="en-CA"/>
          <w14:ligatures w14:val="none"/>
        </w:rPr>
      </w:pPr>
      <w:r w:rsidRPr="00D811BC">
        <w:rPr>
          <w:rFonts w:eastAsia="Times New Roman" w:cstheme="minorHAnsi"/>
          <w:b/>
          <w:bCs/>
          <w:kern w:val="0"/>
          <w:sz w:val="26"/>
          <w:szCs w:val="26"/>
          <w:lang w:val="en-CA" w:eastAsia="en-CA"/>
          <w14:ligatures w14:val="none"/>
        </w:rPr>
        <w:t>Year 3 ($1.1B)</w:t>
      </w:r>
      <w:r w:rsidRPr="00D811BC">
        <w:rPr>
          <w:rFonts w:eastAsia="Times New Roman" w:cstheme="minorHAnsi"/>
          <w:kern w:val="0"/>
          <w:sz w:val="26"/>
          <w:szCs w:val="26"/>
          <w:lang w:val="en-CA" w:eastAsia="en-CA"/>
          <w14:ligatures w14:val="none"/>
        </w:rPr>
        <w:t>: 13x multiple (premium for proven turnaround</w:t>
      </w:r>
    </w:p>
    <w:p w14:paraId="3AB8FA7B" w14:textId="6D832AA6" w:rsidR="00790B4E" w:rsidRPr="000A5284" w:rsidRDefault="00790B4E" w:rsidP="0040563C">
      <w:pPr>
        <w:pStyle w:val="NormalWeb"/>
        <w:ind w:left="360"/>
        <w:rPr>
          <w:rFonts w:asciiTheme="minorHAnsi" w:hAnsiTheme="minorHAnsi" w:cstheme="minorHAnsi"/>
          <w:sz w:val="26"/>
          <w:szCs w:val="26"/>
        </w:rPr>
      </w:pPr>
      <w:r w:rsidRPr="00F61CBF">
        <w:rPr>
          <w:rStyle w:val="Strong"/>
          <w:rFonts w:asciiTheme="minorHAnsi" w:hAnsiTheme="minorHAnsi" w:cstheme="minorHAnsi"/>
          <w:b w:val="0"/>
          <w:bCs w:val="0"/>
          <w:color w:val="2E74B5" w:themeColor="accent1" w:themeShade="BF"/>
          <w:sz w:val="26"/>
          <w:szCs w:val="26"/>
        </w:rPr>
        <w:t xml:space="preserve">Key Takeaway </w:t>
      </w:r>
      <w:r w:rsidRPr="000A5284">
        <w:rPr>
          <w:rFonts w:asciiTheme="minorHAnsi" w:hAnsiTheme="minorHAnsi" w:cstheme="minorHAnsi"/>
          <w:sz w:val="26"/>
          <w:szCs w:val="26"/>
        </w:rPr>
        <w:t>We turn equity from </w:t>
      </w:r>
      <w:r w:rsidRPr="000A5284">
        <w:rPr>
          <w:rFonts w:asciiTheme="minorHAnsi" w:hAnsiTheme="minorHAnsi" w:cstheme="minorHAnsi"/>
          <w:sz w:val="26"/>
          <w:szCs w:val="26"/>
          <w:bdr w:val="none" w:sz="0" w:space="0" w:color="auto" w:frame="1"/>
        </w:rPr>
        <w:t>0 to</w:t>
      </w:r>
      <w:r w:rsidRPr="000A5284">
        <w:rPr>
          <w:rFonts w:asciiTheme="minorHAnsi" w:hAnsiTheme="minorHAnsi" w:cstheme="minorHAnsi"/>
          <w:sz w:val="26"/>
          <w:szCs w:val="26"/>
        </w:rPr>
        <w:t xml:space="preserve">    1.1B in 3 years by:</w:t>
      </w:r>
    </w:p>
    <w:p w14:paraId="656E199F" w14:textId="77777777" w:rsidR="00790B4E" w:rsidRPr="000A5284" w:rsidRDefault="00790B4E" w:rsidP="0040563C">
      <w:pPr>
        <w:numPr>
          <w:ilvl w:val="0"/>
          <w:numId w:val="61"/>
        </w:numPr>
        <w:tabs>
          <w:tab w:val="clear" w:pos="720"/>
          <w:tab w:val="num" w:pos="1080"/>
        </w:tabs>
        <w:spacing w:after="100" w:afterAutospacing="1" w:line="240" w:lineRule="auto"/>
        <w:ind w:left="1080"/>
        <w:rPr>
          <w:rFonts w:eastAsia="Times New Roman" w:cstheme="minorHAnsi"/>
          <w:kern w:val="0"/>
          <w:sz w:val="26"/>
          <w:szCs w:val="26"/>
          <w:lang w:val="en-CA" w:eastAsia="en-CA"/>
          <w14:ligatures w14:val="none"/>
        </w:rPr>
      </w:pPr>
      <w:r w:rsidRPr="000A5284">
        <w:rPr>
          <w:rFonts w:eastAsia="Times New Roman" w:cstheme="minorHAnsi"/>
          <w:kern w:val="0"/>
          <w:sz w:val="26"/>
          <w:szCs w:val="26"/>
          <w:lang w:val="en-CA" w:eastAsia="en-CA"/>
          <w14:ligatures w14:val="none"/>
        </w:rPr>
        <w:t>Fixing the balance sheet (debt → equity),</w:t>
      </w:r>
    </w:p>
    <w:p w14:paraId="4BD9D9E7" w14:textId="77777777" w:rsidR="00790B4E" w:rsidRPr="000A5284" w:rsidRDefault="00790B4E" w:rsidP="0040563C">
      <w:pPr>
        <w:numPr>
          <w:ilvl w:val="0"/>
          <w:numId w:val="61"/>
        </w:numPr>
        <w:tabs>
          <w:tab w:val="clear" w:pos="720"/>
          <w:tab w:val="num" w:pos="1080"/>
        </w:tabs>
        <w:spacing w:after="100" w:afterAutospacing="1" w:line="240" w:lineRule="auto"/>
        <w:ind w:left="1080"/>
        <w:rPr>
          <w:rFonts w:eastAsia="Times New Roman" w:cstheme="minorHAnsi"/>
          <w:kern w:val="0"/>
          <w:sz w:val="26"/>
          <w:szCs w:val="26"/>
          <w:lang w:val="en-CA" w:eastAsia="en-CA"/>
          <w14:ligatures w14:val="none"/>
        </w:rPr>
      </w:pPr>
      <w:r w:rsidRPr="000A5284">
        <w:rPr>
          <w:rFonts w:eastAsia="Times New Roman" w:cstheme="minorHAnsi"/>
          <w:kern w:val="0"/>
          <w:sz w:val="26"/>
          <w:szCs w:val="26"/>
          <w:lang w:val="en-CA" w:eastAsia="en-CA"/>
          <w14:ligatures w14:val="none"/>
        </w:rPr>
        <w:t>Stopping cash bleed ($65M/year savings),</w:t>
      </w:r>
    </w:p>
    <w:p w14:paraId="1932FDB1" w14:textId="7CC089D5" w:rsidR="00790B4E" w:rsidRPr="000A5284" w:rsidRDefault="00790B4E" w:rsidP="0040563C">
      <w:pPr>
        <w:numPr>
          <w:ilvl w:val="0"/>
          <w:numId w:val="61"/>
        </w:numPr>
        <w:tabs>
          <w:tab w:val="clear" w:pos="720"/>
          <w:tab w:val="num" w:pos="1080"/>
        </w:tabs>
        <w:spacing w:after="100" w:afterAutospacing="1" w:line="240" w:lineRule="auto"/>
        <w:ind w:left="1080"/>
        <w:rPr>
          <w:rFonts w:eastAsia="Times New Roman" w:cstheme="minorHAnsi"/>
          <w:kern w:val="0"/>
          <w:sz w:val="26"/>
          <w:szCs w:val="26"/>
          <w:lang w:val="en-CA" w:eastAsia="en-CA"/>
          <w14:ligatures w14:val="none"/>
        </w:rPr>
      </w:pPr>
      <w:r w:rsidRPr="000A5284">
        <w:rPr>
          <w:rFonts w:eastAsia="Times New Roman" w:cstheme="minorHAnsi"/>
          <w:kern w:val="0"/>
          <w:sz w:val="26"/>
          <w:szCs w:val="26"/>
          <w:lang w:val="en-CA" w:eastAsia="en-CA"/>
          <w14:ligatures w14:val="none"/>
        </w:rPr>
        <w:t>Monetizing archives ($20M/year).</w:t>
      </w:r>
    </w:p>
    <w:p w14:paraId="0B68F76B" w14:textId="7CFDA37E" w:rsidR="00E868F6" w:rsidRPr="00F61CBF" w:rsidRDefault="00F506EB" w:rsidP="00F506EB">
      <w:pPr>
        <w:pStyle w:val="ListParagraph"/>
        <w:numPr>
          <w:ilvl w:val="0"/>
          <w:numId w:val="17"/>
        </w:numPr>
        <w:jc w:val="both"/>
        <w:rPr>
          <w:rFonts w:cstheme="minorHAnsi"/>
          <w:b/>
          <w:bCs/>
          <w:color w:val="C45911" w:themeColor="accent2" w:themeShade="BF"/>
          <w:sz w:val="26"/>
          <w:szCs w:val="26"/>
          <w:lang w:val="en-GB"/>
        </w:rPr>
      </w:pPr>
      <w:r w:rsidRPr="00F61CBF">
        <w:rPr>
          <w:rFonts w:cstheme="minorHAnsi"/>
          <w:b/>
          <w:bCs/>
          <w:color w:val="C45911" w:themeColor="accent2" w:themeShade="BF"/>
          <w:sz w:val="26"/>
          <w:szCs w:val="26"/>
          <w:lang w:val="en-GB"/>
        </w:rPr>
        <w:t>Exit Strategy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8"/>
        <w:gridCol w:w="2951"/>
        <w:gridCol w:w="2606"/>
        <w:gridCol w:w="817"/>
      </w:tblGrid>
      <w:tr w:rsidR="00F506EB" w:rsidRPr="00F61CBF" w14:paraId="47A313C7" w14:textId="77777777" w:rsidTr="00F506EB">
        <w:trPr>
          <w:tblHeader/>
        </w:trPr>
        <w:tc>
          <w:tcPr>
            <w:tcW w:w="0" w:type="auto"/>
            <w:tcMar>
              <w:top w:w="15" w:type="dxa"/>
              <w:left w:w="0" w:type="dxa"/>
              <w:bottom w:w="15" w:type="dxa"/>
              <w:right w:w="15" w:type="dxa"/>
            </w:tcMar>
            <w:vAlign w:val="center"/>
            <w:hideMark/>
          </w:tcPr>
          <w:p w14:paraId="195B2A65" w14:textId="77777777" w:rsidR="00F506EB" w:rsidRPr="0040563C" w:rsidRDefault="00F506EB" w:rsidP="00F506EB">
            <w:pPr>
              <w:spacing w:after="0" w:line="240" w:lineRule="auto"/>
              <w:rPr>
                <w:rFonts w:eastAsia="Times New Roman" w:cstheme="minorHAnsi"/>
                <w:b/>
                <w:bCs/>
                <w:color w:val="1F3864" w:themeColor="accent5" w:themeShade="80"/>
                <w:kern w:val="0"/>
                <w:sz w:val="26"/>
                <w:szCs w:val="26"/>
                <w:lang w:val="en-CA" w:eastAsia="en-CA"/>
                <w14:ligatures w14:val="none"/>
              </w:rPr>
            </w:pPr>
            <w:r w:rsidRPr="0040563C">
              <w:rPr>
                <w:rFonts w:eastAsia="Times New Roman" w:cstheme="minorHAnsi"/>
                <w:b/>
                <w:bCs/>
                <w:color w:val="1F3864" w:themeColor="accent5" w:themeShade="80"/>
                <w:kern w:val="0"/>
                <w:sz w:val="26"/>
                <w:szCs w:val="26"/>
                <w:lang w:val="en-CA" w:eastAsia="en-CA"/>
                <w14:ligatures w14:val="none"/>
              </w:rPr>
              <w:t>Exit Option</w:t>
            </w:r>
          </w:p>
        </w:tc>
        <w:tc>
          <w:tcPr>
            <w:tcW w:w="0" w:type="auto"/>
            <w:vAlign w:val="center"/>
            <w:hideMark/>
          </w:tcPr>
          <w:p w14:paraId="597626B4" w14:textId="77777777" w:rsidR="00F506EB" w:rsidRPr="0040563C" w:rsidRDefault="00F506EB" w:rsidP="00F506EB">
            <w:pPr>
              <w:spacing w:after="0" w:line="240" w:lineRule="auto"/>
              <w:rPr>
                <w:rFonts w:eastAsia="Times New Roman" w:cstheme="minorHAnsi"/>
                <w:b/>
                <w:bCs/>
                <w:color w:val="1F3864" w:themeColor="accent5" w:themeShade="80"/>
                <w:kern w:val="0"/>
                <w:sz w:val="26"/>
                <w:szCs w:val="26"/>
                <w:lang w:val="en-CA" w:eastAsia="en-CA"/>
                <w14:ligatures w14:val="none"/>
              </w:rPr>
            </w:pPr>
            <w:r w:rsidRPr="0040563C">
              <w:rPr>
                <w:rFonts w:eastAsia="Times New Roman" w:cstheme="minorHAnsi"/>
                <w:b/>
                <w:bCs/>
                <w:color w:val="1F3864" w:themeColor="accent5" w:themeShade="80"/>
                <w:kern w:val="0"/>
                <w:sz w:val="26"/>
                <w:szCs w:val="26"/>
                <w:lang w:val="en-CA" w:eastAsia="en-CA"/>
                <w14:ligatures w14:val="none"/>
              </w:rPr>
              <w:t>Pros</w:t>
            </w:r>
          </w:p>
        </w:tc>
        <w:tc>
          <w:tcPr>
            <w:tcW w:w="0" w:type="auto"/>
            <w:vAlign w:val="center"/>
            <w:hideMark/>
          </w:tcPr>
          <w:p w14:paraId="24B7A235" w14:textId="77777777" w:rsidR="00F506EB" w:rsidRPr="0040563C" w:rsidRDefault="00F506EB" w:rsidP="00F506EB">
            <w:pPr>
              <w:spacing w:after="0" w:line="240" w:lineRule="auto"/>
              <w:rPr>
                <w:rFonts w:eastAsia="Times New Roman" w:cstheme="minorHAnsi"/>
                <w:b/>
                <w:bCs/>
                <w:color w:val="1F3864" w:themeColor="accent5" w:themeShade="80"/>
                <w:kern w:val="0"/>
                <w:sz w:val="26"/>
                <w:szCs w:val="26"/>
                <w:lang w:val="en-CA" w:eastAsia="en-CA"/>
                <w14:ligatures w14:val="none"/>
              </w:rPr>
            </w:pPr>
            <w:r w:rsidRPr="0040563C">
              <w:rPr>
                <w:rFonts w:eastAsia="Times New Roman" w:cstheme="minorHAnsi"/>
                <w:b/>
                <w:bCs/>
                <w:color w:val="1F3864" w:themeColor="accent5" w:themeShade="80"/>
                <w:kern w:val="0"/>
                <w:sz w:val="26"/>
                <w:szCs w:val="26"/>
                <w:lang w:val="en-CA" w:eastAsia="en-CA"/>
                <w14:ligatures w14:val="none"/>
              </w:rPr>
              <w:t>Cons</w:t>
            </w:r>
          </w:p>
        </w:tc>
        <w:tc>
          <w:tcPr>
            <w:tcW w:w="0" w:type="auto"/>
            <w:vAlign w:val="center"/>
            <w:hideMark/>
          </w:tcPr>
          <w:p w14:paraId="33D6846D" w14:textId="77777777" w:rsidR="00F506EB" w:rsidRPr="0040563C" w:rsidRDefault="00F506EB" w:rsidP="00F506EB">
            <w:pPr>
              <w:spacing w:after="0" w:line="240" w:lineRule="auto"/>
              <w:rPr>
                <w:rFonts w:eastAsia="Times New Roman" w:cstheme="minorHAnsi"/>
                <w:b/>
                <w:bCs/>
                <w:color w:val="1F3864" w:themeColor="accent5" w:themeShade="80"/>
                <w:kern w:val="0"/>
                <w:sz w:val="26"/>
                <w:szCs w:val="26"/>
                <w:lang w:val="en-CA" w:eastAsia="en-CA"/>
                <w14:ligatures w14:val="none"/>
              </w:rPr>
            </w:pPr>
            <w:r w:rsidRPr="0040563C">
              <w:rPr>
                <w:rFonts w:eastAsia="Times New Roman" w:cstheme="minorHAnsi"/>
                <w:b/>
                <w:bCs/>
                <w:color w:val="1F3864" w:themeColor="accent5" w:themeShade="80"/>
                <w:kern w:val="0"/>
                <w:sz w:val="26"/>
                <w:szCs w:val="26"/>
                <w:lang w:val="en-CA" w:eastAsia="en-CA"/>
                <w14:ligatures w14:val="none"/>
              </w:rPr>
              <w:t>IRR</w:t>
            </w:r>
          </w:p>
        </w:tc>
      </w:tr>
      <w:tr w:rsidR="00F506EB" w:rsidRPr="00F61CBF" w14:paraId="680D6465" w14:textId="77777777" w:rsidTr="00F506EB">
        <w:tc>
          <w:tcPr>
            <w:tcW w:w="0" w:type="auto"/>
            <w:tcMar>
              <w:top w:w="15" w:type="dxa"/>
              <w:left w:w="0" w:type="dxa"/>
              <w:bottom w:w="15" w:type="dxa"/>
              <w:right w:w="15" w:type="dxa"/>
            </w:tcMar>
            <w:vAlign w:val="center"/>
            <w:hideMark/>
          </w:tcPr>
          <w:p w14:paraId="563A8C63" w14:textId="77777777" w:rsidR="00F506EB" w:rsidRPr="0040563C" w:rsidRDefault="00F506EB" w:rsidP="00F506EB">
            <w:pPr>
              <w:spacing w:after="0" w:line="240" w:lineRule="auto"/>
              <w:rPr>
                <w:rFonts w:eastAsia="Times New Roman" w:cstheme="minorHAnsi"/>
                <w:color w:val="1F3864" w:themeColor="accent5" w:themeShade="80"/>
                <w:kern w:val="0"/>
                <w:sz w:val="26"/>
                <w:szCs w:val="26"/>
                <w:lang w:val="en-CA" w:eastAsia="en-CA"/>
                <w14:ligatures w14:val="none"/>
              </w:rPr>
            </w:pPr>
            <w:r w:rsidRPr="0040563C">
              <w:rPr>
                <w:rFonts w:eastAsia="Times New Roman" w:cstheme="minorHAnsi"/>
                <w:b/>
                <w:bCs/>
                <w:color w:val="1F3864" w:themeColor="accent5" w:themeShade="80"/>
                <w:kern w:val="0"/>
                <w:sz w:val="26"/>
                <w:szCs w:val="26"/>
                <w:lang w:val="en-CA" w:eastAsia="en-CA"/>
                <w14:ligatures w14:val="none"/>
              </w:rPr>
              <w:t>Strategic Sale (e.g., WBD)</w:t>
            </w:r>
          </w:p>
        </w:tc>
        <w:tc>
          <w:tcPr>
            <w:tcW w:w="0" w:type="auto"/>
            <w:vAlign w:val="center"/>
            <w:hideMark/>
          </w:tcPr>
          <w:p w14:paraId="1F289CAA" w14:textId="77777777" w:rsidR="00F506EB" w:rsidRPr="000A5284" w:rsidRDefault="00F506EB" w:rsidP="00F506EB">
            <w:pPr>
              <w:spacing w:after="0" w:line="240" w:lineRule="auto"/>
              <w:rPr>
                <w:rFonts w:eastAsia="Times New Roman" w:cstheme="minorHAnsi"/>
                <w:kern w:val="0"/>
                <w:sz w:val="26"/>
                <w:szCs w:val="26"/>
                <w:lang w:val="en-CA" w:eastAsia="en-CA"/>
                <w14:ligatures w14:val="none"/>
              </w:rPr>
            </w:pPr>
            <w:r w:rsidRPr="000A5284">
              <w:rPr>
                <w:rFonts w:eastAsia="Times New Roman" w:cstheme="minorHAnsi"/>
                <w:kern w:val="0"/>
                <w:sz w:val="26"/>
                <w:szCs w:val="26"/>
                <w:lang w:val="en-CA" w:eastAsia="en-CA"/>
                <w14:ligatures w14:val="none"/>
              </w:rPr>
              <w:t>Premium multiple, synergies</w:t>
            </w:r>
          </w:p>
        </w:tc>
        <w:tc>
          <w:tcPr>
            <w:tcW w:w="0" w:type="auto"/>
            <w:vAlign w:val="center"/>
            <w:hideMark/>
          </w:tcPr>
          <w:p w14:paraId="740EF268" w14:textId="77777777" w:rsidR="00F506EB" w:rsidRPr="000A5284" w:rsidRDefault="00F506EB" w:rsidP="00F506EB">
            <w:pPr>
              <w:spacing w:after="0" w:line="240" w:lineRule="auto"/>
              <w:rPr>
                <w:rFonts w:eastAsia="Times New Roman" w:cstheme="minorHAnsi"/>
                <w:kern w:val="0"/>
                <w:sz w:val="26"/>
                <w:szCs w:val="26"/>
                <w:lang w:val="en-CA" w:eastAsia="en-CA"/>
                <w14:ligatures w14:val="none"/>
              </w:rPr>
            </w:pPr>
            <w:r w:rsidRPr="000A5284">
              <w:rPr>
                <w:rFonts w:eastAsia="Times New Roman" w:cstheme="minorHAnsi"/>
                <w:kern w:val="0"/>
                <w:sz w:val="26"/>
                <w:szCs w:val="26"/>
                <w:lang w:val="en-CA" w:eastAsia="en-CA"/>
                <w14:ligatures w14:val="none"/>
              </w:rPr>
              <w:t>Buyer hesitation</w:t>
            </w:r>
          </w:p>
        </w:tc>
        <w:tc>
          <w:tcPr>
            <w:tcW w:w="0" w:type="auto"/>
            <w:vAlign w:val="center"/>
            <w:hideMark/>
          </w:tcPr>
          <w:p w14:paraId="7C767903" w14:textId="77777777" w:rsidR="00F506EB" w:rsidRPr="000A5284" w:rsidRDefault="00F506EB" w:rsidP="00F506EB">
            <w:pPr>
              <w:spacing w:after="0" w:line="240" w:lineRule="auto"/>
              <w:rPr>
                <w:rFonts w:eastAsia="Times New Roman" w:cstheme="minorHAnsi"/>
                <w:kern w:val="0"/>
                <w:sz w:val="26"/>
                <w:szCs w:val="26"/>
                <w:lang w:val="en-CA" w:eastAsia="en-CA"/>
                <w14:ligatures w14:val="none"/>
              </w:rPr>
            </w:pPr>
            <w:r w:rsidRPr="000A5284">
              <w:rPr>
                <w:rFonts w:eastAsia="Times New Roman" w:cstheme="minorHAnsi"/>
                <w:b/>
                <w:bCs/>
                <w:kern w:val="0"/>
                <w:sz w:val="26"/>
                <w:szCs w:val="26"/>
                <w:lang w:val="en-CA" w:eastAsia="en-CA"/>
                <w14:ligatures w14:val="none"/>
              </w:rPr>
              <w:t>25-30%</w:t>
            </w:r>
          </w:p>
        </w:tc>
      </w:tr>
      <w:tr w:rsidR="00F506EB" w:rsidRPr="00F61CBF" w14:paraId="4A31D6AC" w14:textId="77777777" w:rsidTr="00F506EB">
        <w:tc>
          <w:tcPr>
            <w:tcW w:w="0" w:type="auto"/>
            <w:tcMar>
              <w:top w:w="15" w:type="dxa"/>
              <w:left w:w="0" w:type="dxa"/>
              <w:bottom w:w="15" w:type="dxa"/>
              <w:right w:w="15" w:type="dxa"/>
            </w:tcMar>
            <w:vAlign w:val="center"/>
            <w:hideMark/>
          </w:tcPr>
          <w:p w14:paraId="64D15DB7" w14:textId="77777777" w:rsidR="00F506EB" w:rsidRPr="0040563C" w:rsidRDefault="00F506EB" w:rsidP="00F506EB">
            <w:pPr>
              <w:spacing w:after="0" w:line="240" w:lineRule="auto"/>
              <w:rPr>
                <w:rFonts w:eastAsia="Times New Roman" w:cstheme="minorHAnsi"/>
                <w:color w:val="1F3864" w:themeColor="accent5" w:themeShade="80"/>
                <w:kern w:val="0"/>
                <w:sz w:val="26"/>
                <w:szCs w:val="26"/>
                <w:lang w:val="en-CA" w:eastAsia="en-CA"/>
                <w14:ligatures w14:val="none"/>
              </w:rPr>
            </w:pPr>
            <w:r w:rsidRPr="0040563C">
              <w:rPr>
                <w:rFonts w:eastAsia="Times New Roman" w:cstheme="minorHAnsi"/>
                <w:b/>
                <w:bCs/>
                <w:color w:val="1F3864" w:themeColor="accent5" w:themeShade="80"/>
                <w:kern w:val="0"/>
                <w:sz w:val="26"/>
                <w:szCs w:val="26"/>
                <w:lang w:val="en-CA" w:eastAsia="en-CA"/>
                <w14:ligatures w14:val="none"/>
              </w:rPr>
              <w:t>IPO</w:t>
            </w:r>
          </w:p>
        </w:tc>
        <w:tc>
          <w:tcPr>
            <w:tcW w:w="0" w:type="auto"/>
            <w:vAlign w:val="center"/>
            <w:hideMark/>
          </w:tcPr>
          <w:p w14:paraId="4F052C51" w14:textId="77777777" w:rsidR="00F506EB" w:rsidRPr="000A5284" w:rsidRDefault="00F506EB" w:rsidP="00F506EB">
            <w:pPr>
              <w:spacing w:after="0" w:line="240" w:lineRule="auto"/>
              <w:rPr>
                <w:rFonts w:eastAsia="Times New Roman" w:cstheme="minorHAnsi"/>
                <w:kern w:val="0"/>
                <w:sz w:val="26"/>
                <w:szCs w:val="26"/>
                <w:lang w:val="en-CA" w:eastAsia="en-CA"/>
                <w14:ligatures w14:val="none"/>
              </w:rPr>
            </w:pPr>
            <w:r w:rsidRPr="000A5284">
              <w:rPr>
                <w:rFonts w:eastAsia="Times New Roman" w:cstheme="minorHAnsi"/>
                <w:kern w:val="0"/>
                <w:sz w:val="26"/>
                <w:szCs w:val="26"/>
                <w:lang w:val="en-CA" w:eastAsia="en-CA"/>
                <w14:ligatures w14:val="none"/>
              </w:rPr>
              <w:t>Liquidity</w:t>
            </w:r>
          </w:p>
        </w:tc>
        <w:tc>
          <w:tcPr>
            <w:tcW w:w="0" w:type="auto"/>
            <w:vAlign w:val="center"/>
            <w:hideMark/>
          </w:tcPr>
          <w:p w14:paraId="1481FC6A" w14:textId="77777777" w:rsidR="00F506EB" w:rsidRPr="000A5284" w:rsidRDefault="00F506EB" w:rsidP="00F506EB">
            <w:pPr>
              <w:spacing w:after="0" w:line="240" w:lineRule="auto"/>
              <w:rPr>
                <w:rFonts w:eastAsia="Times New Roman" w:cstheme="minorHAnsi"/>
                <w:kern w:val="0"/>
                <w:sz w:val="26"/>
                <w:szCs w:val="26"/>
                <w:lang w:val="en-CA" w:eastAsia="en-CA"/>
                <w14:ligatures w14:val="none"/>
              </w:rPr>
            </w:pPr>
            <w:r w:rsidRPr="000A5284">
              <w:rPr>
                <w:rFonts w:eastAsia="Times New Roman" w:cstheme="minorHAnsi"/>
                <w:kern w:val="0"/>
                <w:sz w:val="26"/>
                <w:szCs w:val="26"/>
                <w:lang w:val="en-CA" w:eastAsia="en-CA"/>
                <w14:ligatures w14:val="none"/>
              </w:rPr>
              <w:t>Market hates media tech</w:t>
            </w:r>
          </w:p>
        </w:tc>
        <w:tc>
          <w:tcPr>
            <w:tcW w:w="0" w:type="auto"/>
            <w:vAlign w:val="center"/>
            <w:hideMark/>
          </w:tcPr>
          <w:p w14:paraId="59BD31F1" w14:textId="77777777" w:rsidR="00F506EB" w:rsidRPr="000A5284" w:rsidRDefault="00F506EB" w:rsidP="00F506EB">
            <w:pPr>
              <w:spacing w:after="0" w:line="240" w:lineRule="auto"/>
              <w:rPr>
                <w:rFonts w:eastAsia="Times New Roman" w:cstheme="minorHAnsi"/>
                <w:kern w:val="0"/>
                <w:sz w:val="26"/>
                <w:szCs w:val="26"/>
                <w:lang w:val="en-CA" w:eastAsia="en-CA"/>
                <w14:ligatures w14:val="none"/>
              </w:rPr>
            </w:pPr>
            <w:r w:rsidRPr="000A5284">
              <w:rPr>
                <w:rFonts w:eastAsia="Times New Roman" w:cstheme="minorHAnsi"/>
                <w:b/>
                <w:bCs/>
                <w:kern w:val="0"/>
                <w:sz w:val="26"/>
                <w:szCs w:val="26"/>
                <w:lang w:val="en-CA" w:eastAsia="en-CA"/>
                <w14:ligatures w14:val="none"/>
              </w:rPr>
              <w:t>&lt;10%</w:t>
            </w:r>
          </w:p>
        </w:tc>
      </w:tr>
      <w:tr w:rsidR="00F506EB" w:rsidRPr="00F61CBF" w14:paraId="695E64A5" w14:textId="77777777" w:rsidTr="00F506EB">
        <w:tc>
          <w:tcPr>
            <w:tcW w:w="0" w:type="auto"/>
            <w:tcMar>
              <w:top w:w="15" w:type="dxa"/>
              <w:left w:w="0" w:type="dxa"/>
              <w:bottom w:w="15" w:type="dxa"/>
              <w:right w:w="15" w:type="dxa"/>
            </w:tcMar>
            <w:vAlign w:val="center"/>
            <w:hideMark/>
          </w:tcPr>
          <w:p w14:paraId="75056271" w14:textId="77777777" w:rsidR="00F506EB" w:rsidRPr="0040563C" w:rsidRDefault="00F506EB" w:rsidP="00F506EB">
            <w:pPr>
              <w:spacing w:after="0" w:line="240" w:lineRule="auto"/>
              <w:rPr>
                <w:rFonts w:eastAsia="Times New Roman" w:cstheme="minorHAnsi"/>
                <w:color w:val="1F3864" w:themeColor="accent5" w:themeShade="80"/>
                <w:kern w:val="0"/>
                <w:sz w:val="26"/>
                <w:szCs w:val="26"/>
                <w:lang w:val="en-CA" w:eastAsia="en-CA"/>
                <w14:ligatures w14:val="none"/>
              </w:rPr>
            </w:pPr>
            <w:r w:rsidRPr="0040563C">
              <w:rPr>
                <w:rFonts w:eastAsia="Times New Roman" w:cstheme="minorHAnsi"/>
                <w:b/>
                <w:bCs/>
                <w:color w:val="1F3864" w:themeColor="accent5" w:themeShade="80"/>
                <w:kern w:val="0"/>
                <w:sz w:val="26"/>
                <w:szCs w:val="26"/>
                <w:lang w:val="en-CA" w:eastAsia="en-CA"/>
                <w14:ligatures w14:val="none"/>
              </w:rPr>
              <w:t>Secondary PE Sale</w:t>
            </w:r>
          </w:p>
        </w:tc>
        <w:tc>
          <w:tcPr>
            <w:tcW w:w="0" w:type="auto"/>
            <w:vAlign w:val="center"/>
            <w:hideMark/>
          </w:tcPr>
          <w:p w14:paraId="6A9E80B6" w14:textId="77777777" w:rsidR="00F506EB" w:rsidRPr="000A5284" w:rsidRDefault="00F506EB" w:rsidP="00F506EB">
            <w:pPr>
              <w:spacing w:after="0" w:line="240" w:lineRule="auto"/>
              <w:rPr>
                <w:rFonts w:eastAsia="Times New Roman" w:cstheme="minorHAnsi"/>
                <w:kern w:val="0"/>
                <w:sz w:val="26"/>
                <w:szCs w:val="26"/>
                <w:lang w:val="en-CA" w:eastAsia="en-CA"/>
                <w14:ligatures w14:val="none"/>
              </w:rPr>
            </w:pPr>
            <w:r w:rsidRPr="000A5284">
              <w:rPr>
                <w:rFonts w:eastAsia="Times New Roman" w:cstheme="minorHAnsi"/>
                <w:kern w:val="0"/>
                <w:sz w:val="26"/>
                <w:szCs w:val="26"/>
                <w:lang w:val="en-CA" w:eastAsia="en-CA"/>
                <w14:ligatures w14:val="none"/>
              </w:rPr>
              <w:t>Faster exit</w:t>
            </w:r>
          </w:p>
        </w:tc>
        <w:tc>
          <w:tcPr>
            <w:tcW w:w="0" w:type="auto"/>
            <w:vAlign w:val="center"/>
            <w:hideMark/>
          </w:tcPr>
          <w:p w14:paraId="5DBCA31A" w14:textId="77777777" w:rsidR="00F506EB" w:rsidRPr="000A5284" w:rsidRDefault="00F506EB" w:rsidP="00F506EB">
            <w:pPr>
              <w:spacing w:after="0" w:line="240" w:lineRule="auto"/>
              <w:rPr>
                <w:rFonts w:eastAsia="Times New Roman" w:cstheme="minorHAnsi"/>
                <w:kern w:val="0"/>
                <w:sz w:val="26"/>
                <w:szCs w:val="26"/>
                <w:lang w:val="en-CA" w:eastAsia="en-CA"/>
                <w14:ligatures w14:val="none"/>
              </w:rPr>
            </w:pPr>
            <w:r w:rsidRPr="000A5284">
              <w:rPr>
                <w:rFonts w:eastAsia="Times New Roman" w:cstheme="minorHAnsi"/>
                <w:kern w:val="0"/>
                <w:sz w:val="26"/>
                <w:szCs w:val="26"/>
                <w:lang w:val="en-CA" w:eastAsia="en-CA"/>
                <w14:ligatures w14:val="none"/>
              </w:rPr>
              <w:t>Lowball bids (6x EBITDA)</w:t>
            </w:r>
          </w:p>
        </w:tc>
        <w:tc>
          <w:tcPr>
            <w:tcW w:w="0" w:type="auto"/>
            <w:vAlign w:val="center"/>
            <w:hideMark/>
          </w:tcPr>
          <w:p w14:paraId="28CA063F" w14:textId="77777777" w:rsidR="00F506EB" w:rsidRPr="000A5284" w:rsidRDefault="00F506EB" w:rsidP="00F506EB">
            <w:pPr>
              <w:spacing w:after="0" w:line="240" w:lineRule="auto"/>
              <w:rPr>
                <w:rFonts w:eastAsia="Times New Roman" w:cstheme="minorHAnsi"/>
                <w:kern w:val="0"/>
                <w:sz w:val="26"/>
                <w:szCs w:val="26"/>
                <w:lang w:val="en-CA" w:eastAsia="en-CA"/>
                <w14:ligatures w14:val="none"/>
              </w:rPr>
            </w:pPr>
            <w:r w:rsidRPr="000A5284">
              <w:rPr>
                <w:rFonts w:eastAsia="Times New Roman" w:cstheme="minorHAnsi"/>
                <w:b/>
                <w:bCs/>
                <w:kern w:val="0"/>
                <w:sz w:val="26"/>
                <w:szCs w:val="26"/>
                <w:lang w:val="en-CA" w:eastAsia="en-CA"/>
                <w14:ligatures w14:val="none"/>
              </w:rPr>
              <w:t>12-15%</w:t>
            </w:r>
          </w:p>
        </w:tc>
      </w:tr>
      <w:tr w:rsidR="00F506EB" w:rsidRPr="00F61CBF" w14:paraId="47D84659" w14:textId="77777777" w:rsidTr="00F506EB">
        <w:tc>
          <w:tcPr>
            <w:tcW w:w="0" w:type="auto"/>
            <w:tcMar>
              <w:top w:w="15" w:type="dxa"/>
              <w:left w:w="0" w:type="dxa"/>
              <w:bottom w:w="15" w:type="dxa"/>
              <w:right w:w="15" w:type="dxa"/>
            </w:tcMar>
            <w:vAlign w:val="center"/>
            <w:hideMark/>
          </w:tcPr>
          <w:p w14:paraId="6547EBE6" w14:textId="77777777" w:rsidR="00F506EB" w:rsidRPr="00F61CBF" w:rsidRDefault="00F506EB" w:rsidP="00F506EB">
            <w:pPr>
              <w:spacing w:after="0" w:line="240" w:lineRule="auto"/>
              <w:rPr>
                <w:rFonts w:eastAsia="Times New Roman" w:cstheme="minorHAnsi"/>
                <w:color w:val="404040"/>
                <w:kern w:val="0"/>
                <w:sz w:val="26"/>
                <w:szCs w:val="26"/>
                <w:lang w:val="en-CA" w:eastAsia="en-CA"/>
                <w14:ligatures w14:val="none"/>
              </w:rPr>
            </w:pPr>
            <w:r w:rsidRPr="0040563C">
              <w:rPr>
                <w:rFonts w:eastAsia="Times New Roman" w:cstheme="minorHAnsi"/>
                <w:b/>
                <w:bCs/>
                <w:color w:val="1F3864" w:themeColor="accent5" w:themeShade="80"/>
                <w:kern w:val="0"/>
                <w:sz w:val="26"/>
                <w:szCs w:val="26"/>
                <w:lang w:val="en-CA" w:eastAsia="en-CA"/>
                <w14:ligatures w14:val="none"/>
              </w:rPr>
              <w:lastRenderedPageBreak/>
              <w:t>Debt Refinancing</w:t>
            </w:r>
          </w:p>
        </w:tc>
        <w:tc>
          <w:tcPr>
            <w:tcW w:w="0" w:type="auto"/>
            <w:vAlign w:val="center"/>
            <w:hideMark/>
          </w:tcPr>
          <w:p w14:paraId="1331CE38" w14:textId="77777777" w:rsidR="00F506EB" w:rsidRPr="00F61CBF" w:rsidRDefault="00F506EB" w:rsidP="00F506EB">
            <w:pPr>
              <w:spacing w:after="0" w:line="240" w:lineRule="auto"/>
              <w:rPr>
                <w:rFonts w:eastAsia="Times New Roman" w:cstheme="minorHAnsi"/>
                <w:color w:val="404040"/>
                <w:kern w:val="0"/>
                <w:sz w:val="26"/>
                <w:szCs w:val="26"/>
                <w:lang w:val="en-CA" w:eastAsia="en-CA"/>
                <w14:ligatures w14:val="none"/>
              </w:rPr>
            </w:pPr>
            <w:r w:rsidRPr="00F61CBF">
              <w:rPr>
                <w:rFonts w:eastAsia="Times New Roman" w:cstheme="minorHAnsi"/>
                <w:color w:val="404040"/>
                <w:kern w:val="0"/>
                <w:sz w:val="26"/>
                <w:szCs w:val="26"/>
                <w:lang w:val="en-CA" w:eastAsia="en-CA"/>
                <w14:ligatures w14:val="none"/>
              </w:rPr>
              <w:t>Extends runway</w:t>
            </w:r>
          </w:p>
        </w:tc>
        <w:tc>
          <w:tcPr>
            <w:tcW w:w="0" w:type="auto"/>
            <w:vAlign w:val="center"/>
            <w:hideMark/>
          </w:tcPr>
          <w:p w14:paraId="78C0F0E3" w14:textId="77777777" w:rsidR="00F506EB" w:rsidRPr="00F61CBF" w:rsidRDefault="00F506EB" w:rsidP="00F506EB">
            <w:pPr>
              <w:spacing w:after="0" w:line="240" w:lineRule="auto"/>
              <w:rPr>
                <w:rFonts w:eastAsia="Times New Roman" w:cstheme="minorHAnsi"/>
                <w:color w:val="404040"/>
                <w:kern w:val="0"/>
                <w:sz w:val="26"/>
                <w:szCs w:val="26"/>
                <w:lang w:val="en-CA" w:eastAsia="en-CA"/>
                <w14:ligatures w14:val="none"/>
              </w:rPr>
            </w:pPr>
            <w:r w:rsidRPr="00F61CBF">
              <w:rPr>
                <w:rFonts w:eastAsia="Times New Roman" w:cstheme="minorHAnsi"/>
                <w:color w:val="404040"/>
                <w:kern w:val="0"/>
                <w:sz w:val="26"/>
                <w:szCs w:val="26"/>
                <w:lang w:val="en-CA" w:eastAsia="en-CA"/>
                <w14:ligatures w14:val="none"/>
              </w:rPr>
              <w:t>SOFR +5% = costly</w:t>
            </w:r>
          </w:p>
        </w:tc>
        <w:tc>
          <w:tcPr>
            <w:tcW w:w="0" w:type="auto"/>
            <w:vAlign w:val="center"/>
            <w:hideMark/>
          </w:tcPr>
          <w:p w14:paraId="1CE63DA9" w14:textId="77777777" w:rsidR="00F506EB" w:rsidRPr="00F61CBF" w:rsidRDefault="00F506EB" w:rsidP="00F506EB">
            <w:pPr>
              <w:spacing w:after="0" w:line="240" w:lineRule="auto"/>
              <w:rPr>
                <w:rFonts w:eastAsia="Times New Roman" w:cstheme="minorHAnsi"/>
                <w:color w:val="404040"/>
                <w:kern w:val="0"/>
                <w:sz w:val="26"/>
                <w:szCs w:val="26"/>
                <w:lang w:val="en-CA" w:eastAsia="en-CA"/>
                <w14:ligatures w14:val="none"/>
              </w:rPr>
            </w:pPr>
            <w:r w:rsidRPr="00F61CBF">
              <w:rPr>
                <w:rFonts w:eastAsia="Times New Roman" w:cstheme="minorHAnsi"/>
                <w:b/>
                <w:bCs/>
                <w:color w:val="404040"/>
                <w:kern w:val="0"/>
                <w:sz w:val="26"/>
                <w:szCs w:val="26"/>
                <w:lang w:val="en-CA" w:eastAsia="en-CA"/>
                <w14:ligatures w14:val="none"/>
              </w:rPr>
              <w:t>8%</w:t>
            </w:r>
          </w:p>
        </w:tc>
      </w:tr>
    </w:tbl>
    <w:p w14:paraId="19450AB2" w14:textId="639198FE" w:rsidR="00F506EB" w:rsidRPr="00F61CBF" w:rsidRDefault="00F506EB" w:rsidP="00F506EB">
      <w:pPr>
        <w:pStyle w:val="NormalWeb"/>
        <w:spacing w:before="0" w:beforeAutospacing="0"/>
        <w:ind w:left="720"/>
        <w:rPr>
          <w:rFonts w:asciiTheme="minorHAnsi" w:hAnsiTheme="minorHAnsi" w:cstheme="minorHAnsi"/>
          <w:color w:val="404040"/>
          <w:sz w:val="26"/>
          <w:szCs w:val="26"/>
        </w:rPr>
      </w:pPr>
      <w:r w:rsidRPr="00F61CBF">
        <w:rPr>
          <w:rFonts w:asciiTheme="minorHAnsi" w:hAnsiTheme="minorHAnsi" w:cstheme="minorHAnsi"/>
          <w:b/>
          <w:bCs/>
          <w:color w:val="C45911" w:themeColor="accent2" w:themeShade="BF"/>
          <w:sz w:val="26"/>
          <w:szCs w:val="26"/>
        </w:rPr>
        <w:sym w:font="Wingdings" w:char="F0E8"/>
      </w:r>
      <w:r w:rsidRPr="00F61CBF">
        <w:rPr>
          <w:rFonts w:asciiTheme="minorHAnsi" w:hAnsiTheme="minorHAnsi" w:cstheme="minorHAnsi"/>
          <w:b/>
          <w:bCs/>
          <w:color w:val="C45911" w:themeColor="accent2" w:themeShade="BF"/>
          <w:sz w:val="26"/>
          <w:szCs w:val="26"/>
        </w:rPr>
        <w:t xml:space="preserve"> </w:t>
      </w:r>
      <w:r w:rsidRPr="00D811BC">
        <w:rPr>
          <w:rStyle w:val="Strong"/>
          <w:rFonts w:asciiTheme="minorHAnsi" w:eastAsiaTheme="majorEastAsia" w:hAnsiTheme="minorHAnsi" w:cstheme="minorHAnsi"/>
          <w:sz w:val="26"/>
          <w:szCs w:val="26"/>
        </w:rPr>
        <w:t xml:space="preserve">Strategic </w:t>
      </w:r>
      <w:proofErr w:type="spellStart"/>
      <w:r w:rsidRPr="00D811BC">
        <w:rPr>
          <w:rStyle w:val="Strong"/>
          <w:rFonts w:asciiTheme="minorHAnsi" w:eastAsiaTheme="majorEastAsia" w:hAnsiTheme="minorHAnsi" w:cstheme="minorHAnsi"/>
          <w:sz w:val="26"/>
          <w:szCs w:val="26"/>
        </w:rPr>
        <w:t>Sale</w:t>
      </w:r>
      <w:r w:rsidRPr="00D811BC">
        <w:rPr>
          <w:rFonts w:asciiTheme="minorHAnsi" w:hAnsiTheme="minorHAnsi" w:cstheme="minorHAnsi"/>
          <w:sz w:val="26"/>
          <w:szCs w:val="26"/>
        </w:rPr>
        <w:t>:to</w:t>
      </w:r>
      <w:proofErr w:type="spellEnd"/>
      <w:r w:rsidRPr="00D811BC">
        <w:rPr>
          <w:rFonts w:asciiTheme="minorHAnsi" w:hAnsiTheme="minorHAnsi" w:cstheme="minorHAnsi"/>
          <w:sz w:val="26"/>
          <w:szCs w:val="26"/>
        </w:rPr>
        <w:t xml:space="preserve"> Warner Bros. Discovery (CNN synergies) (possible </w:t>
      </w:r>
      <w:proofErr w:type="gramStart"/>
      <w:r w:rsidRPr="00D811BC">
        <w:rPr>
          <w:rFonts w:asciiTheme="minorHAnsi" w:hAnsiTheme="minorHAnsi" w:cstheme="minorHAnsi"/>
          <w:sz w:val="26"/>
          <w:szCs w:val="26"/>
        </w:rPr>
        <w:t>buyer )</w:t>
      </w:r>
      <w:proofErr w:type="gramEnd"/>
      <w:r w:rsidRPr="00D811BC">
        <w:rPr>
          <w:rFonts w:asciiTheme="minorHAnsi" w:hAnsiTheme="minorHAnsi" w:cstheme="minorHAnsi"/>
          <w:sz w:val="26"/>
          <w:szCs w:val="26"/>
        </w:rPr>
        <w:t xml:space="preserve"> at </w:t>
      </w:r>
      <w:r w:rsidRPr="00D811BC">
        <w:rPr>
          <w:rStyle w:val="Strong"/>
          <w:rFonts w:asciiTheme="minorHAnsi" w:eastAsiaTheme="majorEastAsia" w:hAnsiTheme="minorHAnsi" w:cstheme="minorHAnsi"/>
          <w:sz w:val="26"/>
          <w:szCs w:val="26"/>
        </w:rPr>
        <w:t>8x EBITDA</w:t>
      </w:r>
      <w:r w:rsidRPr="00D811BC">
        <w:rPr>
          <w:rFonts w:asciiTheme="minorHAnsi" w:hAnsiTheme="minorHAnsi" w:cstheme="minorHAnsi"/>
          <w:sz w:val="26"/>
          <w:szCs w:val="26"/>
        </w:rPr>
        <w:t xml:space="preserve"> ($600M EV) seems like best available option </w:t>
      </w:r>
      <w:r w:rsidRPr="00F61CBF">
        <w:rPr>
          <w:rFonts w:asciiTheme="minorHAnsi" w:hAnsiTheme="minorHAnsi" w:cstheme="minorHAnsi"/>
          <w:color w:val="404040"/>
          <w:sz w:val="26"/>
          <w:szCs w:val="26"/>
        </w:rPr>
        <w:t>.</w:t>
      </w:r>
    </w:p>
    <w:p w14:paraId="7EC4F510" w14:textId="2FA917CF" w:rsidR="00D811BC" w:rsidRPr="00EC6E4A" w:rsidRDefault="00D811BC" w:rsidP="003C38BB">
      <w:pPr>
        <w:pStyle w:val="ListParagraph"/>
        <w:numPr>
          <w:ilvl w:val="0"/>
          <w:numId w:val="16"/>
        </w:numPr>
        <w:rPr>
          <w:rFonts w:cstheme="minorHAnsi"/>
          <w:color w:val="222A35" w:themeColor="text2" w:themeShade="80"/>
          <w:sz w:val="44"/>
          <w:szCs w:val="44"/>
        </w:rPr>
      </w:pPr>
      <w:proofErr w:type="gramStart"/>
      <w:r>
        <w:rPr>
          <w:rFonts w:cstheme="minorHAnsi"/>
          <w:b/>
          <w:bCs/>
          <w:color w:val="222A35" w:themeColor="text2" w:themeShade="80"/>
          <w:sz w:val="44"/>
          <w:szCs w:val="44"/>
          <w:lang w:val="en-GB"/>
        </w:rPr>
        <w:t xml:space="preserve">Summary </w:t>
      </w:r>
      <w:r w:rsidR="007763B2">
        <w:rPr>
          <w:rFonts w:cstheme="minorHAnsi"/>
          <w:b/>
          <w:bCs/>
          <w:color w:val="222A35" w:themeColor="text2" w:themeShade="80"/>
          <w:sz w:val="44"/>
          <w:szCs w:val="44"/>
          <w:lang w:val="en-GB"/>
        </w:rPr>
        <w:t>:</w:t>
      </w:r>
      <w:proofErr w:type="gramEnd"/>
    </w:p>
    <w:p w14:paraId="37572EFA" w14:textId="77777777" w:rsidR="00677F4B" w:rsidRPr="00677F4B" w:rsidRDefault="00677F4B" w:rsidP="0040563C">
      <w:pPr>
        <w:pStyle w:val="NormalWeb"/>
        <w:jc w:val="both"/>
        <w:rPr>
          <w:rFonts w:asciiTheme="minorHAnsi" w:hAnsiTheme="minorHAnsi" w:cstheme="minorHAnsi"/>
          <w:sz w:val="26"/>
          <w:szCs w:val="26"/>
        </w:rPr>
      </w:pPr>
      <w:r w:rsidRPr="00677F4B">
        <w:rPr>
          <w:rFonts w:asciiTheme="minorHAnsi" w:hAnsiTheme="minorHAnsi" w:cstheme="minorHAnsi"/>
          <w:sz w:val="26"/>
          <w:szCs w:val="26"/>
        </w:rPr>
        <w:t>This project evaluated four distinct private equity strategies—</w:t>
      </w:r>
      <w:r w:rsidRPr="003F38CE">
        <w:rPr>
          <w:rStyle w:val="Strong"/>
          <w:rFonts w:asciiTheme="minorHAnsi" w:eastAsiaTheme="majorEastAsia" w:hAnsiTheme="minorHAnsi" w:cstheme="minorHAnsi"/>
          <w:color w:val="1F3864" w:themeColor="accent5" w:themeShade="80"/>
          <w:sz w:val="26"/>
          <w:szCs w:val="26"/>
        </w:rPr>
        <w:t>Venture Capital (Mistral AI), Growth Equity (Canva), Buyout (FedEx), and Distressed Debt (VICE Media)</w:t>
      </w:r>
      <w:r w:rsidRPr="003F38CE">
        <w:rPr>
          <w:rFonts w:asciiTheme="minorHAnsi" w:hAnsiTheme="minorHAnsi" w:cstheme="minorHAnsi"/>
          <w:color w:val="1F3864" w:themeColor="accent5" w:themeShade="80"/>
          <w:sz w:val="26"/>
          <w:szCs w:val="26"/>
        </w:rPr>
        <w:t>—</w:t>
      </w:r>
      <w:r w:rsidRPr="00677F4B">
        <w:rPr>
          <w:rFonts w:asciiTheme="minorHAnsi" w:hAnsiTheme="minorHAnsi" w:cstheme="minorHAnsi"/>
          <w:sz w:val="26"/>
          <w:szCs w:val="26"/>
        </w:rPr>
        <w:t>highlighting their unique value propositions, risks, and growth potential.</w:t>
      </w:r>
    </w:p>
    <w:p w14:paraId="26B1EDDC" w14:textId="77777777" w:rsidR="00677F4B" w:rsidRPr="00677F4B" w:rsidRDefault="00677F4B" w:rsidP="0040563C">
      <w:pPr>
        <w:pStyle w:val="NormalWeb"/>
        <w:numPr>
          <w:ilvl w:val="0"/>
          <w:numId w:val="65"/>
        </w:numPr>
        <w:spacing w:before="0" w:beforeAutospacing="0"/>
        <w:jc w:val="both"/>
        <w:rPr>
          <w:rFonts w:asciiTheme="minorHAnsi" w:hAnsiTheme="minorHAnsi" w:cstheme="minorHAnsi"/>
          <w:sz w:val="26"/>
          <w:szCs w:val="26"/>
        </w:rPr>
      </w:pPr>
      <w:r w:rsidRPr="0040563C">
        <w:rPr>
          <w:rStyle w:val="Strong"/>
          <w:rFonts w:asciiTheme="minorHAnsi" w:eastAsiaTheme="majorEastAsia" w:hAnsiTheme="minorHAnsi" w:cstheme="minorHAnsi"/>
          <w:color w:val="1F3864" w:themeColor="accent5" w:themeShade="80"/>
          <w:sz w:val="26"/>
          <w:szCs w:val="26"/>
        </w:rPr>
        <w:t>Mistral AI</w:t>
      </w:r>
      <w:r w:rsidRPr="0040563C">
        <w:rPr>
          <w:rFonts w:asciiTheme="minorHAnsi" w:hAnsiTheme="minorHAnsi" w:cstheme="minorHAnsi"/>
          <w:color w:val="1F3864" w:themeColor="accent5" w:themeShade="80"/>
          <w:sz w:val="26"/>
          <w:szCs w:val="26"/>
        </w:rPr>
        <w:t> </w:t>
      </w:r>
      <w:r w:rsidRPr="00677F4B">
        <w:rPr>
          <w:rFonts w:asciiTheme="minorHAnsi" w:hAnsiTheme="minorHAnsi" w:cstheme="minorHAnsi"/>
          <w:sz w:val="26"/>
          <w:szCs w:val="26"/>
        </w:rPr>
        <w:t>offers a high-risk, high-reward VC opportunity as Europe’s AI champion, targeting a 17x revenue surge by 2027.</w:t>
      </w:r>
    </w:p>
    <w:p w14:paraId="12FEDDE0" w14:textId="77777777" w:rsidR="00677F4B" w:rsidRPr="00677F4B" w:rsidRDefault="00677F4B" w:rsidP="0040563C">
      <w:pPr>
        <w:pStyle w:val="NormalWeb"/>
        <w:numPr>
          <w:ilvl w:val="0"/>
          <w:numId w:val="65"/>
        </w:numPr>
        <w:spacing w:before="0" w:beforeAutospacing="0"/>
        <w:jc w:val="both"/>
        <w:rPr>
          <w:rFonts w:asciiTheme="minorHAnsi" w:hAnsiTheme="minorHAnsi" w:cstheme="minorHAnsi"/>
          <w:sz w:val="26"/>
          <w:szCs w:val="26"/>
        </w:rPr>
      </w:pPr>
      <w:r w:rsidRPr="0040563C">
        <w:rPr>
          <w:rStyle w:val="Strong"/>
          <w:rFonts w:asciiTheme="minorHAnsi" w:eastAsiaTheme="majorEastAsia" w:hAnsiTheme="minorHAnsi" w:cstheme="minorHAnsi"/>
          <w:color w:val="1F3864" w:themeColor="accent5" w:themeShade="80"/>
          <w:sz w:val="26"/>
          <w:szCs w:val="26"/>
        </w:rPr>
        <w:t>Canva</w:t>
      </w:r>
      <w:r w:rsidRPr="0040563C">
        <w:rPr>
          <w:rFonts w:asciiTheme="minorHAnsi" w:hAnsiTheme="minorHAnsi" w:cstheme="minorHAnsi"/>
          <w:color w:val="1F3864" w:themeColor="accent5" w:themeShade="80"/>
          <w:sz w:val="26"/>
          <w:szCs w:val="26"/>
        </w:rPr>
        <w:t> </w:t>
      </w:r>
      <w:r w:rsidRPr="00677F4B">
        <w:rPr>
          <w:rFonts w:asciiTheme="minorHAnsi" w:hAnsiTheme="minorHAnsi" w:cstheme="minorHAnsi"/>
          <w:sz w:val="26"/>
          <w:szCs w:val="26"/>
        </w:rPr>
        <w:t>aligns with growth equity’s scaling focus, projecting a 449x MOIC by 2031 via global expansion and AI integration.</w:t>
      </w:r>
    </w:p>
    <w:p w14:paraId="5692A2C1" w14:textId="77777777" w:rsidR="00677F4B" w:rsidRPr="00677F4B" w:rsidRDefault="00677F4B" w:rsidP="0040563C">
      <w:pPr>
        <w:pStyle w:val="NormalWeb"/>
        <w:numPr>
          <w:ilvl w:val="0"/>
          <w:numId w:val="65"/>
        </w:numPr>
        <w:spacing w:before="0" w:beforeAutospacing="0"/>
        <w:jc w:val="both"/>
        <w:rPr>
          <w:rFonts w:asciiTheme="minorHAnsi" w:hAnsiTheme="minorHAnsi" w:cstheme="minorHAnsi"/>
          <w:sz w:val="26"/>
          <w:szCs w:val="26"/>
        </w:rPr>
      </w:pPr>
      <w:r w:rsidRPr="0040563C">
        <w:rPr>
          <w:rStyle w:val="Strong"/>
          <w:rFonts w:asciiTheme="minorHAnsi" w:eastAsiaTheme="majorEastAsia" w:hAnsiTheme="minorHAnsi" w:cstheme="minorHAnsi"/>
          <w:color w:val="1F3864" w:themeColor="accent5" w:themeShade="80"/>
          <w:sz w:val="26"/>
          <w:szCs w:val="26"/>
        </w:rPr>
        <w:t>FedEx</w:t>
      </w:r>
      <w:r w:rsidRPr="00677F4B">
        <w:rPr>
          <w:rFonts w:asciiTheme="minorHAnsi" w:hAnsiTheme="minorHAnsi" w:cstheme="minorHAnsi"/>
          <w:sz w:val="26"/>
          <w:szCs w:val="26"/>
        </w:rPr>
        <w:t> exemplifies buyout potential, with operational improvements driving an 8.0x MOIC via strategic sale.</w:t>
      </w:r>
    </w:p>
    <w:p w14:paraId="527AB1C9" w14:textId="77777777" w:rsidR="00677F4B" w:rsidRPr="00677F4B" w:rsidRDefault="00677F4B" w:rsidP="0040563C">
      <w:pPr>
        <w:pStyle w:val="NormalWeb"/>
        <w:numPr>
          <w:ilvl w:val="0"/>
          <w:numId w:val="65"/>
        </w:numPr>
        <w:spacing w:before="0" w:beforeAutospacing="0"/>
        <w:jc w:val="both"/>
        <w:rPr>
          <w:rFonts w:asciiTheme="minorHAnsi" w:hAnsiTheme="minorHAnsi" w:cstheme="minorHAnsi"/>
          <w:sz w:val="26"/>
          <w:szCs w:val="26"/>
        </w:rPr>
      </w:pPr>
      <w:r w:rsidRPr="0040563C">
        <w:rPr>
          <w:rStyle w:val="Strong"/>
          <w:rFonts w:asciiTheme="minorHAnsi" w:eastAsiaTheme="majorEastAsia" w:hAnsiTheme="minorHAnsi" w:cstheme="minorHAnsi"/>
          <w:color w:val="1F3864" w:themeColor="accent5" w:themeShade="80"/>
          <w:sz w:val="26"/>
          <w:szCs w:val="26"/>
        </w:rPr>
        <w:t>VICE Media</w:t>
      </w:r>
      <w:r w:rsidRPr="0040563C">
        <w:rPr>
          <w:rFonts w:asciiTheme="minorHAnsi" w:hAnsiTheme="minorHAnsi" w:cstheme="minorHAnsi"/>
          <w:color w:val="1F3864" w:themeColor="accent5" w:themeShade="80"/>
          <w:sz w:val="26"/>
          <w:szCs w:val="26"/>
        </w:rPr>
        <w:t> </w:t>
      </w:r>
      <w:r w:rsidRPr="00677F4B">
        <w:rPr>
          <w:rFonts w:asciiTheme="minorHAnsi" w:hAnsiTheme="minorHAnsi" w:cstheme="minorHAnsi"/>
          <w:sz w:val="26"/>
          <w:szCs w:val="26"/>
        </w:rPr>
        <w:t>leverages distressed debt to unlock hidden value, transforming bankruptcy into a $1.1B equity turnaround.</w:t>
      </w:r>
    </w:p>
    <w:p w14:paraId="48034688" w14:textId="77777777" w:rsidR="00677F4B" w:rsidRPr="00677F4B" w:rsidRDefault="00677F4B" w:rsidP="0040563C">
      <w:pPr>
        <w:pStyle w:val="NormalWeb"/>
        <w:jc w:val="both"/>
        <w:rPr>
          <w:rFonts w:asciiTheme="minorHAnsi" w:hAnsiTheme="minorHAnsi" w:cstheme="minorHAnsi"/>
          <w:sz w:val="26"/>
          <w:szCs w:val="26"/>
        </w:rPr>
      </w:pPr>
      <w:r w:rsidRPr="00677F4B">
        <w:rPr>
          <w:rFonts w:asciiTheme="minorHAnsi" w:hAnsiTheme="minorHAnsi" w:cstheme="minorHAnsi"/>
          <w:sz w:val="26"/>
          <w:szCs w:val="26"/>
        </w:rPr>
        <w:t>Each strategy balances risk and reward, catering to different stages of the investment lifecycle while emphasizing rigorous financial modeling and exit planning. Together, they demonstrate private equity’s versatility in creating value across diverse market conditions</w:t>
      </w:r>
    </w:p>
    <w:p w14:paraId="0986A576" w14:textId="01FF03D2" w:rsidR="00F506EB" w:rsidRPr="00F506EB" w:rsidRDefault="00F506EB" w:rsidP="00F506EB">
      <w:pPr>
        <w:pStyle w:val="ListParagraph"/>
        <w:jc w:val="both"/>
        <w:rPr>
          <w:b/>
          <w:bCs/>
          <w:color w:val="C45911" w:themeColor="accent2" w:themeShade="BF"/>
          <w:sz w:val="40"/>
          <w:szCs w:val="40"/>
          <w:lang w:val="en-CA"/>
        </w:rPr>
      </w:pPr>
    </w:p>
    <w:sectPr w:rsidR="00F506EB" w:rsidRPr="00F506EB" w:rsidSect="00C75EB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750A4" w14:textId="77777777" w:rsidR="00465D7A" w:rsidRDefault="00465D7A" w:rsidP="00B07CBB">
      <w:pPr>
        <w:spacing w:after="0" w:line="240" w:lineRule="auto"/>
      </w:pPr>
      <w:r>
        <w:separator/>
      </w:r>
    </w:p>
  </w:endnote>
  <w:endnote w:type="continuationSeparator" w:id="0">
    <w:p w14:paraId="7866E22C" w14:textId="77777777" w:rsidR="00465D7A" w:rsidRDefault="00465D7A" w:rsidP="00B0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3FEE0" w14:textId="77777777" w:rsidR="00465D7A" w:rsidRDefault="00465D7A" w:rsidP="00B07CBB">
      <w:pPr>
        <w:spacing w:after="0" w:line="240" w:lineRule="auto"/>
      </w:pPr>
      <w:r>
        <w:separator/>
      </w:r>
    </w:p>
  </w:footnote>
  <w:footnote w:type="continuationSeparator" w:id="0">
    <w:p w14:paraId="2FCA6F64" w14:textId="77777777" w:rsidR="00465D7A" w:rsidRDefault="00465D7A" w:rsidP="00B07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06BA"/>
    <w:multiLevelType w:val="multilevel"/>
    <w:tmpl w:val="6D5CE106"/>
    <w:lvl w:ilvl="0">
      <w:start w:val="1"/>
      <w:numFmt w:val="bullet"/>
      <w:lvlText w:val=""/>
      <w:lvlJc w:val="left"/>
      <w:pPr>
        <w:tabs>
          <w:tab w:val="num" w:pos="1331"/>
        </w:tabs>
        <w:ind w:left="1331" w:hanging="360"/>
      </w:pPr>
      <w:rPr>
        <w:rFonts w:ascii="Symbol" w:hAnsi="Symbol" w:hint="default"/>
        <w:sz w:val="20"/>
      </w:rPr>
    </w:lvl>
    <w:lvl w:ilvl="1">
      <w:start w:val="1"/>
      <w:numFmt w:val="bullet"/>
      <w:lvlText w:val="o"/>
      <w:lvlJc w:val="left"/>
      <w:pPr>
        <w:tabs>
          <w:tab w:val="num" w:pos="2051"/>
        </w:tabs>
        <w:ind w:left="2051" w:hanging="360"/>
      </w:pPr>
      <w:rPr>
        <w:rFonts w:ascii="Courier New" w:hAnsi="Courier New" w:hint="default"/>
        <w:sz w:val="20"/>
      </w:rPr>
    </w:lvl>
    <w:lvl w:ilvl="2" w:tentative="1">
      <w:start w:val="1"/>
      <w:numFmt w:val="bullet"/>
      <w:lvlText w:val=""/>
      <w:lvlJc w:val="left"/>
      <w:pPr>
        <w:tabs>
          <w:tab w:val="num" w:pos="2771"/>
        </w:tabs>
        <w:ind w:left="2771" w:hanging="360"/>
      </w:pPr>
      <w:rPr>
        <w:rFonts w:ascii="Wingdings" w:hAnsi="Wingdings" w:hint="default"/>
        <w:sz w:val="20"/>
      </w:rPr>
    </w:lvl>
    <w:lvl w:ilvl="3" w:tentative="1">
      <w:start w:val="1"/>
      <w:numFmt w:val="bullet"/>
      <w:lvlText w:val=""/>
      <w:lvlJc w:val="left"/>
      <w:pPr>
        <w:tabs>
          <w:tab w:val="num" w:pos="3491"/>
        </w:tabs>
        <w:ind w:left="3491" w:hanging="360"/>
      </w:pPr>
      <w:rPr>
        <w:rFonts w:ascii="Wingdings" w:hAnsi="Wingdings" w:hint="default"/>
        <w:sz w:val="20"/>
      </w:rPr>
    </w:lvl>
    <w:lvl w:ilvl="4" w:tentative="1">
      <w:start w:val="1"/>
      <w:numFmt w:val="bullet"/>
      <w:lvlText w:val=""/>
      <w:lvlJc w:val="left"/>
      <w:pPr>
        <w:tabs>
          <w:tab w:val="num" w:pos="4211"/>
        </w:tabs>
        <w:ind w:left="4211" w:hanging="360"/>
      </w:pPr>
      <w:rPr>
        <w:rFonts w:ascii="Wingdings" w:hAnsi="Wingdings" w:hint="default"/>
        <w:sz w:val="20"/>
      </w:rPr>
    </w:lvl>
    <w:lvl w:ilvl="5" w:tentative="1">
      <w:start w:val="1"/>
      <w:numFmt w:val="bullet"/>
      <w:lvlText w:val=""/>
      <w:lvlJc w:val="left"/>
      <w:pPr>
        <w:tabs>
          <w:tab w:val="num" w:pos="4931"/>
        </w:tabs>
        <w:ind w:left="4931" w:hanging="360"/>
      </w:pPr>
      <w:rPr>
        <w:rFonts w:ascii="Wingdings" w:hAnsi="Wingdings" w:hint="default"/>
        <w:sz w:val="20"/>
      </w:rPr>
    </w:lvl>
    <w:lvl w:ilvl="6" w:tentative="1">
      <w:start w:val="1"/>
      <w:numFmt w:val="bullet"/>
      <w:lvlText w:val=""/>
      <w:lvlJc w:val="left"/>
      <w:pPr>
        <w:tabs>
          <w:tab w:val="num" w:pos="5651"/>
        </w:tabs>
        <w:ind w:left="5651" w:hanging="360"/>
      </w:pPr>
      <w:rPr>
        <w:rFonts w:ascii="Wingdings" w:hAnsi="Wingdings" w:hint="default"/>
        <w:sz w:val="20"/>
      </w:rPr>
    </w:lvl>
    <w:lvl w:ilvl="7" w:tentative="1">
      <w:start w:val="1"/>
      <w:numFmt w:val="bullet"/>
      <w:lvlText w:val=""/>
      <w:lvlJc w:val="left"/>
      <w:pPr>
        <w:tabs>
          <w:tab w:val="num" w:pos="6371"/>
        </w:tabs>
        <w:ind w:left="6371" w:hanging="360"/>
      </w:pPr>
      <w:rPr>
        <w:rFonts w:ascii="Wingdings" w:hAnsi="Wingdings" w:hint="default"/>
        <w:sz w:val="20"/>
      </w:rPr>
    </w:lvl>
    <w:lvl w:ilvl="8" w:tentative="1">
      <w:start w:val="1"/>
      <w:numFmt w:val="bullet"/>
      <w:lvlText w:val=""/>
      <w:lvlJc w:val="left"/>
      <w:pPr>
        <w:tabs>
          <w:tab w:val="num" w:pos="7091"/>
        </w:tabs>
        <w:ind w:left="7091" w:hanging="360"/>
      </w:pPr>
      <w:rPr>
        <w:rFonts w:ascii="Wingdings" w:hAnsi="Wingdings" w:hint="default"/>
        <w:sz w:val="20"/>
      </w:rPr>
    </w:lvl>
  </w:abstractNum>
  <w:abstractNum w:abstractNumId="1" w15:restartNumberingAfterBreak="0">
    <w:nsid w:val="078D5F26"/>
    <w:multiLevelType w:val="hybridMultilevel"/>
    <w:tmpl w:val="CDB4F92C"/>
    <w:lvl w:ilvl="0" w:tplc="C998442C">
      <w:start w:val="1"/>
      <w:numFmt w:val="upperLetter"/>
      <w:lvlText w:val="%1."/>
      <w:lvlJc w:val="left"/>
      <w:pPr>
        <w:ind w:left="1168" w:hanging="360"/>
      </w:pPr>
      <w:rPr>
        <w:sz w:val="36"/>
        <w:szCs w:val="36"/>
      </w:rPr>
    </w:lvl>
    <w:lvl w:ilvl="1" w:tplc="040C0019">
      <w:start w:val="1"/>
      <w:numFmt w:val="lowerLetter"/>
      <w:lvlText w:val="%2."/>
      <w:lvlJc w:val="left"/>
      <w:pPr>
        <w:ind w:left="1888" w:hanging="360"/>
      </w:pPr>
    </w:lvl>
    <w:lvl w:ilvl="2" w:tplc="040C001B" w:tentative="1">
      <w:start w:val="1"/>
      <w:numFmt w:val="lowerRoman"/>
      <w:lvlText w:val="%3."/>
      <w:lvlJc w:val="right"/>
      <w:pPr>
        <w:ind w:left="2608" w:hanging="180"/>
      </w:pPr>
    </w:lvl>
    <w:lvl w:ilvl="3" w:tplc="040C000F" w:tentative="1">
      <w:start w:val="1"/>
      <w:numFmt w:val="decimal"/>
      <w:lvlText w:val="%4."/>
      <w:lvlJc w:val="left"/>
      <w:pPr>
        <w:ind w:left="3328" w:hanging="360"/>
      </w:pPr>
    </w:lvl>
    <w:lvl w:ilvl="4" w:tplc="040C0019" w:tentative="1">
      <w:start w:val="1"/>
      <w:numFmt w:val="lowerLetter"/>
      <w:lvlText w:val="%5."/>
      <w:lvlJc w:val="left"/>
      <w:pPr>
        <w:ind w:left="4048" w:hanging="360"/>
      </w:pPr>
    </w:lvl>
    <w:lvl w:ilvl="5" w:tplc="040C001B" w:tentative="1">
      <w:start w:val="1"/>
      <w:numFmt w:val="lowerRoman"/>
      <w:lvlText w:val="%6."/>
      <w:lvlJc w:val="right"/>
      <w:pPr>
        <w:ind w:left="4768" w:hanging="180"/>
      </w:pPr>
    </w:lvl>
    <w:lvl w:ilvl="6" w:tplc="040C000F" w:tentative="1">
      <w:start w:val="1"/>
      <w:numFmt w:val="decimal"/>
      <w:lvlText w:val="%7."/>
      <w:lvlJc w:val="left"/>
      <w:pPr>
        <w:ind w:left="5488" w:hanging="360"/>
      </w:pPr>
    </w:lvl>
    <w:lvl w:ilvl="7" w:tplc="040C0019" w:tentative="1">
      <w:start w:val="1"/>
      <w:numFmt w:val="lowerLetter"/>
      <w:lvlText w:val="%8."/>
      <w:lvlJc w:val="left"/>
      <w:pPr>
        <w:ind w:left="6208" w:hanging="360"/>
      </w:pPr>
    </w:lvl>
    <w:lvl w:ilvl="8" w:tplc="040C001B" w:tentative="1">
      <w:start w:val="1"/>
      <w:numFmt w:val="lowerRoman"/>
      <w:lvlText w:val="%9."/>
      <w:lvlJc w:val="right"/>
      <w:pPr>
        <w:ind w:left="6928" w:hanging="180"/>
      </w:pPr>
    </w:lvl>
  </w:abstractNum>
  <w:abstractNum w:abstractNumId="2" w15:restartNumberingAfterBreak="0">
    <w:nsid w:val="07917D32"/>
    <w:multiLevelType w:val="hybridMultilevel"/>
    <w:tmpl w:val="C2DC11B0"/>
    <w:lvl w:ilvl="0" w:tplc="FFFFFFFF">
      <w:start w:val="1"/>
      <w:numFmt w:val="upperLetter"/>
      <w:lvlText w:val="%1."/>
      <w:lvlJc w:val="left"/>
      <w:pPr>
        <w:ind w:left="1168" w:hanging="360"/>
      </w:pPr>
    </w:lvl>
    <w:lvl w:ilvl="1" w:tplc="FFFFFFFF" w:tentative="1">
      <w:start w:val="1"/>
      <w:numFmt w:val="lowerLetter"/>
      <w:lvlText w:val="%2."/>
      <w:lvlJc w:val="left"/>
      <w:pPr>
        <w:ind w:left="1888" w:hanging="360"/>
      </w:pPr>
    </w:lvl>
    <w:lvl w:ilvl="2" w:tplc="FFFFFFFF" w:tentative="1">
      <w:start w:val="1"/>
      <w:numFmt w:val="lowerRoman"/>
      <w:lvlText w:val="%3."/>
      <w:lvlJc w:val="right"/>
      <w:pPr>
        <w:ind w:left="2608" w:hanging="180"/>
      </w:pPr>
    </w:lvl>
    <w:lvl w:ilvl="3" w:tplc="FFFFFFFF" w:tentative="1">
      <w:start w:val="1"/>
      <w:numFmt w:val="decimal"/>
      <w:lvlText w:val="%4."/>
      <w:lvlJc w:val="left"/>
      <w:pPr>
        <w:ind w:left="3328" w:hanging="360"/>
      </w:pPr>
    </w:lvl>
    <w:lvl w:ilvl="4" w:tplc="FFFFFFFF" w:tentative="1">
      <w:start w:val="1"/>
      <w:numFmt w:val="lowerLetter"/>
      <w:lvlText w:val="%5."/>
      <w:lvlJc w:val="left"/>
      <w:pPr>
        <w:ind w:left="4048" w:hanging="360"/>
      </w:pPr>
    </w:lvl>
    <w:lvl w:ilvl="5" w:tplc="FFFFFFFF" w:tentative="1">
      <w:start w:val="1"/>
      <w:numFmt w:val="lowerRoman"/>
      <w:lvlText w:val="%6."/>
      <w:lvlJc w:val="right"/>
      <w:pPr>
        <w:ind w:left="4768" w:hanging="180"/>
      </w:pPr>
    </w:lvl>
    <w:lvl w:ilvl="6" w:tplc="FFFFFFFF" w:tentative="1">
      <w:start w:val="1"/>
      <w:numFmt w:val="decimal"/>
      <w:lvlText w:val="%7."/>
      <w:lvlJc w:val="left"/>
      <w:pPr>
        <w:ind w:left="5488" w:hanging="360"/>
      </w:pPr>
    </w:lvl>
    <w:lvl w:ilvl="7" w:tplc="FFFFFFFF" w:tentative="1">
      <w:start w:val="1"/>
      <w:numFmt w:val="lowerLetter"/>
      <w:lvlText w:val="%8."/>
      <w:lvlJc w:val="left"/>
      <w:pPr>
        <w:ind w:left="6208" w:hanging="360"/>
      </w:pPr>
    </w:lvl>
    <w:lvl w:ilvl="8" w:tplc="FFFFFFFF" w:tentative="1">
      <w:start w:val="1"/>
      <w:numFmt w:val="lowerRoman"/>
      <w:lvlText w:val="%9."/>
      <w:lvlJc w:val="right"/>
      <w:pPr>
        <w:ind w:left="6928" w:hanging="180"/>
      </w:pPr>
    </w:lvl>
  </w:abstractNum>
  <w:abstractNum w:abstractNumId="3" w15:restartNumberingAfterBreak="0">
    <w:nsid w:val="087E6C06"/>
    <w:multiLevelType w:val="multilevel"/>
    <w:tmpl w:val="041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F66A6"/>
    <w:multiLevelType w:val="hybridMultilevel"/>
    <w:tmpl w:val="34B8EA4C"/>
    <w:lvl w:ilvl="0" w:tplc="040C0015">
      <w:start w:val="1"/>
      <w:numFmt w:val="upperLetter"/>
      <w:lvlText w:val="%1."/>
      <w:lvlJc w:val="left"/>
      <w:pPr>
        <w:ind w:left="851" w:hanging="360"/>
      </w:pPr>
    </w:lvl>
    <w:lvl w:ilvl="1" w:tplc="040C0019" w:tentative="1">
      <w:start w:val="1"/>
      <w:numFmt w:val="lowerLetter"/>
      <w:lvlText w:val="%2."/>
      <w:lvlJc w:val="left"/>
      <w:pPr>
        <w:ind w:left="1571" w:hanging="360"/>
      </w:pPr>
    </w:lvl>
    <w:lvl w:ilvl="2" w:tplc="040C001B" w:tentative="1">
      <w:start w:val="1"/>
      <w:numFmt w:val="lowerRoman"/>
      <w:lvlText w:val="%3."/>
      <w:lvlJc w:val="right"/>
      <w:pPr>
        <w:ind w:left="2291" w:hanging="180"/>
      </w:pPr>
    </w:lvl>
    <w:lvl w:ilvl="3" w:tplc="040C000F" w:tentative="1">
      <w:start w:val="1"/>
      <w:numFmt w:val="decimal"/>
      <w:lvlText w:val="%4."/>
      <w:lvlJc w:val="left"/>
      <w:pPr>
        <w:ind w:left="3011" w:hanging="360"/>
      </w:pPr>
    </w:lvl>
    <w:lvl w:ilvl="4" w:tplc="040C0019" w:tentative="1">
      <w:start w:val="1"/>
      <w:numFmt w:val="lowerLetter"/>
      <w:lvlText w:val="%5."/>
      <w:lvlJc w:val="left"/>
      <w:pPr>
        <w:ind w:left="3731" w:hanging="360"/>
      </w:pPr>
    </w:lvl>
    <w:lvl w:ilvl="5" w:tplc="040C001B" w:tentative="1">
      <w:start w:val="1"/>
      <w:numFmt w:val="lowerRoman"/>
      <w:lvlText w:val="%6."/>
      <w:lvlJc w:val="right"/>
      <w:pPr>
        <w:ind w:left="4451" w:hanging="180"/>
      </w:pPr>
    </w:lvl>
    <w:lvl w:ilvl="6" w:tplc="040C000F" w:tentative="1">
      <w:start w:val="1"/>
      <w:numFmt w:val="decimal"/>
      <w:lvlText w:val="%7."/>
      <w:lvlJc w:val="left"/>
      <w:pPr>
        <w:ind w:left="5171" w:hanging="360"/>
      </w:pPr>
    </w:lvl>
    <w:lvl w:ilvl="7" w:tplc="040C0019" w:tentative="1">
      <w:start w:val="1"/>
      <w:numFmt w:val="lowerLetter"/>
      <w:lvlText w:val="%8."/>
      <w:lvlJc w:val="left"/>
      <w:pPr>
        <w:ind w:left="5891" w:hanging="360"/>
      </w:pPr>
    </w:lvl>
    <w:lvl w:ilvl="8" w:tplc="040C001B" w:tentative="1">
      <w:start w:val="1"/>
      <w:numFmt w:val="lowerRoman"/>
      <w:lvlText w:val="%9."/>
      <w:lvlJc w:val="right"/>
      <w:pPr>
        <w:ind w:left="6611" w:hanging="180"/>
      </w:pPr>
    </w:lvl>
  </w:abstractNum>
  <w:abstractNum w:abstractNumId="5" w15:restartNumberingAfterBreak="0">
    <w:nsid w:val="0BDC1B8F"/>
    <w:multiLevelType w:val="hybridMultilevel"/>
    <w:tmpl w:val="D504BCD8"/>
    <w:lvl w:ilvl="0" w:tplc="10090009">
      <w:start w:val="1"/>
      <w:numFmt w:val="bullet"/>
      <w:lvlText w:val=""/>
      <w:lvlJc w:val="left"/>
      <w:pPr>
        <w:ind w:left="851" w:hanging="360"/>
      </w:pPr>
      <w:rPr>
        <w:rFonts w:ascii="Wingdings" w:hAnsi="Wingdings" w:hint="default"/>
      </w:rPr>
    </w:lvl>
    <w:lvl w:ilvl="1" w:tplc="040C0019" w:tentative="1">
      <w:start w:val="1"/>
      <w:numFmt w:val="lowerLetter"/>
      <w:lvlText w:val="%2."/>
      <w:lvlJc w:val="left"/>
      <w:pPr>
        <w:ind w:left="1571" w:hanging="360"/>
      </w:pPr>
    </w:lvl>
    <w:lvl w:ilvl="2" w:tplc="040C001B" w:tentative="1">
      <w:start w:val="1"/>
      <w:numFmt w:val="lowerRoman"/>
      <w:lvlText w:val="%3."/>
      <w:lvlJc w:val="right"/>
      <w:pPr>
        <w:ind w:left="2291" w:hanging="180"/>
      </w:pPr>
    </w:lvl>
    <w:lvl w:ilvl="3" w:tplc="040C000F" w:tentative="1">
      <w:start w:val="1"/>
      <w:numFmt w:val="decimal"/>
      <w:lvlText w:val="%4."/>
      <w:lvlJc w:val="left"/>
      <w:pPr>
        <w:ind w:left="3011" w:hanging="360"/>
      </w:pPr>
    </w:lvl>
    <w:lvl w:ilvl="4" w:tplc="040C0019" w:tentative="1">
      <w:start w:val="1"/>
      <w:numFmt w:val="lowerLetter"/>
      <w:lvlText w:val="%5."/>
      <w:lvlJc w:val="left"/>
      <w:pPr>
        <w:ind w:left="3731" w:hanging="360"/>
      </w:pPr>
    </w:lvl>
    <w:lvl w:ilvl="5" w:tplc="040C001B" w:tentative="1">
      <w:start w:val="1"/>
      <w:numFmt w:val="lowerRoman"/>
      <w:lvlText w:val="%6."/>
      <w:lvlJc w:val="right"/>
      <w:pPr>
        <w:ind w:left="4451" w:hanging="180"/>
      </w:pPr>
    </w:lvl>
    <w:lvl w:ilvl="6" w:tplc="040C000F" w:tentative="1">
      <w:start w:val="1"/>
      <w:numFmt w:val="decimal"/>
      <w:lvlText w:val="%7."/>
      <w:lvlJc w:val="left"/>
      <w:pPr>
        <w:ind w:left="5171" w:hanging="360"/>
      </w:pPr>
    </w:lvl>
    <w:lvl w:ilvl="7" w:tplc="040C0019" w:tentative="1">
      <w:start w:val="1"/>
      <w:numFmt w:val="lowerLetter"/>
      <w:lvlText w:val="%8."/>
      <w:lvlJc w:val="left"/>
      <w:pPr>
        <w:ind w:left="5891" w:hanging="360"/>
      </w:pPr>
    </w:lvl>
    <w:lvl w:ilvl="8" w:tplc="040C001B" w:tentative="1">
      <w:start w:val="1"/>
      <w:numFmt w:val="lowerRoman"/>
      <w:lvlText w:val="%9."/>
      <w:lvlJc w:val="right"/>
      <w:pPr>
        <w:ind w:left="6611" w:hanging="180"/>
      </w:pPr>
    </w:lvl>
  </w:abstractNum>
  <w:abstractNum w:abstractNumId="6" w15:restartNumberingAfterBreak="0">
    <w:nsid w:val="0D3F5BCD"/>
    <w:multiLevelType w:val="multilevel"/>
    <w:tmpl w:val="0B82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82619"/>
    <w:multiLevelType w:val="multilevel"/>
    <w:tmpl w:val="88C68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D2BE9"/>
    <w:multiLevelType w:val="multilevel"/>
    <w:tmpl w:val="ACFE3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B5135D"/>
    <w:multiLevelType w:val="hybridMultilevel"/>
    <w:tmpl w:val="AAE6BE2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1E52B96"/>
    <w:multiLevelType w:val="hybridMultilevel"/>
    <w:tmpl w:val="39CCAB9A"/>
    <w:lvl w:ilvl="0" w:tplc="B9A0C9F8">
      <w:start w:val="1"/>
      <w:numFmt w:val="upperLetter"/>
      <w:lvlText w:val="%1."/>
      <w:lvlJc w:val="left"/>
      <w:pPr>
        <w:ind w:left="1168" w:hanging="360"/>
      </w:pPr>
      <w:rPr>
        <w:color w:val="002060"/>
      </w:rPr>
    </w:lvl>
    <w:lvl w:ilvl="1" w:tplc="FFFFFFFF" w:tentative="1">
      <w:start w:val="1"/>
      <w:numFmt w:val="lowerLetter"/>
      <w:lvlText w:val="%2."/>
      <w:lvlJc w:val="left"/>
      <w:pPr>
        <w:ind w:left="1888" w:hanging="360"/>
      </w:pPr>
    </w:lvl>
    <w:lvl w:ilvl="2" w:tplc="FFFFFFFF" w:tentative="1">
      <w:start w:val="1"/>
      <w:numFmt w:val="lowerRoman"/>
      <w:lvlText w:val="%3."/>
      <w:lvlJc w:val="right"/>
      <w:pPr>
        <w:ind w:left="2608" w:hanging="180"/>
      </w:pPr>
    </w:lvl>
    <w:lvl w:ilvl="3" w:tplc="FFFFFFFF" w:tentative="1">
      <w:start w:val="1"/>
      <w:numFmt w:val="decimal"/>
      <w:lvlText w:val="%4."/>
      <w:lvlJc w:val="left"/>
      <w:pPr>
        <w:ind w:left="3328" w:hanging="360"/>
      </w:pPr>
    </w:lvl>
    <w:lvl w:ilvl="4" w:tplc="FFFFFFFF" w:tentative="1">
      <w:start w:val="1"/>
      <w:numFmt w:val="lowerLetter"/>
      <w:lvlText w:val="%5."/>
      <w:lvlJc w:val="left"/>
      <w:pPr>
        <w:ind w:left="4048" w:hanging="360"/>
      </w:pPr>
    </w:lvl>
    <w:lvl w:ilvl="5" w:tplc="FFFFFFFF" w:tentative="1">
      <w:start w:val="1"/>
      <w:numFmt w:val="lowerRoman"/>
      <w:lvlText w:val="%6."/>
      <w:lvlJc w:val="right"/>
      <w:pPr>
        <w:ind w:left="4768" w:hanging="180"/>
      </w:pPr>
    </w:lvl>
    <w:lvl w:ilvl="6" w:tplc="FFFFFFFF" w:tentative="1">
      <w:start w:val="1"/>
      <w:numFmt w:val="decimal"/>
      <w:lvlText w:val="%7."/>
      <w:lvlJc w:val="left"/>
      <w:pPr>
        <w:ind w:left="5488" w:hanging="360"/>
      </w:pPr>
    </w:lvl>
    <w:lvl w:ilvl="7" w:tplc="FFFFFFFF" w:tentative="1">
      <w:start w:val="1"/>
      <w:numFmt w:val="lowerLetter"/>
      <w:lvlText w:val="%8."/>
      <w:lvlJc w:val="left"/>
      <w:pPr>
        <w:ind w:left="6208" w:hanging="360"/>
      </w:pPr>
    </w:lvl>
    <w:lvl w:ilvl="8" w:tplc="FFFFFFFF" w:tentative="1">
      <w:start w:val="1"/>
      <w:numFmt w:val="lowerRoman"/>
      <w:lvlText w:val="%9."/>
      <w:lvlJc w:val="right"/>
      <w:pPr>
        <w:ind w:left="6928" w:hanging="180"/>
      </w:pPr>
    </w:lvl>
  </w:abstractNum>
  <w:abstractNum w:abstractNumId="11" w15:restartNumberingAfterBreak="0">
    <w:nsid w:val="13182DBF"/>
    <w:multiLevelType w:val="hybridMultilevel"/>
    <w:tmpl w:val="873A613E"/>
    <w:lvl w:ilvl="0" w:tplc="FFFFFFFF">
      <w:start w:val="1"/>
      <w:numFmt w:val="upperLetter"/>
      <w:lvlText w:val="%1."/>
      <w:lvlJc w:val="left"/>
      <w:pPr>
        <w:ind w:left="1168" w:hanging="360"/>
      </w:pPr>
    </w:lvl>
    <w:lvl w:ilvl="1" w:tplc="FFFFFFFF" w:tentative="1">
      <w:start w:val="1"/>
      <w:numFmt w:val="lowerLetter"/>
      <w:lvlText w:val="%2."/>
      <w:lvlJc w:val="left"/>
      <w:pPr>
        <w:ind w:left="1888" w:hanging="360"/>
      </w:pPr>
    </w:lvl>
    <w:lvl w:ilvl="2" w:tplc="FFFFFFFF" w:tentative="1">
      <w:start w:val="1"/>
      <w:numFmt w:val="lowerRoman"/>
      <w:lvlText w:val="%3."/>
      <w:lvlJc w:val="right"/>
      <w:pPr>
        <w:ind w:left="2608" w:hanging="180"/>
      </w:pPr>
    </w:lvl>
    <w:lvl w:ilvl="3" w:tplc="FFFFFFFF" w:tentative="1">
      <w:start w:val="1"/>
      <w:numFmt w:val="decimal"/>
      <w:lvlText w:val="%4."/>
      <w:lvlJc w:val="left"/>
      <w:pPr>
        <w:ind w:left="3328" w:hanging="360"/>
      </w:pPr>
    </w:lvl>
    <w:lvl w:ilvl="4" w:tplc="FFFFFFFF" w:tentative="1">
      <w:start w:val="1"/>
      <w:numFmt w:val="lowerLetter"/>
      <w:lvlText w:val="%5."/>
      <w:lvlJc w:val="left"/>
      <w:pPr>
        <w:ind w:left="4048" w:hanging="360"/>
      </w:pPr>
    </w:lvl>
    <w:lvl w:ilvl="5" w:tplc="FFFFFFFF" w:tentative="1">
      <w:start w:val="1"/>
      <w:numFmt w:val="lowerRoman"/>
      <w:lvlText w:val="%6."/>
      <w:lvlJc w:val="right"/>
      <w:pPr>
        <w:ind w:left="4768" w:hanging="180"/>
      </w:pPr>
    </w:lvl>
    <w:lvl w:ilvl="6" w:tplc="FFFFFFFF" w:tentative="1">
      <w:start w:val="1"/>
      <w:numFmt w:val="decimal"/>
      <w:lvlText w:val="%7."/>
      <w:lvlJc w:val="left"/>
      <w:pPr>
        <w:ind w:left="5488" w:hanging="360"/>
      </w:pPr>
    </w:lvl>
    <w:lvl w:ilvl="7" w:tplc="FFFFFFFF" w:tentative="1">
      <w:start w:val="1"/>
      <w:numFmt w:val="lowerLetter"/>
      <w:lvlText w:val="%8."/>
      <w:lvlJc w:val="left"/>
      <w:pPr>
        <w:ind w:left="6208" w:hanging="360"/>
      </w:pPr>
    </w:lvl>
    <w:lvl w:ilvl="8" w:tplc="FFFFFFFF" w:tentative="1">
      <w:start w:val="1"/>
      <w:numFmt w:val="lowerRoman"/>
      <w:lvlText w:val="%9."/>
      <w:lvlJc w:val="right"/>
      <w:pPr>
        <w:ind w:left="6928" w:hanging="180"/>
      </w:pPr>
    </w:lvl>
  </w:abstractNum>
  <w:abstractNum w:abstractNumId="12" w15:restartNumberingAfterBreak="0">
    <w:nsid w:val="1389332E"/>
    <w:multiLevelType w:val="multilevel"/>
    <w:tmpl w:val="778A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43D04"/>
    <w:multiLevelType w:val="multilevel"/>
    <w:tmpl w:val="E888519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1852252B"/>
    <w:multiLevelType w:val="hybridMultilevel"/>
    <w:tmpl w:val="4F361FBA"/>
    <w:lvl w:ilvl="0" w:tplc="E9725936">
      <w:start w:val="1"/>
      <w:numFmt w:val="bullet"/>
      <w:lvlText w:val=""/>
      <w:lvlJc w:val="left"/>
      <w:pPr>
        <w:ind w:left="1776" w:hanging="360"/>
      </w:pPr>
      <w:rPr>
        <w:rFonts w:ascii="Symbol" w:hAnsi="Symbol" w:hint="default"/>
        <w:color w:val="auto"/>
        <w:sz w:val="28"/>
        <w:szCs w:val="28"/>
      </w:rPr>
    </w:lvl>
    <w:lvl w:ilvl="1" w:tplc="040C0003">
      <w:start w:val="1"/>
      <w:numFmt w:val="bullet"/>
      <w:lvlText w:val="o"/>
      <w:lvlJc w:val="left"/>
      <w:pPr>
        <w:ind w:left="1328" w:hanging="360"/>
      </w:pPr>
      <w:rPr>
        <w:rFonts w:ascii="Courier New" w:hAnsi="Courier New" w:cs="Courier New" w:hint="default"/>
      </w:rPr>
    </w:lvl>
    <w:lvl w:ilvl="2" w:tplc="040C0005" w:tentative="1">
      <w:start w:val="1"/>
      <w:numFmt w:val="bullet"/>
      <w:lvlText w:val=""/>
      <w:lvlJc w:val="left"/>
      <w:pPr>
        <w:ind w:left="2048" w:hanging="360"/>
      </w:pPr>
      <w:rPr>
        <w:rFonts w:ascii="Wingdings" w:hAnsi="Wingdings" w:hint="default"/>
      </w:rPr>
    </w:lvl>
    <w:lvl w:ilvl="3" w:tplc="040C0001" w:tentative="1">
      <w:start w:val="1"/>
      <w:numFmt w:val="bullet"/>
      <w:lvlText w:val=""/>
      <w:lvlJc w:val="left"/>
      <w:pPr>
        <w:ind w:left="2768" w:hanging="360"/>
      </w:pPr>
      <w:rPr>
        <w:rFonts w:ascii="Symbol" w:hAnsi="Symbol" w:hint="default"/>
      </w:rPr>
    </w:lvl>
    <w:lvl w:ilvl="4" w:tplc="040C0003" w:tentative="1">
      <w:start w:val="1"/>
      <w:numFmt w:val="bullet"/>
      <w:lvlText w:val="o"/>
      <w:lvlJc w:val="left"/>
      <w:pPr>
        <w:ind w:left="3488" w:hanging="360"/>
      </w:pPr>
      <w:rPr>
        <w:rFonts w:ascii="Courier New" w:hAnsi="Courier New" w:cs="Courier New" w:hint="default"/>
      </w:rPr>
    </w:lvl>
    <w:lvl w:ilvl="5" w:tplc="040C0005" w:tentative="1">
      <w:start w:val="1"/>
      <w:numFmt w:val="bullet"/>
      <w:lvlText w:val=""/>
      <w:lvlJc w:val="left"/>
      <w:pPr>
        <w:ind w:left="4208" w:hanging="360"/>
      </w:pPr>
      <w:rPr>
        <w:rFonts w:ascii="Wingdings" w:hAnsi="Wingdings" w:hint="default"/>
      </w:rPr>
    </w:lvl>
    <w:lvl w:ilvl="6" w:tplc="040C0001" w:tentative="1">
      <w:start w:val="1"/>
      <w:numFmt w:val="bullet"/>
      <w:lvlText w:val=""/>
      <w:lvlJc w:val="left"/>
      <w:pPr>
        <w:ind w:left="4928" w:hanging="360"/>
      </w:pPr>
      <w:rPr>
        <w:rFonts w:ascii="Symbol" w:hAnsi="Symbol" w:hint="default"/>
      </w:rPr>
    </w:lvl>
    <w:lvl w:ilvl="7" w:tplc="040C0003" w:tentative="1">
      <w:start w:val="1"/>
      <w:numFmt w:val="bullet"/>
      <w:lvlText w:val="o"/>
      <w:lvlJc w:val="left"/>
      <w:pPr>
        <w:ind w:left="5648" w:hanging="360"/>
      </w:pPr>
      <w:rPr>
        <w:rFonts w:ascii="Courier New" w:hAnsi="Courier New" w:cs="Courier New" w:hint="default"/>
      </w:rPr>
    </w:lvl>
    <w:lvl w:ilvl="8" w:tplc="040C0005" w:tentative="1">
      <w:start w:val="1"/>
      <w:numFmt w:val="bullet"/>
      <w:lvlText w:val=""/>
      <w:lvlJc w:val="left"/>
      <w:pPr>
        <w:ind w:left="6368" w:hanging="360"/>
      </w:pPr>
      <w:rPr>
        <w:rFonts w:ascii="Wingdings" w:hAnsi="Wingdings" w:hint="default"/>
      </w:rPr>
    </w:lvl>
  </w:abstractNum>
  <w:abstractNum w:abstractNumId="15" w15:restartNumberingAfterBreak="0">
    <w:nsid w:val="1B67633F"/>
    <w:multiLevelType w:val="hybridMultilevel"/>
    <w:tmpl w:val="780C06AA"/>
    <w:lvl w:ilvl="0" w:tplc="E5E2C390">
      <w:start w:val="1"/>
      <w:numFmt w:val="bullet"/>
      <w:lvlText w:val=""/>
      <w:lvlJc w:val="left"/>
      <w:pPr>
        <w:ind w:left="2409" w:hanging="360"/>
      </w:pPr>
      <w:rPr>
        <w:rFonts w:ascii="Symbol" w:hAnsi="Symbol" w:hint="default"/>
        <w:color w:val="1F4E79" w:themeColor="accent1" w:themeShade="80"/>
        <w:sz w:val="28"/>
        <w:szCs w:val="28"/>
      </w:rPr>
    </w:lvl>
    <w:lvl w:ilvl="1" w:tplc="040C0003">
      <w:start w:val="1"/>
      <w:numFmt w:val="bullet"/>
      <w:lvlText w:val="o"/>
      <w:lvlJc w:val="left"/>
      <w:pPr>
        <w:ind w:left="1961" w:hanging="360"/>
      </w:pPr>
      <w:rPr>
        <w:rFonts w:ascii="Courier New" w:hAnsi="Courier New" w:cs="Courier New" w:hint="default"/>
      </w:rPr>
    </w:lvl>
    <w:lvl w:ilvl="2" w:tplc="040C0005">
      <w:start w:val="1"/>
      <w:numFmt w:val="bullet"/>
      <w:lvlText w:val=""/>
      <w:lvlJc w:val="left"/>
      <w:pPr>
        <w:ind w:left="2681" w:hanging="360"/>
      </w:pPr>
      <w:rPr>
        <w:rFonts w:ascii="Wingdings" w:hAnsi="Wingdings" w:hint="default"/>
      </w:rPr>
    </w:lvl>
    <w:lvl w:ilvl="3" w:tplc="040C0001">
      <w:start w:val="1"/>
      <w:numFmt w:val="bullet"/>
      <w:lvlText w:val=""/>
      <w:lvlJc w:val="left"/>
      <w:pPr>
        <w:ind w:left="3401" w:hanging="360"/>
      </w:pPr>
      <w:rPr>
        <w:rFonts w:ascii="Symbol" w:hAnsi="Symbol" w:hint="default"/>
      </w:rPr>
    </w:lvl>
    <w:lvl w:ilvl="4" w:tplc="040C0003" w:tentative="1">
      <w:start w:val="1"/>
      <w:numFmt w:val="bullet"/>
      <w:lvlText w:val="o"/>
      <w:lvlJc w:val="left"/>
      <w:pPr>
        <w:ind w:left="4121" w:hanging="360"/>
      </w:pPr>
      <w:rPr>
        <w:rFonts w:ascii="Courier New" w:hAnsi="Courier New" w:cs="Courier New" w:hint="default"/>
      </w:rPr>
    </w:lvl>
    <w:lvl w:ilvl="5" w:tplc="040C0005" w:tentative="1">
      <w:start w:val="1"/>
      <w:numFmt w:val="bullet"/>
      <w:lvlText w:val=""/>
      <w:lvlJc w:val="left"/>
      <w:pPr>
        <w:ind w:left="4841" w:hanging="360"/>
      </w:pPr>
      <w:rPr>
        <w:rFonts w:ascii="Wingdings" w:hAnsi="Wingdings" w:hint="default"/>
      </w:rPr>
    </w:lvl>
    <w:lvl w:ilvl="6" w:tplc="040C0001" w:tentative="1">
      <w:start w:val="1"/>
      <w:numFmt w:val="bullet"/>
      <w:lvlText w:val=""/>
      <w:lvlJc w:val="left"/>
      <w:pPr>
        <w:ind w:left="5561" w:hanging="360"/>
      </w:pPr>
      <w:rPr>
        <w:rFonts w:ascii="Symbol" w:hAnsi="Symbol" w:hint="default"/>
      </w:rPr>
    </w:lvl>
    <w:lvl w:ilvl="7" w:tplc="040C0003" w:tentative="1">
      <w:start w:val="1"/>
      <w:numFmt w:val="bullet"/>
      <w:lvlText w:val="o"/>
      <w:lvlJc w:val="left"/>
      <w:pPr>
        <w:ind w:left="6281" w:hanging="360"/>
      </w:pPr>
      <w:rPr>
        <w:rFonts w:ascii="Courier New" w:hAnsi="Courier New" w:cs="Courier New" w:hint="default"/>
      </w:rPr>
    </w:lvl>
    <w:lvl w:ilvl="8" w:tplc="040C0005" w:tentative="1">
      <w:start w:val="1"/>
      <w:numFmt w:val="bullet"/>
      <w:lvlText w:val=""/>
      <w:lvlJc w:val="left"/>
      <w:pPr>
        <w:ind w:left="7001" w:hanging="360"/>
      </w:pPr>
      <w:rPr>
        <w:rFonts w:ascii="Wingdings" w:hAnsi="Wingdings" w:hint="default"/>
      </w:rPr>
    </w:lvl>
  </w:abstractNum>
  <w:abstractNum w:abstractNumId="16" w15:restartNumberingAfterBreak="0">
    <w:nsid w:val="1BD2044A"/>
    <w:multiLevelType w:val="hybridMultilevel"/>
    <w:tmpl w:val="43C42E06"/>
    <w:lvl w:ilvl="0" w:tplc="24647B9A">
      <w:start w:val="1"/>
      <w:numFmt w:val="bullet"/>
      <w:lvlText w:val=""/>
      <w:lvlJc w:val="left"/>
      <w:pPr>
        <w:ind w:left="1174" w:hanging="360"/>
      </w:pPr>
      <w:rPr>
        <w:rFonts w:ascii="Symbol" w:hAnsi="Symbol" w:hint="default"/>
        <w:color w:val="auto"/>
        <w:sz w:val="28"/>
        <w:szCs w:val="28"/>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17" w15:restartNumberingAfterBreak="0">
    <w:nsid w:val="1C4240DB"/>
    <w:multiLevelType w:val="hybridMultilevel"/>
    <w:tmpl w:val="94FE3CBA"/>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203D71CA"/>
    <w:multiLevelType w:val="hybridMultilevel"/>
    <w:tmpl w:val="0EA8C758"/>
    <w:lvl w:ilvl="0" w:tplc="10090001">
      <w:start w:val="1"/>
      <w:numFmt w:val="bullet"/>
      <w:lvlText w:val=""/>
      <w:lvlJc w:val="left"/>
      <w:pPr>
        <w:ind w:left="502"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04D555C"/>
    <w:multiLevelType w:val="hybridMultilevel"/>
    <w:tmpl w:val="15B05990"/>
    <w:lvl w:ilvl="0" w:tplc="B8AC3E80">
      <w:start w:val="1"/>
      <w:numFmt w:val="bullet"/>
      <w:lvlText w:val=""/>
      <w:lvlJc w:val="left"/>
      <w:pPr>
        <w:ind w:left="720" w:hanging="360"/>
      </w:pPr>
      <w:rPr>
        <w:rFonts w:ascii="Wingdings" w:eastAsiaTheme="majorEastAsia" w:hAnsi="Wingdings" w:cs="Segoe U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197516F"/>
    <w:multiLevelType w:val="multilevel"/>
    <w:tmpl w:val="8C36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04F1C"/>
    <w:multiLevelType w:val="multilevel"/>
    <w:tmpl w:val="486E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DC0E06"/>
    <w:multiLevelType w:val="hybridMultilevel"/>
    <w:tmpl w:val="82A4583A"/>
    <w:lvl w:ilvl="0" w:tplc="10090001">
      <w:start w:val="1"/>
      <w:numFmt w:val="bullet"/>
      <w:lvlText w:val=""/>
      <w:lvlJc w:val="left"/>
      <w:pPr>
        <w:ind w:left="1528" w:hanging="360"/>
      </w:pPr>
      <w:rPr>
        <w:rFonts w:ascii="Symbol" w:hAnsi="Symbol" w:hint="default"/>
      </w:rPr>
    </w:lvl>
    <w:lvl w:ilvl="1" w:tplc="10090003">
      <w:start w:val="1"/>
      <w:numFmt w:val="bullet"/>
      <w:lvlText w:val="o"/>
      <w:lvlJc w:val="left"/>
      <w:pPr>
        <w:ind w:left="2248" w:hanging="360"/>
      </w:pPr>
      <w:rPr>
        <w:rFonts w:ascii="Courier New" w:hAnsi="Courier New" w:cs="Courier New" w:hint="default"/>
      </w:rPr>
    </w:lvl>
    <w:lvl w:ilvl="2" w:tplc="10090005">
      <w:start w:val="1"/>
      <w:numFmt w:val="bullet"/>
      <w:lvlText w:val=""/>
      <w:lvlJc w:val="left"/>
      <w:pPr>
        <w:ind w:left="2968" w:hanging="360"/>
      </w:pPr>
      <w:rPr>
        <w:rFonts w:ascii="Wingdings" w:hAnsi="Wingdings" w:hint="default"/>
      </w:rPr>
    </w:lvl>
    <w:lvl w:ilvl="3" w:tplc="10090001" w:tentative="1">
      <w:start w:val="1"/>
      <w:numFmt w:val="bullet"/>
      <w:lvlText w:val=""/>
      <w:lvlJc w:val="left"/>
      <w:pPr>
        <w:ind w:left="3688" w:hanging="360"/>
      </w:pPr>
      <w:rPr>
        <w:rFonts w:ascii="Symbol" w:hAnsi="Symbol" w:hint="default"/>
      </w:rPr>
    </w:lvl>
    <w:lvl w:ilvl="4" w:tplc="10090003" w:tentative="1">
      <w:start w:val="1"/>
      <w:numFmt w:val="bullet"/>
      <w:lvlText w:val="o"/>
      <w:lvlJc w:val="left"/>
      <w:pPr>
        <w:ind w:left="4408" w:hanging="360"/>
      </w:pPr>
      <w:rPr>
        <w:rFonts w:ascii="Courier New" w:hAnsi="Courier New" w:cs="Courier New" w:hint="default"/>
      </w:rPr>
    </w:lvl>
    <w:lvl w:ilvl="5" w:tplc="10090005" w:tentative="1">
      <w:start w:val="1"/>
      <w:numFmt w:val="bullet"/>
      <w:lvlText w:val=""/>
      <w:lvlJc w:val="left"/>
      <w:pPr>
        <w:ind w:left="5128" w:hanging="360"/>
      </w:pPr>
      <w:rPr>
        <w:rFonts w:ascii="Wingdings" w:hAnsi="Wingdings" w:hint="default"/>
      </w:rPr>
    </w:lvl>
    <w:lvl w:ilvl="6" w:tplc="10090001" w:tentative="1">
      <w:start w:val="1"/>
      <w:numFmt w:val="bullet"/>
      <w:lvlText w:val=""/>
      <w:lvlJc w:val="left"/>
      <w:pPr>
        <w:ind w:left="5848" w:hanging="360"/>
      </w:pPr>
      <w:rPr>
        <w:rFonts w:ascii="Symbol" w:hAnsi="Symbol" w:hint="default"/>
      </w:rPr>
    </w:lvl>
    <w:lvl w:ilvl="7" w:tplc="10090003" w:tentative="1">
      <w:start w:val="1"/>
      <w:numFmt w:val="bullet"/>
      <w:lvlText w:val="o"/>
      <w:lvlJc w:val="left"/>
      <w:pPr>
        <w:ind w:left="6568" w:hanging="360"/>
      </w:pPr>
      <w:rPr>
        <w:rFonts w:ascii="Courier New" w:hAnsi="Courier New" w:cs="Courier New" w:hint="default"/>
      </w:rPr>
    </w:lvl>
    <w:lvl w:ilvl="8" w:tplc="10090005" w:tentative="1">
      <w:start w:val="1"/>
      <w:numFmt w:val="bullet"/>
      <w:lvlText w:val=""/>
      <w:lvlJc w:val="left"/>
      <w:pPr>
        <w:ind w:left="7288" w:hanging="360"/>
      </w:pPr>
      <w:rPr>
        <w:rFonts w:ascii="Wingdings" w:hAnsi="Wingdings" w:hint="default"/>
      </w:rPr>
    </w:lvl>
  </w:abstractNum>
  <w:abstractNum w:abstractNumId="23" w15:restartNumberingAfterBreak="0">
    <w:nsid w:val="23941EF2"/>
    <w:multiLevelType w:val="hybridMultilevel"/>
    <w:tmpl w:val="DE3C3A88"/>
    <w:lvl w:ilvl="0" w:tplc="3CAC2424">
      <w:start w:val="1"/>
      <w:numFmt w:val="bullet"/>
      <w:lvlText w:val=""/>
      <w:lvlJc w:val="left"/>
      <w:pPr>
        <w:ind w:left="1776" w:hanging="360"/>
      </w:pPr>
      <w:rPr>
        <w:rFonts w:ascii="Symbol" w:hAnsi="Symbol" w:hint="default"/>
        <w:color w:val="auto"/>
        <w:sz w:val="28"/>
        <w:szCs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80573DB"/>
    <w:multiLevelType w:val="multilevel"/>
    <w:tmpl w:val="C016B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EC0441"/>
    <w:multiLevelType w:val="multilevel"/>
    <w:tmpl w:val="E0723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A903B1"/>
    <w:multiLevelType w:val="hybridMultilevel"/>
    <w:tmpl w:val="738416E6"/>
    <w:lvl w:ilvl="0" w:tplc="10090001">
      <w:start w:val="1"/>
      <w:numFmt w:val="bullet"/>
      <w:lvlText w:val=""/>
      <w:lvlJc w:val="left"/>
      <w:pPr>
        <w:ind w:left="1069" w:hanging="360"/>
      </w:pPr>
      <w:rPr>
        <w:rFonts w:ascii="Symbol" w:hAnsi="Symbol"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27" w15:restartNumberingAfterBreak="0">
    <w:nsid w:val="2DCB7D9A"/>
    <w:multiLevelType w:val="hybridMultilevel"/>
    <w:tmpl w:val="6AA26B8C"/>
    <w:lvl w:ilvl="0" w:tplc="3A7C1C28">
      <w:start w:val="1"/>
      <w:numFmt w:val="bullet"/>
      <w:lvlText w:val=""/>
      <w:lvlJc w:val="left"/>
      <w:pPr>
        <w:ind w:left="720" w:hanging="360"/>
      </w:pPr>
      <w:rPr>
        <w:rFonts w:ascii="Symbol" w:hAnsi="Symbol" w:hint="default"/>
        <w:color w:val="002060"/>
        <w:sz w:val="28"/>
        <w:szCs w:val="28"/>
      </w:rPr>
    </w:lvl>
    <w:lvl w:ilvl="1" w:tplc="040C0003" w:tentative="1">
      <w:start w:val="1"/>
      <w:numFmt w:val="bullet"/>
      <w:lvlText w:val="o"/>
      <w:lvlJc w:val="left"/>
      <w:pPr>
        <w:ind w:left="986" w:hanging="360"/>
      </w:pPr>
      <w:rPr>
        <w:rFonts w:ascii="Courier New" w:hAnsi="Courier New" w:cs="Courier New" w:hint="default"/>
      </w:rPr>
    </w:lvl>
    <w:lvl w:ilvl="2" w:tplc="040C0005" w:tentative="1">
      <w:start w:val="1"/>
      <w:numFmt w:val="bullet"/>
      <w:lvlText w:val=""/>
      <w:lvlJc w:val="left"/>
      <w:pPr>
        <w:ind w:left="1706" w:hanging="360"/>
      </w:pPr>
      <w:rPr>
        <w:rFonts w:ascii="Wingdings" w:hAnsi="Wingdings" w:hint="default"/>
      </w:rPr>
    </w:lvl>
    <w:lvl w:ilvl="3" w:tplc="040C0001" w:tentative="1">
      <w:start w:val="1"/>
      <w:numFmt w:val="bullet"/>
      <w:lvlText w:val=""/>
      <w:lvlJc w:val="left"/>
      <w:pPr>
        <w:ind w:left="2426" w:hanging="360"/>
      </w:pPr>
      <w:rPr>
        <w:rFonts w:ascii="Symbol" w:hAnsi="Symbol" w:hint="default"/>
      </w:rPr>
    </w:lvl>
    <w:lvl w:ilvl="4" w:tplc="040C0003" w:tentative="1">
      <w:start w:val="1"/>
      <w:numFmt w:val="bullet"/>
      <w:lvlText w:val="o"/>
      <w:lvlJc w:val="left"/>
      <w:pPr>
        <w:ind w:left="3146" w:hanging="360"/>
      </w:pPr>
      <w:rPr>
        <w:rFonts w:ascii="Courier New" w:hAnsi="Courier New" w:cs="Courier New" w:hint="default"/>
      </w:rPr>
    </w:lvl>
    <w:lvl w:ilvl="5" w:tplc="040C0005" w:tentative="1">
      <w:start w:val="1"/>
      <w:numFmt w:val="bullet"/>
      <w:lvlText w:val=""/>
      <w:lvlJc w:val="left"/>
      <w:pPr>
        <w:ind w:left="3866" w:hanging="360"/>
      </w:pPr>
      <w:rPr>
        <w:rFonts w:ascii="Wingdings" w:hAnsi="Wingdings" w:hint="default"/>
      </w:rPr>
    </w:lvl>
    <w:lvl w:ilvl="6" w:tplc="040C0001" w:tentative="1">
      <w:start w:val="1"/>
      <w:numFmt w:val="bullet"/>
      <w:lvlText w:val=""/>
      <w:lvlJc w:val="left"/>
      <w:pPr>
        <w:ind w:left="4586" w:hanging="360"/>
      </w:pPr>
      <w:rPr>
        <w:rFonts w:ascii="Symbol" w:hAnsi="Symbol" w:hint="default"/>
      </w:rPr>
    </w:lvl>
    <w:lvl w:ilvl="7" w:tplc="040C0003" w:tentative="1">
      <w:start w:val="1"/>
      <w:numFmt w:val="bullet"/>
      <w:lvlText w:val="o"/>
      <w:lvlJc w:val="left"/>
      <w:pPr>
        <w:ind w:left="5306" w:hanging="360"/>
      </w:pPr>
      <w:rPr>
        <w:rFonts w:ascii="Courier New" w:hAnsi="Courier New" w:cs="Courier New" w:hint="default"/>
      </w:rPr>
    </w:lvl>
    <w:lvl w:ilvl="8" w:tplc="040C0005" w:tentative="1">
      <w:start w:val="1"/>
      <w:numFmt w:val="bullet"/>
      <w:lvlText w:val=""/>
      <w:lvlJc w:val="left"/>
      <w:pPr>
        <w:ind w:left="6026" w:hanging="360"/>
      </w:pPr>
      <w:rPr>
        <w:rFonts w:ascii="Wingdings" w:hAnsi="Wingdings" w:hint="default"/>
      </w:rPr>
    </w:lvl>
  </w:abstractNum>
  <w:abstractNum w:abstractNumId="28" w15:restartNumberingAfterBreak="0">
    <w:nsid w:val="2DF0795B"/>
    <w:multiLevelType w:val="multilevel"/>
    <w:tmpl w:val="A90A8E62"/>
    <w:lvl w:ilvl="0">
      <w:start w:val="1"/>
      <w:numFmt w:val="bullet"/>
      <w:lvlText w:val=""/>
      <w:lvlJc w:val="left"/>
      <w:pPr>
        <w:tabs>
          <w:tab w:val="num" w:pos="720"/>
        </w:tabs>
        <w:ind w:left="720" w:hanging="360"/>
      </w:pPr>
      <w:rPr>
        <w:rFonts w:ascii="Symbol" w:hAnsi="Symbol" w:hint="default"/>
        <w:color w:val="00206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F51FA2"/>
    <w:multiLevelType w:val="multilevel"/>
    <w:tmpl w:val="A40C079E"/>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0" w15:restartNumberingAfterBreak="0">
    <w:nsid w:val="2F5F16AF"/>
    <w:multiLevelType w:val="hybridMultilevel"/>
    <w:tmpl w:val="C142B304"/>
    <w:lvl w:ilvl="0" w:tplc="3CAC2424">
      <w:start w:val="1"/>
      <w:numFmt w:val="bullet"/>
      <w:lvlText w:val=""/>
      <w:lvlJc w:val="left"/>
      <w:pPr>
        <w:ind w:left="1776" w:hanging="360"/>
      </w:pPr>
      <w:rPr>
        <w:rFonts w:ascii="Symbol" w:hAnsi="Symbol" w:hint="default"/>
        <w:color w:val="auto"/>
        <w:sz w:val="28"/>
        <w:szCs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21D50FF"/>
    <w:multiLevelType w:val="hybridMultilevel"/>
    <w:tmpl w:val="3CBC5A70"/>
    <w:lvl w:ilvl="0" w:tplc="DBC6CDDE">
      <w:start w:val="1"/>
      <w:numFmt w:val="lowerLetter"/>
      <w:lvlText w:val="%1)"/>
      <w:lvlJc w:val="left"/>
      <w:pPr>
        <w:ind w:left="1972" w:hanging="360"/>
      </w:pPr>
      <w:rPr>
        <w:b/>
        <w:bCs/>
        <w:color w:val="833C0B" w:themeColor="accent2" w:themeShade="80"/>
      </w:rPr>
    </w:lvl>
    <w:lvl w:ilvl="1" w:tplc="040C0019" w:tentative="1">
      <w:start w:val="1"/>
      <w:numFmt w:val="lowerLetter"/>
      <w:lvlText w:val="%2."/>
      <w:lvlJc w:val="left"/>
      <w:pPr>
        <w:ind w:left="2692" w:hanging="360"/>
      </w:pPr>
    </w:lvl>
    <w:lvl w:ilvl="2" w:tplc="040C001B" w:tentative="1">
      <w:start w:val="1"/>
      <w:numFmt w:val="lowerRoman"/>
      <w:lvlText w:val="%3."/>
      <w:lvlJc w:val="right"/>
      <w:pPr>
        <w:ind w:left="3412" w:hanging="180"/>
      </w:pPr>
    </w:lvl>
    <w:lvl w:ilvl="3" w:tplc="040C000F" w:tentative="1">
      <w:start w:val="1"/>
      <w:numFmt w:val="decimal"/>
      <w:lvlText w:val="%4."/>
      <w:lvlJc w:val="left"/>
      <w:pPr>
        <w:ind w:left="4132" w:hanging="360"/>
      </w:pPr>
    </w:lvl>
    <w:lvl w:ilvl="4" w:tplc="040C0019" w:tentative="1">
      <w:start w:val="1"/>
      <w:numFmt w:val="lowerLetter"/>
      <w:lvlText w:val="%5."/>
      <w:lvlJc w:val="left"/>
      <w:pPr>
        <w:ind w:left="4852" w:hanging="360"/>
      </w:pPr>
    </w:lvl>
    <w:lvl w:ilvl="5" w:tplc="040C001B" w:tentative="1">
      <w:start w:val="1"/>
      <w:numFmt w:val="lowerRoman"/>
      <w:lvlText w:val="%6."/>
      <w:lvlJc w:val="right"/>
      <w:pPr>
        <w:ind w:left="5572" w:hanging="180"/>
      </w:pPr>
    </w:lvl>
    <w:lvl w:ilvl="6" w:tplc="040C000F" w:tentative="1">
      <w:start w:val="1"/>
      <w:numFmt w:val="decimal"/>
      <w:lvlText w:val="%7."/>
      <w:lvlJc w:val="left"/>
      <w:pPr>
        <w:ind w:left="6292" w:hanging="360"/>
      </w:pPr>
    </w:lvl>
    <w:lvl w:ilvl="7" w:tplc="040C0019" w:tentative="1">
      <w:start w:val="1"/>
      <w:numFmt w:val="lowerLetter"/>
      <w:lvlText w:val="%8."/>
      <w:lvlJc w:val="left"/>
      <w:pPr>
        <w:ind w:left="7012" w:hanging="360"/>
      </w:pPr>
    </w:lvl>
    <w:lvl w:ilvl="8" w:tplc="040C001B" w:tentative="1">
      <w:start w:val="1"/>
      <w:numFmt w:val="lowerRoman"/>
      <w:lvlText w:val="%9."/>
      <w:lvlJc w:val="right"/>
      <w:pPr>
        <w:ind w:left="7732" w:hanging="180"/>
      </w:pPr>
    </w:lvl>
  </w:abstractNum>
  <w:abstractNum w:abstractNumId="32" w15:restartNumberingAfterBreak="0">
    <w:nsid w:val="33940375"/>
    <w:multiLevelType w:val="hybridMultilevel"/>
    <w:tmpl w:val="365CED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4F6E93EE">
      <w:start w:val="1"/>
      <w:numFmt w:val="bullet"/>
      <w:lvlText w:val=""/>
      <w:lvlJc w:val="left"/>
      <w:pPr>
        <w:ind w:left="2202" w:hanging="360"/>
      </w:pPr>
      <w:rPr>
        <w:rFonts w:ascii="Symbol" w:hAnsi="Symbol" w:hint="default"/>
        <w:color w:val="auto"/>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6616E1C"/>
    <w:multiLevelType w:val="multilevel"/>
    <w:tmpl w:val="EDDA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740E42"/>
    <w:multiLevelType w:val="hybridMultilevel"/>
    <w:tmpl w:val="564628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3ED1260A"/>
    <w:multiLevelType w:val="hybridMultilevel"/>
    <w:tmpl w:val="3B269634"/>
    <w:lvl w:ilvl="0" w:tplc="040C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428A6F16"/>
    <w:multiLevelType w:val="multilevel"/>
    <w:tmpl w:val="C80AD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6"/>
        <w:szCs w:val="26"/>
      </w:rPr>
    </w:lvl>
    <w:lvl w:ilvl="2">
      <w:start w:val="1"/>
      <w:numFmt w:val="bullet"/>
      <w:lvlText w:val="o"/>
      <w:lvlJc w:val="left"/>
      <w:pPr>
        <w:ind w:left="2160" w:hanging="360"/>
      </w:pPr>
      <w:rPr>
        <w:rFonts w:ascii="Courier New" w:hAnsi="Courier New" w:cs="Courier New" w:hint="default"/>
      </w:rPr>
    </w:lvl>
    <w:lvl w:ilvl="3">
      <w:start w:val="1"/>
      <w:numFmt w:val="bullet"/>
      <w:lvlText w:val="o"/>
      <w:lvlJc w:val="left"/>
      <w:pPr>
        <w:ind w:left="2880" w:hanging="360"/>
      </w:pPr>
      <w:rPr>
        <w:rFonts w:ascii="Courier New" w:hAnsi="Courier New" w:cs="Courier New"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E9572D"/>
    <w:multiLevelType w:val="multilevel"/>
    <w:tmpl w:val="EA9263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D168D6"/>
    <w:multiLevelType w:val="hybridMultilevel"/>
    <w:tmpl w:val="3F88D506"/>
    <w:lvl w:ilvl="0" w:tplc="10090009">
      <w:start w:val="1"/>
      <w:numFmt w:val="bullet"/>
      <w:lvlText w:val=""/>
      <w:lvlJc w:val="left"/>
      <w:pPr>
        <w:ind w:left="2160" w:hanging="360"/>
      </w:pPr>
      <w:rPr>
        <w:rFonts w:ascii="Wingdings" w:hAnsi="Wingdings"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9" w15:restartNumberingAfterBreak="0">
    <w:nsid w:val="52F37921"/>
    <w:multiLevelType w:val="hybridMultilevel"/>
    <w:tmpl w:val="42982120"/>
    <w:lvl w:ilvl="0" w:tplc="0CC4FA96">
      <w:start w:val="1"/>
      <w:numFmt w:val="lowerLetter"/>
      <w:lvlText w:val="%1)"/>
      <w:lvlJc w:val="left"/>
      <w:pPr>
        <w:ind w:left="1428" w:hanging="360"/>
      </w:pPr>
      <w:rPr>
        <w:b/>
        <w:bCs/>
        <w:color w:val="833C0B" w:themeColor="accent2" w:themeShade="80"/>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0" w15:restartNumberingAfterBreak="0">
    <w:nsid w:val="53A05880"/>
    <w:multiLevelType w:val="hybridMultilevel"/>
    <w:tmpl w:val="0D306088"/>
    <w:lvl w:ilvl="0" w:tplc="10090003">
      <w:start w:val="1"/>
      <w:numFmt w:val="bullet"/>
      <w:lvlText w:val="o"/>
      <w:lvlJc w:val="left"/>
      <w:pPr>
        <w:ind w:left="2248" w:hanging="360"/>
      </w:pPr>
      <w:rPr>
        <w:rFonts w:ascii="Courier New" w:hAnsi="Courier New" w:cs="Courier New" w:hint="default"/>
      </w:rPr>
    </w:lvl>
    <w:lvl w:ilvl="1" w:tplc="10090003" w:tentative="1">
      <w:start w:val="1"/>
      <w:numFmt w:val="bullet"/>
      <w:lvlText w:val="o"/>
      <w:lvlJc w:val="left"/>
      <w:pPr>
        <w:ind w:left="2968" w:hanging="360"/>
      </w:pPr>
      <w:rPr>
        <w:rFonts w:ascii="Courier New" w:hAnsi="Courier New" w:cs="Courier New" w:hint="default"/>
      </w:rPr>
    </w:lvl>
    <w:lvl w:ilvl="2" w:tplc="10090005" w:tentative="1">
      <w:start w:val="1"/>
      <w:numFmt w:val="bullet"/>
      <w:lvlText w:val=""/>
      <w:lvlJc w:val="left"/>
      <w:pPr>
        <w:ind w:left="3688" w:hanging="360"/>
      </w:pPr>
      <w:rPr>
        <w:rFonts w:ascii="Wingdings" w:hAnsi="Wingdings" w:hint="default"/>
      </w:rPr>
    </w:lvl>
    <w:lvl w:ilvl="3" w:tplc="10090001" w:tentative="1">
      <w:start w:val="1"/>
      <w:numFmt w:val="bullet"/>
      <w:lvlText w:val=""/>
      <w:lvlJc w:val="left"/>
      <w:pPr>
        <w:ind w:left="4408" w:hanging="360"/>
      </w:pPr>
      <w:rPr>
        <w:rFonts w:ascii="Symbol" w:hAnsi="Symbol" w:hint="default"/>
      </w:rPr>
    </w:lvl>
    <w:lvl w:ilvl="4" w:tplc="10090003" w:tentative="1">
      <w:start w:val="1"/>
      <w:numFmt w:val="bullet"/>
      <w:lvlText w:val="o"/>
      <w:lvlJc w:val="left"/>
      <w:pPr>
        <w:ind w:left="5128" w:hanging="360"/>
      </w:pPr>
      <w:rPr>
        <w:rFonts w:ascii="Courier New" w:hAnsi="Courier New" w:cs="Courier New" w:hint="default"/>
      </w:rPr>
    </w:lvl>
    <w:lvl w:ilvl="5" w:tplc="10090005" w:tentative="1">
      <w:start w:val="1"/>
      <w:numFmt w:val="bullet"/>
      <w:lvlText w:val=""/>
      <w:lvlJc w:val="left"/>
      <w:pPr>
        <w:ind w:left="5848" w:hanging="360"/>
      </w:pPr>
      <w:rPr>
        <w:rFonts w:ascii="Wingdings" w:hAnsi="Wingdings" w:hint="default"/>
      </w:rPr>
    </w:lvl>
    <w:lvl w:ilvl="6" w:tplc="10090001" w:tentative="1">
      <w:start w:val="1"/>
      <w:numFmt w:val="bullet"/>
      <w:lvlText w:val=""/>
      <w:lvlJc w:val="left"/>
      <w:pPr>
        <w:ind w:left="6568" w:hanging="360"/>
      </w:pPr>
      <w:rPr>
        <w:rFonts w:ascii="Symbol" w:hAnsi="Symbol" w:hint="default"/>
      </w:rPr>
    </w:lvl>
    <w:lvl w:ilvl="7" w:tplc="10090003" w:tentative="1">
      <w:start w:val="1"/>
      <w:numFmt w:val="bullet"/>
      <w:lvlText w:val="o"/>
      <w:lvlJc w:val="left"/>
      <w:pPr>
        <w:ind w:left="7288" w:hanging="360"/>
      </w:pPr>
      <w:rPr>
        <w:rFonts w:ascii="Courier New" w:hAnsi="Courier New" w:cs="Courier New" w:hint="default"/>
      </w:rPr>
    </w:lvl>
    <w:lvl w:ilvl="8" w:tplc="10090005" w:tentative="1">
      <w:start w:val="1"/>
      <w:numFmt w:val="bullet"/>
      <w:lvlText w:val=""/>
      <w:lvlJc w:val="left"/>
      <w:pPr>
        <w:ind w:left="8008" w:hanging="360"/>
      </w:pPr>
      <w:rPr>
        <w:rFonts w:ascii="Wingdings" w:hAnsi="Wingdings" w:hint="default"/>
      </w:rPr>
    </w:lvl>
  </w:abstractNum>
  <w:abstractNum w:abstractNumId="41" w15:restartNumberingAfterBreak="0">
    <w:nsid w:val="53BE630B"/>
    <w:multiLevelType w:val="hybridMultilevel"/>
    <w:tmpl w:val="F2D21DCA"/>
    <w:lvl w:ilvl="0" w:tplc="12161A72">
      <w:start w:val="1"/>
      <w:numFmt w:val="bullet"/>
      <w:lvlText w:val=""/>
      <w:lvlJc w:val="left"/>
      <w:pPr>
        <w:ind w:left="1776" w:hanging="360"/>
      </w:pPr>
      <w:rPr>
        <w:rFonts w:ascii="Symbol" w:hAnsi="Symbol" w:hint="default"/>
        <w:color w:val="auto"/>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2" w15:restartNumberingAfterBreak="0">
    <w:nsid w:val="56B826D7"/>
    <w:multiLevelType w:val="multilevel"/>
    <w:tmpl w:val="7A021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B97F95"/>
    <w:multiLevelType w:val="hybridMultilevel"/>
    <w:tmpl w:val="4314D96A"/>
    <w:lvl w:ilvl="0" w:tplc="3CAC2424">
      <w:start w:val="1"/>
      <w:numFmt w:val="bullet"/>
      <w:lvlText w:val=""/>
      <w:lvlJc w:val="left"/>
      <w:pPr>
        <w:ind w:left="1776" w:hanging="360"/>
      </w:pPr>
      <w:rPr>
        <w:rFonts w:ascii="Symbol" w:hAnsi="Symbol" w:hint="default"/>
        <w:color w:val="auto"/>
        <w:sz w:val="28"/>
        <w:szCs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93C0B31"/>
    <w:multiLevelType w:val="hybridMultilevel"/>
    <w:tmpl w:val="253A72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5C4218E3"/>
    <w:multiLevelType w:val="hybridMultilevel"/>
    <w:tmpl w:val="BF521E70"/>
    <w:lvl w:ilvl="0" w:tplc="12161A72">
      <w:start w:val="1"/>
      <w:numFmt w:val="bullet"/>
      <w:lvlText w:val=""/>
      <w:lvlJc w:val="left"/>
      <w:pPr>
        <w:ind w:left="1776"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CF978D3"/>
    <w:multiLevelType w:val="hybridMultilevel"/>
    <w:tmpl w:val="8D5A3FEE"/>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7" w15:restartNumberingAfterBreak="0">
    <w:nsid w:val="5F336FEC"/>
    <w:multiLevelType w:val="hybridMultilevel"/>
    <w:tmpl w:val="34B8EA4C"/>
    <w:lvl w:ilvl="0" w:tplc="040C0015">
      <w:start w:val="1"/>
      <w:numFmt w:val="upperLetter"/>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8" w15:restartNumberingAfterBreak="0">
    <w:nsid w:val="60822336"/>
    <w:multiLevelType w:val="hybridMultilevel"/>
    <w:tmpl w:val="C46A87BE"/>
    <w:lvl w:ilvl="0" w:tplc="E9725936">
      <w:start w:val="1"/>
      <w:numFmt w:val="bullet"/>
      <w:lvlText w:val=""/>
      <w:lvlJc w:val="left"/>
      <w:pPr>
        <w:ind w:left="1888" w:hanging="360"/>
      </w:pPr>
      <w:rPr>
        <w:rFonts w:ascii="Symbol" w:hAnsi="Symbol" w:hint="default"/>
        <w:color w:val="auto"/>
        <w:sz w:val="28"/>
        <w:szCs w:val="28"/>
      </w:rPr>
    </w:lvl>
    <w:lvl w:ilvl="1" w:tplc="040C0003" w:tentative="1">
      <w:start w:val="1"/>
      <w:numFmt w:val="bullet"/>
      <w:lvlText w:val="o"/>
      <w:lvlJc w:val="left"/>
      <w:pPr>
        <w:ind w:left="2608" w:hanging="360"/>
      </w:pPr>
      <w:rPr>
        <w:rFonts w:ascii="Courier New" w:hAnsi="Courier New" w:cs="Courier New" w:hint="default"/>
      </w:rPr>
    </w:lvl>
    <w:lvl w:ilvl="2" w:tplc="040C0005" w:tentative="1">
      <w:start w:val="1"/>
      <w:numFmt w:val="bullet"/>
      <w:lvlText w:val=""/>
      <w:lvlJc w:val="left"/>
      <w:pPr>
        <w:ind w:left="3328" w:hanging="360"/>
      </w:pPr>
      <w:rPr>
        <w:rFonts w:ascii="Wingdings" w:hAnsi="Wingdings" w:hint="default"/>
      </w:rPr>
    </w:lvl>
    <w:lvl w:ilvl="3" w:tplc="040C0001" w:tentative="1">
      <w:start w:val="1"/>
      <w:numFmt w:val="bullet"/>
      <w:lvlText w:val=""/>
      <w:lvlJc w:val="left"/>
      <w:pPr>
        <w:ind w:left="4048" w:hanging="360"/>
      </w:pPr>
      <w:rPr>
        <w:rFonts w:ascii="Symbol" w:hAnsi="Symbol" w:hint="default"/>
      </w:rPr>
    </w:lvl>
    <w:lvl w:ilvl="4" w:tplc="040C0003" w:tentative="1">
      <w:start w:val="1"/>
      <w:numFmt w:val="bullet"/>
      <w:lvlText w:val="o"/>
      <w:lvlJc w:val="left"/>
      <w:pPr>
        <w:ind w:left="4768" w:hanging="360"/>
      </w:pPr>
      <w:rPr>
        <w:rFonts w:ascii="Courier New" w:hAnsi="Courier New" w:cs="Courier New" w:hint="default"/>
      </w:rPr>
    </w:lvl>
    <w:lvl w:ilvl="5" w:tplc="040C0005" w:tentative="1">
      <w:start w:val="1"/>
      <w:numFmt w:val="bullet"/>
      <w:lvlText w:val=""/>
      <w:lvlJc w:val="left"/>
      <w:pPr>
        <w:ind w:left="5488" w:hanging="360"/>
      </w:pPr>
      <w:rPr>
        <w:rFonts w:ascii="Wingdings" w:hAnsi="Wingdings" w:hint="default"/>
      </w:rPr>
    </w:lvl>
    <w:lvl w:ilvl="6" w:tplc="040C0001" w:tentative="1">
      <w:start w:val="1"/>
      <w:numFmt w:val="bullet"/>
      <w:lvlText w:val=""/>
      <w:lvlJc w:val="left"/>
      <w:pPr>
        <w:ind w:left="6208" w:hanging="360"/>
      </w:pPr>
      <w:rPr>
        <w:rFonts w:ascii="Symbol" w:hAnsi="Symbol" w:hint="default"/>
      </w:rPr>
    </w:lvl>
    <w:lvl w:ilvl="7" w:tplc="040C0003" w:tentative="1">
      <w:start w:val="1"/>
      <w:numFmt w:val="bullet"/>
      <w:lvlText w:val="o"/>
      <w:lvlJc w:val="left"/>
      <w:pPr>
        <w:ind w:left="6928" w:hanging="360"/>
      </w:pPr>
      <w:rPr>
        <w:rFonts w:ascii="Courier New" w:hAnsi="Courier New" w:cs="Courier New" w:hint="default"/>
      </w:rPr>
    </w:lvl>
    <w:lvl w:ilvl="8" w:tplc="040C0005" w:tentative="1">
      <w:start w:val="1"/>
      <w:numFmt w:val="bullet"/>
      <w:lvlText w:val=""/>
      <w:lvlJc w:val="left"/>
      <w:pPr>
        <w:ind w:left="7648" w:hanging="360"/>
      </w:pPr>
      <w:rPr>
        <w:rFonts w:ascii="Wingdings" w:hAnsi="Wingdings" w:hint="default"/>
      </w:rPr>
    </w:lvl>
  </w:abstractNum>
  <w:abstractNum w:abstractNumId="49" w15:restartNumberingAfterBreak="0">
    <w:nsid w:val="60A60004"/>
    <w:multiLevelType w:val="multilevel"/>
    <w:tmpl w:val="98BAB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424257"/>
    <w:multiLevelType w:val="hybridMultilevel"/>
    <w:tmpl w:val="67F47E96"/>
    <w:lvl w:ilvl="0" w:tplc="A9D8686C">
      <w:start w:val="1"/>
      <w:numFmt w:val="upperLetter"/>
      <w:lvlText w:val="%1."/>
      <w:lvlJc w:val="left"/>
      <w:pPr>
        <w:ind w:left="720" w:hanging="360"/>
      </w:pPr>
      <w:rPr>
        <w:color w:val="002060"/>
        <w:sz w:val="36"/>
        <w:szCs w:val="36"/>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67EE61B5"/>
    <w:multiLevelType w:val="hybridMultilevel"/>
    <w:tmpl w:val="60562A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2" w15:restartNumberingAfterBreak="0">
    <w:nsid w:val="69635B55"/>
    <w:multiLevelType w:val="hybridMultilevel"/>
    <w:tmpl w:val="3AC29DCA"/>
    <w:lvl w:ilvl="0" w:tplc="3CAC2424">
      <w:start w:val="1"/>
      <w:numFmt w:val="bullet"/>
      <w:lvlText w:val=""/>
      <w:lvlJc w:val="left"/>
      <w:pPr>
        <w:ind w:left="2944" w:hanging="360"/>
      </w:pPr>
      <w:rPr>
        <w:rFonts w:ascii="Symbol" w:hAnsi="Symbol" w:hint="default"/>
        <w:color w:val="auto"/>
        <w:sz w:val="28"/>
        <w:szCs w:val="28"/>
      </w:rPr>
    </w:lvl>
    <w:lvl w:ilvl="1" w:tplc="040C0003">
      <w:start w:val="1"/>
      <w:numFmt w:val="bullet"/>
      <w:lvlText w:val="o"/>
      <w:lvlJc w:val="left"/>
      <w:pPr>
        <w:ind w:left="2608" w:hanging="360"/>
      </w:pPr>
      <w:rPr>
        <w:rFonts w:ascii="Courier New" w:hAnsi="Courier New" w:cs="Courier New" w:hint="default"/>
      </w:rPr>
    </w:lvl>
    <w:lvl w:ilvl="2" w:tplc="040C0005" w:tentative="1">
      <w:start w:val="1"/>
      <w:numFmt w:val="bullet"/>
      <w:lvlText w:val=""/>
      <w:lvlJc w:val="left"/>
      <w:pPr>
        <w:ind w:left="3328" w:hanging="360"/>
      </w:pPr>
      <w:rPr>
        <w:rFonts w:ascii="Wingdings" w:hAnsi="Wingdings" w:hint="default"/>
      </w:rPr>
    </w:lvl>
    <w:lvl w:ilvl="3" w:tplc="040C0001" w:tentative="1">
      <w:start w:val="1"/>
      <w:numFmt w:val="bullet"/>
      <w:lvlText w:val=""/>
      <w:lvlJc w:val="left"/>
      <w:pPr>
        <w:ind w:left="4048" w:hanging="360"/>
      </w:pPr>
      <w:rPr>
        <w:rFonts w:ascii="Symbol" w:hAnsi="Symbol" w:hint="default"/>
      </w:rPr>
    </w:lvl>
    <w:lvl w:ilvl="4" w:tplc="040C0003" w:tentative="1">
      <w:start w:val="1"/>
      <w:numFmt w:val="bullet"/>
      <w:lvlText w:val="o"/>
      <w:lvlJc w:val="left"/>
      <w:pPr>
        <w:ind w:left="4768" w:hanging="360"/>
      </w:pPr>
      <w:rPr>
        <w:rFonts w:ascii="Courier New" w:hAnsi="Courier New" w:cs="Courier New" w:hint="default"/>
      </w:rPr>
    </w:lvl>
    <w:lvl w:ilvl="5" w:tplc="040C0005" w:tentative="1">
      <w:start w:val="1"/>
      <w:numFmt w:val="bullet"/>
      <w:lvlText w:val=""/>
      <w:lvlJc w:val="left"/>
      <w:pPr>
        <w:ind w:left="5488" w:hanging="360"/>
      </w:pPr>
      <w:rPr>
        <w:rFonts w:ascii="Wingdings" w:hAnsi="Wingdings" w:hint="default"/>
      </w:rPr>
    </w:lvl>
    <w:lvl w:ilvl="6" w:tplc="040C0001" w:tentative="1">
      <w:start w:val="1"/>
      <w:numFmt w:val="bullet"/>
      <w:lvlText w:val=""/>
      <w:lvlJc w:val="left"/>
      <w:pPr>
        <w:ind w:left="6208" w:hanging="360"/>
      </w:pPr>
      <w:rPr>
        <w:rFonts w:ascii="Symbol" w:hAnsi="Symbol" w:hint="default"/>
      </w:rPr>
    </w:lvl>
    <w:lvl w:ilvl="7" w:tplc="040C0003" w:tentative="1">
      <w:start w:val="1"/>
      <w:numFmt w:val="bullet"/>
      <w:lvlText w:val="o"/>
      <w:lvlJc w:val="left"/>
      <w:pPr>
        <w:ind w:left="6928" w:hanging="360"/>
      </w:pPr>
      <w:rPr>
        <w:rFonts w:ascii="Courier New" w:hAnsi="Courier New" w:cs="Courier New" w:hint="default"/>
      </w:rPr>
    </w:lvl>
    <w:lvl w:ilvl="8" w:tplc="040C0005" w:tentative="1">
      <w:start w:val="1"/>
      <w:numFmt w:val="bullet"/>
      <w:lvlText w:val=""/>
      <w:lvlJc w:val="left"/>
      <w:pPr>
        <w:ind w:left="7648" w:hanging="360"/>
      </w:pPr>
      <w:rPr>
        <w:rFonts w:ascii="Wingdings" w:hAnsi="Wingdings" w:hint="default"/>
      </w:rPr>
    </w:lvl>
  </w:abstractNum>
  <w:abstractNum w:abstractNumId="53" w15:restartNumberingAfterBreak="0">
    <w:nsid w:val="6ACC526D"/>
    <w:multiLevelType w:val="hybridMultilevel"/>
    <w:tmpl w:val="B9DA935C"/>
    <w:lvl w:ilvl="0" w:tplc="3CAC2424">
      <w:start w:val="1"/>
      <w:numFmt w:val="bullet"/>
      <w:lvlText w:val=""/>
      <w:lvlJc w:val="left"/>
      <w:pPr>
        <w:ind w:left="1776" w:hanging="360"/>
      </w:pPr>
      <w:rPr>
        <w:rFonts w:ascii="Symbol" w:hAnsi="Symbol" w:hint="default"/>
        <w:color w:val="auto"/>
        <w:sz w:val="28"/>
        <w:szCs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C1F3E6D"/>
    <w:multiLevelType w:val="hybridMultilevel"/>
    <w:tmpl w:val="3AAC53C4"/>
    <w:lvl w:ilvl="0" w:tplc="12161A72">
      <w:start w:val="1"/>
      <w:numFmt w:val="bullet"/>
      <w:lvlText w:val=""/>
      <w:lvlJc w:val="left"/>
      <w:pPr>
        <w:ind w:left="1776"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00E0CFC"/>
    <w:multiLevelType w:val="hybridMultilevel"/>
    <w:tmpl w:val="E9E8F8B4"/>
    <w:lvl w:ilvl="0" w:tplc="DD34922A">
      <w:start w:val="1"/>
      <w:numFmt w:val="lowerLetter"/>
      <w:lvlText w:val="%1)"/>
      <w:lvlJc w:val="left"/>
      <w:pPr>
        <w:ind w:left="2597" w:hanging="360"/>
      </w:pPr>
      <w:rPr>
        <w:color w:val="833C0B" w:themeColor="accent2" w:themeShade="80"/>
      </w:rPr>
    </w:lvl>
    <w:lvl w:ilvl="1" w:tplc="040C0019" w:tentative="1">
      <w:start w:val="1"/>
      <w:numFmt w:val="lowerLetter"/>
      <w:lvlText w:val="%2."/>
      <w:lvlJc w:val="left"/>
      <w:pPr>
        <w:ind w:left="3317" w:hanging="360"/>
      </w:pPr>
    </w:lvl>
    <w:lvl w:ilvl="2" w:tplc="040C001B" w:tentative="1">
      <w:start w:val="1"/>
      <w:numFmt w:val="lowerRoman"/>
      <w:lvlText w:val="%3."/>
      <w:lvlJc w:val="right"/>
      <w:pPr>
        <w:ind w:left="4037" w:hanging="180"/>
      </w:pPr>
    </w:lvl>
    <w:lvl w:ilvl="3" w:tplc="040C000F" w:tentative="1">
      <w:start w:val="1"/>
      <w:numFmt w:val="decimal"/>
      <w:lvlText w:val="%4."/>
      <w:lvlJc w:val="left"/>
      <w:pPr>
        <w:ind w:left="4757" w:hanging="360"/>
      </w:pPr>
    </w:lvl>
    <w:lvl w:ilvl="4" w:tplc="040C0019" w:tentative="1">
      <w:start w:val="1"/>
      <w:numFmt w:val="lowerLetter"/>
      <w:lvlText w:val="%5."/>
      <w:lvlJc w:val="left"/>
      <w:pPr>
        <w:ind w:left="5477" w:hanging="360"/>
      </w:pPr>
    </w:lvl>
    <w:lvl w:ilvl="5" w:tplc="040C001B" w:tentative="1">
      <w:start w:val="1"/>
      <w:numFmt w:val="lowerRoman"/>
      <w:lvlText w:val="%6."/>
      <w:lvlJc w:val="right"/>
      <w:pPr>
        <w:ind w:left="6197" w:hanging="180"/>
      </w:pPr>
    </w:lvl>
    <w:lvl w:ilvl="6" w:tplc="040C000F" w:tentative="1">
      <w:start w:val="1"/>
      <w:numFmt w:val="decimal"/>
      <w:lvlText w:val="%7."/>
      <w:lvlJc w:val="left"/>
      <w:pPr>
        <w:ind w:left="6917" w:hanging="360"/>
      </w:pPr>
    </w:lvl>
    <w:lvl w:ilvl="7" w:tplc="040C0019" w:tentative="1">
      <w:start w:val="1"/>
      <w:numFmt w:val="lowerLetter"/>
      <w:lvlText w:val="%8."/>
      <w:lvlJc w:val="left"/>
      <w:pPr>
        <w:ind w:left="7637" w:hanging="360"/>
      </w:pPr>
    </w:lvl>
    <w:lvl w:ilvl="8" w:tplc="040C001B" w:tentative="1">
      <w:start w:val="1"/>
      <w:numFmt w:val="lowerRoman"/>
      <w:lvlText w:val="%9."/>
      <w:lvlJc w:val="right"/>
      <w:pPr>
        <w:ind w:left="8357" w:hanging="180"/>
      </w:pPr>
    </w:lvl>
  </w:abstractNum>
  <w:abstractNum w:abstractNumId="56" w15:restartNumberingAfterBreak="0">
    <w:nsid w:val="70BD6433"/>
    <w:multiLevelType w:val="multilevel"/>
    <w:tmpl w:val="60DA1B5A"/>
    <w:lvl w:ilvl="0">
      <w:start w:val="1"/>
      <w:numFmt w:val="bullet"/>
      <w:lvlText w:val=""/>
      <w:lvlJc w:val="left"/>
      <w:pPr>
        <w:tabs>
          <w:tab w:val="num" w:pos="1440"/>
        </w:tabs>
        <w:ind w:left="1440" w:hanging="360"/>
      </w:pPr>
      <w:rPr>
        <w:rFonts w:ascii="Symbol" w:hAnsi="Symbol" w:hint="default"/>
        <w:sz w:val="28"/>
        <w:szCs w:val="28"/>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7" w15:restartNumberingAfterBreak="0">
    <w:nsid w:val="70C91F30"/>
    <w:multiLevelType w:val="hybridMultilevel"/>
    <w:tmpl w:val="59B877DE"/>
    <w:lvl w:ilvl="0" w:tplc="3CAC2424">
      <w:start w:val="1"/>
      <w:numFmt w:val="bullet"/>
      <w:lvlText w:val=""/>
      <w:lvlJc w:val="left"/>
      <w:pPr>
        <w:ind w:left="1776" w:hanging="360"/>
      </w:pPr>
      <w:rPr>
        <w:rFonts w:ascii="Symbol" w:hAnsi="Symbol" w:hint="default"/>
        <w:color w:val="auto"/>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1035EFD"/>
    <w:multiLevelType w:val="multilevel"/>
    <w:tmpl w:val="B9CEB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D35452"/>
    <w:multiLevelType w:val="hybridMultilevel"/>
    <w:tmpl w:val="5762E1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738741F4"/>
    <w:multiLevelType w:val="hybridMultilevel"/>
    <w:tmpl w:val="CB8E97C6"/>
    <w:lvl w:ilvl="0" w:tplc="10090001">
      <w:start w:val="1"/>
      <w:numFmt w:val="bullet"/>
      <w:lvlText w:val=""/>
      <w:lvlJc w:val="left"/>
      <w:pPr>
        <w:ind w:left="1528" w:hanging="360"/>
      </w:pPr>
      <w:rPr>
        <w:rFonts w:ascii="Symbol" w:hAnsi="Symbol" w:hint="default"/>
      </w:rPr>
    </w:lvl>
    <w:lvl w:ilvl="1" w:tplc="10090003">
      <w:start w:val="1"/>
      <w:numFmt w:val="bullet"/>
      <w:lvlText w:val="o"/>
      <w:lvlJc w:val="left"/>
      <w:pPr>
        <w:ind w:left="2248" w:hanging="360"/>
      </w:pPr>
      <w:rPr>
        <w:rFonts w:ascii="Courier New" w:hAnsi="Courier New" w:cs="Courier New" w:hint="default"/>
      </w:rPr>
    </w:lvl>
    <w:lvl w:ilvl="2" w:tplc="10090005" w:tentative="1">
      <w:start w:val="1"/>
      <w:numFmt w:val="bullet"/>
      <w:lvlText w:val=""/>
      <w:lvlJc w:val="left"/>
      <w:pPr>
        <w:ind w:left="2968" w:hanging="360"/>
      </w:pPr>
      <w:rPr>
        <w:rFonts w:ascii="Wingdings" w:hAnsi="Wingdings" w:hint="default"/>
      </w:rPr>
    </w:lvl>
    <w:lvl w:ilvl="3" w:tplc="10090001" w:tentative="1">
      <w:start w:val="1"/>
      <w:numFmt w:val="bullet"/>
      <w:lvlText w:val=""/>
      <w:lvlJc w:val="left"/>
      <w:pPr>
        <w:ind w:left="3688" w:hanging="360"/>
      </w:pPr>
      <w:rPr>
        <w:rFonts w:ascii="Symbol" w:hAnsi="Symbol" w:hint="default"/>
      </w:rPr>
    </w:lvl>
    <w:lvl w:ilvl="4" w:tplc="10090003" w:tentative="1">
      <w:start w:val="1"/>
      <w:numFmt w:val="bullet"/>
      <w:lvlText w:val="o"/>
      <w:lvlJc w:val="left"/>
      <w:pPr>
        <w:ind w:left="4408" w:hanging="360"/>
      </w:pPr>
      <w:rPr>
        <w:rFonts w:ascii="Courier New" w:hAnsi="Courier New" w:cs="Courier New" w:hint="default"/>
      </w:rPr>
    </w:lvl>
    <w:lvl w:ilvl="5" w:tplc="10090005" w:tentative="1">
      <w:start w:val="1"/>
      <w:numFmt w:val="bullet"/>
      <w:lvlText w:val=""/>
      <w:lvlJc w:val="left"/>
      <w:pPr>
        <w:ind w:left="5128" w:hanging="360"/>
      </w:pPr>
      <w:rPr>
        <w:rFonts w:ascii="Wingdings" w:hAnsi="Wingdings" w:hint="default"/>
      </w:rPr>
    </w:lvl>
    <w:lvl w:ilvl="6" w:tplc="10090001" w:tentative="1">
      <w:start w:val="1"/>
      <w:numFmt w:val="bullet"/>
      <w:lvlText w:val=""/>
      <w:lvlJc w:val="left"/>
      <w:pPr>
        <w:ind w:left="5848" w:hanging="360"/>
      </w:pPr>
      <w:rPr>
        <w:rFonts w:ascii="Symbol" w:hAnsi="Symbol" w:hint="default"/>
      </w:rPr>
    </w:lvl>
    <w:lvl w:ilvl="7" w:tplc="10090003" w:tentative="1">
      <w:start w:val="1"/>
      <w:numFmt w:val="bullet"/>
      <w:lvlText w:val="o"/>
      <w:lvlJc w:val="left"/>
      <w:pPr>
        <w:ind w:left="6568" w:hanging="360"/>
      </w:pPr>
      <w:rPr>
        <w:rFonts w:ascii="Courier New" w:hAnsi="Courier New" w:cs="Courier New" w:hint="default"/>
      </w:rPr>
    </w:lvl>
    <w:lvl w:ilvl="8" w:tplc="10090005" w:tentative="1">
      <w:start w:val="1"/>
      <w:numFmt w:val="bullet"/>
      <w:lvlText w:val=""/>
      <w:lvlJc w:val="left"/>
      <w:pPr>
        <w:ind w:left="7288" w:hanging="360"/>
      </w:pPr>
      <w:rPr>
        <w:rFonts w:ascii="Wingdings" w:hAnsi="Wingdings" w:hint="default"/>
      </w:rPr>
    </w:lvl>
  </w:abstractNum>
  <w:abstractNum w:abstractNumId="61" w15:restartNumberingAfterBreak="0">
    <w:nsid w:val="7A4F0DB3"/>
    <w:multiLevelType w:val="hybridMultilevel"/>
    <w:tmpl w:val="6C02EEB6"/>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62" w15:restartNumberingAfterBreak="0">
    <w:nsid w:val="7CAF2537"/>
    <w:multiLevelType w:val="multilevel"/>
    <w:tmpl w:val="BDC83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DA07F4"/>
    <w:multiLevelType w:val="multilevel"/>
    <w:tmpl w:val="A4000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416786"/>
    <w:multiLevelType w:val="hybridMultilevel"/>
    <w:tmpl w:val="33F002C6"/>
    <w:lvl w:ilvl="0" w:tplc="FFFFFFFF">
      <w:start w:val="1"/>
      <w:numFmt w:val="upperLetter"/>
      <w:lvlText w:val="%1."/>
      <w:lvlJc w:val="left"/>
      <w:pPr>
        <w:ind w:left="1168" w:hanging="360"/>
      </w:pPr>
    </w:lvl>
    <w:lvl w:ilvl="1" w:tplc="FFFFFFFF" w:tentative="1">
      <w:start w:val="1"/>
      <w:numFmt w:val="lowerLetter"/>
      <w:lvlText w:val="%2."/>
      <w:lvlJc w:val="left"/>
      <w:pPr>
        <w:ind w:left="1888" w:hanging="360"/>
      </w:pPr>
    </w:lvl>
    <w:lvl w:ilvl="2" w:tplc="FFFFFFFF" w:tentative="1">
      <w:start w:val="1"/>
      <w:numFmt w:val="lowerRoman"/>
      <w:lvlText w:val="%3."/>
      <w:lvlJc w:val="right"/>
      <w:pPr>
        <w:ind w:left="2608" w:hanging="180"/>
      </w:pPr>
    </w:lvl>
    <w:lvl w:ilvl="3" w:tplc="FFFFFFFF" w:tentative="1">
      <w:start w:val="1"/>
      <w:numFmt w:val="decimal"/>
      <w:lvlText w:val="%4."/>
      <w:lvlJc w:val="left"/>
      <w:pPr>
        <w:ind w:left="3328" w:hanging="360"/>
      </w:pPr>
    </w:lvl>
    <w:lvl w:ilvl="4" w:tplc="FFFFFFFF" w:tentative="1">
      <w:start w:val="1"/>
      <w:numFmt w:val="lowerLetter"/>
      <w:lvlText w:val="%5."/>
      <w:lvlJc w:val="left"/>
      <w:pPr>
        <w:ind w:left="4048" w:hanging="360"/>
      </w:pPr>
    </w:lvl>
    <w:lvl w:ilvl="5" w:tplc="FFFFFFFF" w:tentative="1">
      <w:start w:val="1"/>
      <w:numFmt w:val="lowerRoman"/>
      <w:lvlText w:val="%6."/>
      <w:lvlJc w:val="right"/>
      <w:pPr>
        <w:ind w:left="4768" w:hanging="180"/>
      </w:pPr>
    </w:lvl>
    <w:lvl w:ilvl="6" w:tplc="FFFFFFFF" w:tentative="1">
      <w:start w:val="1"/>
      <w:numFmt w:val="decimal"/>
      <w:lvlText w:val="%7."/>
      <w:lvlJc w:val="left"/>
      <w:pPr>
        <w:ind w:left="5488" w:hanging="360"/>
      </w:pPr>
    </w:lvl>
    <w:lvl w:ilvl="7" w:tplc="FFFFFFFF" w:tentative="1">
      <w:start w:val="1"/>
      <w:numFmt w:val="lowerLetter"/>
      <w:lvlText w:val="%8."/>
      <w:lvlJc w:val="left"/>
      <w:pPr>
        <w:ind w:left="6208" w:hanging="360"/>
      </w:pPr>
    </w:lvl>
    <w:lvl w:ilvl="8" w:tplc="FFFFFFFF" w:tentative="1">
      <w:start w:val="1"/>
      <w:numFmt w:val="lowerRoman"/>
      <w:lvlText w:val="%9."/>
      <w:lvlJc w:val="right"/>
      <w:pPr>
        <w:ind w:left="6928" w:hanging="180"/>
      </w:pPr>
    </w:lvl>
  </w:abstractNum>
  <w:abstractNum w:abstractNumId="65" w15:restartNumberingAfterBreak="0">
    <w:nsid w:val="7E4606BD"/>
    <w:multiLevelType w:val="hybridMultilevel"/>
    <w:tmpl w:val="4A0E6CF8"/>
    <w:lvl w:ilvl="0" w:tplc="040C0015">
      <w:start w:val="1"/>
      <w:numFmt w:val="upperLetter"/>
      <w:lvlText w:val="%1."/>
      <w:lvlJc w:val="left"/>
      <w:pPr>
        <w:ind w:left="720" w:hanging="360"/>
      </w:pPr>
    </w:lvl>
    <w:lvl w:ilvl="1" w:tplc="10090017">
      <w:start w:val="1"/>
      <w:numFmt w:val="lowerLetter"/>
      <w:lvlText w:val="%2)"/>
      <w:lvlJc w:val="left"/>
      <w:pPr>
        <w:ind w:left="1494"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63028300">
    <w:abstractNumId w:val="46"/>
  </w:num>
  <w:num w:numId="2" w16cid:durableId="1628320174">
    <w:abstractNumId w:val="1"/>
  </w:num>
  <w:num w:numId="3" w16cid:durableId="270208824">
    <w:abstractNumId w:val="41"/>
  </w:num>
  <w:num w:numId="4" w16cid:durableId="1629124148">
    <w:abstractNumId w:val="54"/>
  </w:num>
  <w:num w:numId="5" w16cid:durableId="1262638443">
    <w:abstractNumId w:val="45"/>
  </w:num>
  <w:num w:numId="6" w16cid:durableId="889070932">
    <w:abstractNumId w:val="64"/>
  </w:num>
  <w:num w:numId="7" w16cid:durableId="1487630951">
    <w:abstractNumId w:val="43"/>
  </w:num>
  <w:num w:numId="8" w16cid:durableId="348265943">
    <w:abstractNumId w:val="23"/>
  </w:num>
  <w:num w:numId="9" w16cid:durableId="1312367115">
    <w:abstractNumId w:val="53"/>
  </w:num>
  <w:num w:numId="10" w16cid:durableId="1347445026">
    <w:abstractNumId w:val="2"/>
  </w:num>
  <w:num w:numId="11" w16cid:durableId="1349983535">
    <w:abstractNumId w:val="55"/>
  </w:num>
  <w:num w:numId="12" w16cid:durableId="510217878">
    <w:abstractNumId w:val="52"/>
  </w:num>
  <w:num w:numId="13" w16cid:durableId="298455923">
    <w:abstractNumId w:val="11"/>
  </w:num>
  <w:num w:numId="14" w16cid:durableId="36243379">
    <w:abstractNumId w:val="30"/>
  </w:num>
  <w:num w:numId="15" w16cid:durableId="173611998">
    <w:abstractNumId w:val="57"/>
  </w:num>
  <w:num w:numId="16" w16cid:durableId="1476949697">
    <w:abstractNumId w:val="59"/>
  </w:num>
  <w:num w:numId="17" w16cid:durableId="1530293478">
    <w:abstractNumId w:val="9"/>
  </w:num>
  <w:num w:numId="18" w16cid:durableId="1603295465">
    <w:abstractNumId w:val="16"/>
  </w:num>
  <w:num w:numId="19" w16cid:durableId="2125683921">
    <w:abstractNumId w:val="27"/>
  </w:num>
  <w:num w:numId="20" w16cid:durableId="2009089486">
    <w:abstractNumId w:val="28"/>
  </w:num>
  <w:num w:numId="21" w16cid:durableId="2106219339">
    <w:abstractNumId w:val="56"/>
  </w:num>
  <w:num w:numId="22" w16cid:durableId="1351831460">
    <w:abstractNumId w:val="10"/>
  </w:num>
  <w:num w:numId="23" w16cid:durableId="677541974">
    <w:abstractNumId w:val="31"/>
  </w:num>
  <w:num w:numId="24" w16cid:durableId="996419018">
    <w:abstractNumId w:val="48"/>
  </w:num>
  <w:num w:numId="25" w16cid:durableId="666859081">
    <w:abstractNumId w:val="14"/>
  </w:num>
  <w:num w:numId="26" w16cid:durableId="52969233">
    <w:abstractNumId w:val="39"/>
  </w:num>
  <w:num w:numId="27" w16cid:durableId="1860116203">
    <w:abstractNumId w:val="15"/>
  </w:num>
  <w:num w:numId="28" w16cid:durableId="1497498618">
    <w:abstractNumId w:val="47"/>
  </w:num>
  <w:num w:numId="29" w16cid:durableId="1511482725">
    <w:abstractNumId w:val="4"/>
  </w:num>
  <w:num w:numId="30" w16cid:durableId="1340891149">
    <w:abstractNumId w:val="60"/>
  </w:num>
  <w:num w:numId="31" w16cid:durableId="503712853">
    <w:abstractNumId w:val="44"/>
  </w:num>
  <w:num w:numId="32" w16cid:durableId="646513623">
    <w:abstractNumId w:val="7"/>
  </w:num>
  <w:num w:numId="33" w16cid:durableId="669450453">
    <w:abstractNumId w:val="40"/>
  </w:num>
  <w:num w:numId="34" w16cid:durableId="343895479">
    <w:abstractNumId w:val="22"/>
  </w:num>
  <w:num w:numId="35" w16cid:durableId="1674602911">
    <w:abstractNumId w:val="26"/>
  </w:num>
  <w:num w:numId="36" w16cid:durableId="542443454">
    <w:abstractNumId w:val="18"/>
  </w:num>
  <w:num w:numId="37" w16cid:durableId="1647659783">
    <w:abstractNumId w:val="37"/>
  </w:num>
  <w:num w:numId="38" w16cid:durableId="976031811">
    <w:abstractNumId w:val="5"/>
  </w:num>
  <w:num w:numId="39" w16cid:durableId="1547795866">
    <w:abstractNumId w:val="32"/>
  </w:num>
  <w:num w:numId="40" w16cid:durableId="978847875">
    <w:abstractNumId w:val="51"/>
  </w:num>
  <w:num w:numId="41" w16cid:durableId="727147148">
    <w:abstractNumId w:val="34"/>
  </w:num>
  <w:num w:numId="42" w16cid:durableId="647173153">
    <w:abstractNumId w:val="33"/>
  </w:num>
  <w:num w:numId="43" w16cid:durableId="1235162463">
    <w:abstractNumId w:val="17"/>
  </w:num>
  <w:num w:numId="44" w16cid:durableId="2125028669">
    <w:abstractNumId w:val="35"/>
  </w:num>
  <w:num w:numId="45" w16cid:durableId="123814687">
    <w:abstractNumId w:val="29"/>
  </w:num>
  <w:num w:numId="46" w16cid:durableId="292516359">
    <w:abstractNumId w:val="65"/>
  </w:num>
  <w:num w:numId="47" w16cid:durableId="1827163744">
    <w:abstractNumId w:val="24"/>
  </w:num>
  <w:num w:numId="48" w16cid:durableId="1252928998">
    <w:abstractNumId w:val="8"/>
  </w:num>
  <w:num w:numId="49" w16cid:durableId="1040208641">
    <w:abstractNumId w:val="42"/>
  </w:num>
  <w:num w:numId="50" w16cid:durableId="740907824">
    <w:abstractNumId w:val="62"/>
  </w:num>
  <w:num w:numId="51" w16cid:durableId="2025135021">
    <w:abstractNumId w:val="0"/>
  </w:num>
  <w:num w:numId="52" w16cid:durableId="1558665920">
    <w:abstractNumId w:val="21"/>
  </w:num>
  <w:num w:numId="53" w16cid:durableId="1354456207">
    <w:abstractNumId w:val="19"/>
  </w:num>
  <w:num w:numId="54" w16cid:durableId="808010274">
    <w:abstractNumId w:val="36"/>
  </w:num>
  <w:num w:numId="55" w16cid:durableId="1506749810">
    <w:abstractNumId w:val="13"/>
  </w:num>
  <w:num w:numId="56" w16cid:durableId="1529417386">
    <w:abstractNumId w:val="49"/>
  </w:num>
  <w:num w:numId="57" w16cid:durableId="1396511581">
    <w:abstractNumId w:val="58"/>
  </w:num>
  <w:num w:numId="58" w16cid:durableId="252981624">
    <w:abstractNumId w:val="20"/>
  </w:num>
  <w:num w:numId="59" w16cid:durableId="1506095718">
    <w:abstractNumId w:val="38"/>
  </w:num>
  <w:num w:numId="60" w16cid:durableId="50076945">
    <w:abstractNumId w:val="25"/>
  </w:num>
  <w:num w:numId="61" w16cid:durableId="1640766705">
    <w:abstractNumId w:val="6"/>
  </w:num>
  <w:num w:numId="62" w16cid:durableId="1162236252">
    <w:abstractNumId w:val="63"/>
  </w:num>
  <w:num w:numId="63" w16cid:durableId="670959095">
    <w:abstractNumId w:val="3"/>
  </w:num>
  <w:num w:numId="64" w16cid:durableId="977224076">
    <w:abstractNumId w:val="50"/>
  </w:num>
  <w:num w:numId="65" w16cid:durableId="1636377206">
    <w:abstractNumId w:val="12"/>
  </w:num>
  <w:num w:numId="66" w16cid:durableId="599798192">
    <w:abstractNumId w:val="6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72B"/>
    <w:rsid w:val="0000013D"/>
    <w:rsid w:val="000057A1"/>
    <w:rsid w:val="00021E15"/>
    <w:rsid w:val="000228DB"/>
    <w:rsid w:val="00030C66"/>
    <w:rsid w:val="00030D1D"/>
    <w:rsid w:val="00030F3A"/>
    <w:rsid w:val="00033303"/>
    <w:rsid w:val="00034E9C"/>
    <w:rsid w:val="00037E35"/>
    <w:rsid w:val="00047A49"/>
    <w:rsid w:val="00051453"/>
    <w:rsid w:val="00076166"/>
    <w:rsid w:val="00081BA6"/>
    <w:rsid w:val="00090AD7"/>
    <w:rsid w:val="000926B9"/>
    <w:rsid w:val="00094F00"/>
    <w:rsid w:val="000A5284"/>
    <w:rsid w:val="000B3D5B"/>
    <w:rsid w:val="000C1171"/>
    <w:rsid w:val="000C2B41"/>
    <w:rsid w:val="000C42C9"/>
    <w:rsid w:val="000C60B5"/>
    <w:rsid w:val="000E028C"/>
    <w:rsid w:val="000F1B3D"/>
    <w:rsid w:val="000F351F"/>
    <w:rsid w:val="00116D89"/>
    <w:rsid w:val="001307F5"/>
    <w:rsid w:val="00133ED4"/>
    <w:rsid w:val="0014149B"/>
    <w:rsid w:val="001443B5"/>
    <w:rsid w:val="00161CB2"/>
    <w:rsid w:val="00165DBC"/>
    <w:rsid w:val="00172497"/>
    <w:rsid w:val="0017555F"/>
    <w:rsid w:val="00176653"/>
    <w:rsid w:val="0018354E"/>
    <w:rsid w:val="00183D3E"/>
    <w:rsid w:val="00185DC6"/>
    <w:rsid w:val="00186DC6"/>
    <w:rsid w:val="001933EC"/>
    <w:rsid w:val="00197F41"/>
    <w:rsid w:val="001B4809"/>
    <w:rsid w:val="001B48C6"/>
    <w:rsid w:val="001F39D1"/>
    <w:rsid w:val="001F72F0"/>
    <w:rsid w:val="0020540E"/>
    <w:rsid w:val="00207880"/>
    <w:rsid w:val="00212698"/>
    <w:rsid w:val="00213817"/>
    <w:rsid w:val="0021515D"/>
    <w:rsid w:val="00217AD6"/>
    <w:rsid w:val="00244DF7"/>
    <w:rsid w:val="00252435"/>
    <w:rsid w:val="00257E85"/>
    <w:rsid w:val="00273D75"/>
    <w:rsid w:val="002826D8"/>
    <w:rsid w:val="00282A5C"/>
    <w:rsid w:val="0028701A"/>
    <w:rsid w:val="002A115C"/>
    <w:rsid w:val="002A3224"/>
    <w:rsid w:val="002B27CE"/>
    <w:rsid w:val="002C213D"/>
    <w:rsid w:val="002C670E"/>
    <w:rsid w:val="002E12BC"/>
    <w:rsid w:val="002E1ED8"/>
    <w:rsid w:val="002F04C5"/>
    <w:rsid w:val="002F0DA3"/>
    <w:rsid w:val="00316D7F"/>
    <w:rsid w:val="00332C21"/>
    <w:rsid w:val="003359A0"/>
    <w:rsid w:val="00340332"/>
    <w:rsid w:val="00350D81"/>
    <w:rsid w:val="00354AD8"/>
    <w:rsid w:val="003601ED"/>
    <w:rsid w:val="0036783D"/>
    <w:rsid w:val="00380900"/>
    <w:rsid w:val="003935CE"/>
    <w:rsid w:val="003948EF"/>
    <w:rsid w:val="003A11C9"/>
    <w:rsid w:val="003A4772"/>
    <w:rsid w:val="003A61E3"/>
    <w:rsid w:val="003B280F"/>
    <w:rsid w:val="003B3FEB"/>
    <w:rsid w:val="003C38BB"/>
    <w:rsid w:val="003E530C"/>
    <w:rsid w:val="003E6C29"/>
    <w:rsid w:val="003F38CE"/>
    <w:rsid w:val="00403DF9"/>
    <w:rsid w:val="0040563C"/>
    <w:rsid w:val="00430176"/>
    <w:rsid w:val="00437ECD"/>
    <w:rsid w:val="004421E6"/>
    <w:rsid w:val="00453B1A"/>
    <w:rsid w:val="00454C29"/>
    <w:rsid w:val="00455301"/>
    <w:rsid w:val="004579A8"/>
    <w:rsid w:val="004579EB"/>
    <w:rsid w:val="00462B13"/>
    <w:rsid w:val="00465D7A"/>
    <w:rsid w:val="00467DE7"/>
    <w:rsid w:val="00471B80"/>
    <w:rsid w:val="00475317"/>
    <w:rsid w:val="00490834"/>
    <w:rsid w:val="00497738"/>
    <w:rsid w:val="004A186A"/>
    <w:rsid w:val="004A20FE"/>
    <w:rsid w:val="004A6583"/>
    <w:rsid w:val="004C6CE1"/>
    <w:rsid w:val="004D3B9F"/>
    <w:rsid w:val="004D4758"/>
    <w:rsid w:val="00526593"/>
    <w:rsid w:val="00526A07"/>
    <w:rsid w:val="0053046D"/>
    <w:rsid w:val="005304DF"/>
    <w:rsid w:val="005344DF"/>
    <w:rsid w:val="00555059"/>
    <w:rsid w:val="00567729"/>
    <w:rsid w:val="00572B48"/>
    <w:rsid w:val="00575910"/>
    <w:rsid w:val="00587577"/>
    <w:rsid w:val="00587868"/>
    <w:rsid w:val="00591CEE"/>
    <w:rsid w:val="005943EC"/>
    <w:rsid w:val="005C259E"/>
    <w:rsid w:val="005C34C4"/>
    <w:rsid w:val="005D3233"/>
    <w:rsid w:val="005E6A5F"/>
    <w:rsid w:val="005F0D86"/>
    <w:rsid w:val="005F4022"/>
    <w:rsid w:val="005F680E"/>
    <w:rsid w:val="00600C98"/>
    <w:rsid w:val="006018C3"/>
    <w:rsid w:val="0060448E"/>
    <w:rsid w:val="0064224B"/>
    <w:rsid w:val="00653955"/>
    <w:rsid w:val="006661D3"/>
    <w:rsid w:val="00673E75"/>
    <w:rsid w:val="00677F4B"/>
    <w:rsid w:val="006826D3"/>
    <w:rsid w:val="00690A3E"/>
    <w:rsid w:val="006917AF"/>
    <w:rsid w:val="006A7D04"/>
    <w:rsid w:val="006C12C9"/>
    <w:rsid w:val="006C3143"/>
    <w:rsid w:val="006E3F60"/>
    <w:rsid w:val="006E6571"/>
    <w:rsid w:val="006E73F3"/>
    <w:rsid w:val="006F36DB"/>
    <w:rsid w:val="006F68D5"/>
    <w:rsid w:val="00704C74"/>
    <w:rsid w:val="007073F4"/>
    <w:rsid w:val="00713E56"/>
    <w:rsid w:val="00715F42"/>
    <w:rsid w:val="00723021"/>
    <w:rsid w:val="00723761"/>
    <w:rsid w:val="00734304"/>
    <w:rsid w:val="007355BB"/>
    <w:rsid w:val="00755056"/>
    <w:rsid w:val="0076639F"/>
    <w:rsid w:val="007708DE"/>
    <w:rsid w:val="007763B2"/>
    <w:rsid w:val="0078271A"/>
    <w:rsid w:val="00790B4E"/>
    <w:rsid w:val="00796A1F"/>
    <w:rsid w:val="007A1198"/>
    <w:rsid w:val="007A1B76"/>
    <w:rsid w:val="007B2A6A"/>
    <w:rsid w:val="007B7C41"/>
    <w:rsid w:val="007C3E45"/>
    <w:rsid w:val="007C4EB8"/>
    <w:rsid w:val="007C7702"/>
    <w:rsid w:val="007D0BC8"/>
    <w:rsid w:val="007D1A6F"/>
    <w:rsid w:val="007D1F80"/>
    <w:rsid w:val="007D4C1D"/>
    <w:rsid w:val="007D5513"/>
    <w:rsid w:val="007D58DB"/>
    <w:rsid w:val="007E4134"/>
    <w:rsid w:val="007F0875"/>
    <w:rsid w:val="007F0CD3"/>
    <w:rsid w:val="008013EC"/>
    <w:rsid w:val="00807992"/>
    <w:rsid w:val="00832CE6"/>
    <w:rsid w:val="00836B10"/>
    <w:rsid w:val="0083711E"/>
    <w:rsid w:val="00850F7C"/>
    <w:rsid w:val="00855278"/>
    <w:rsid w:val="0086378A"/>
    <w:rsid w:val="00864B6E"/>
    <w:rsid w:val="00866484"/>
    <w:rsid w:val="008757A9"/>
    <w:rsid w:val="008759D7"/>
    <w:rsid w:val="0088077F"/>
    <w:rsid w:val="00883652"/>
    <w:rsid w:val="00884C33"/>
    <w:rsid w:val="0089031B"/>
    <w:rsid w:val="008A62A1"/>
    <w:rsid w:val="008B05A7"/>
    <w:rsid w:val="008B3845"/>
    <w:rsid w:val="008B428E"/>
    <w:rsid w:val="008B630E"/>
    <w:rsid w:val="008B7038"/>
    <w:rsid w:val="008B79DD"/>
    <w:rsid w:val="008C5EC7"/>
    <w:rsid w:val="008D3814"/>
    <w:rsid w:val="008E32C2"/>
    <w:rsid w:val="008F12A5"/>
    <w:rsid w:val="008F7563"/>
    <w:rsid w:val="00900CB7"/>
    <w:rsid w:val="00903398"/>
    <w:rsid w:val="00906349"/>
    <w:rsid w:val="00916B1D"/>
    <w:rsid w:val="00927EBF"/>
    <w:rsid w:val="00931114"/>
    <w:rsid w:val="00936834"/>
    <w:rsid w:val="00956F24"/>
    <w:rsid w:val="00962527"/>
    <w:rsid w:val="00964D31"/>
    <w:rsid w:val="009759BF"/>
    <w:rsid w:val="00976E1A"/>
    <w:rsid w:val="009B1C4D"/>
    <w:rsid w:val="009C1238"/>
    <w:rsid w:val="009C4B98"/>
    <w:rsid w:val="009D7CA5"/>
    <w:rsid w:val="009E1F2A"/>
    <w:rsid w:val="00A01D5B"/>
    <w:rsid w:val="00A05699"/>
    <w:rsid w:val="00A122D4"/>
    <w:rsid w:val="00A13DA0"/>
    <w:rsid w:val="00A21B8A"/>
    <w:rsid w:val="00A321B0"/>
    <w:rsid w:val="00A41606"/>
    <w:rsid w:val="00A503F6"/>
    <w:rsid w:val="00A55F95"/>
    <w:rsid w:val="00A7014A"/>
    <w:rsid w:val="00A71C4F"/>
    <w:rsid w:val="00A96885"/>
    <w:rsid w:val="00AD083A"/>
    <w:rsid w:val="00AD6C60"/>
    <w:rsid w:val="00AE001F"/>
    <w:rsid w:val="00AE0BF0"/>
    <w:rsid w:val="00AE2419"/>
    <w:rsid w:val="00AE26D3"/>
    <w:rsid w:val="00B07279"/>
    <w:rsid w:val="00B07CBB"/>
    <w:rsid w:val="00B148A3"/>
    <w:rsid w:val="00B210A8"/>
    <w:rsid w:val="00B264EC"/>
    <w:rsid w:val="00B27FF4"/>
    <w:rsid w:val="00B45C6B"/>
    <w:rsid w:val="00B502A9"/>
    <w:rsid w:val="00B76BE2"/>
    <w:rsid w:val="00B84596"/>
    <w:rsid w:val="00B921C5"/>
    <w:rsid w:val="00B9299A"/>
    <w:rsid w:val="00B93E8D"/>
    <w:rsid w:val="00BB3D5F"/>
    <w:rsid w:val="00BC2111"/>
    <w:rsid w:val="00BC222C"/>
    <w:rsid w:val="00BC3115"/>
    <w:rsid w:val="00BE1525"/>
    <w:rsid w:val="00BE7B23"/>
    <w:rsid w:val="00BF0F1A"/>
    <w:rsid w:val="00BF525A"/>
    <w:rsid w:val="00C0267A"/>
    <w:rsid w:val="00C312F7"/>
    <w:rsid w:val="00C32BFB"/>
    <w:rsid w:val="00C45BCA"/>
    <w:rsid w:val="00C4772B"/>
    <w:rsid w:val="00C50A15"/>
    <w:rsid w:val="00C631CA"/>
    <w:rsid w:val="00C72EFA"/>
    <w:rsid w:val="00C75EB5"/>
    <w:rsid w:val="00CA1454"/>
    <w:rsid w:val="00CA3C2F"/>
    <w:rsid w:val="00CA4181"/>
    <w:rsid w:val="00CA493B"/>
    <w:rsid w:val="00CA7505"/>
    <w:rsid w:val="00CC6D48"/>
    <w:rsid w:val="00CC7B16"/>
    <w:rsid w:val="00CE056F"/>
    <w:rsid w:val="00CF0D0A"/>
    <w:rsid w:val="00CF2DC7"/>
    <w:rsid w:val="00CF483E"/>
    <w:rsid w:val="00D23F78"/>
    <w:rsid w:val="00D3105E"/>
    <w:rsid w:val="00D316E3"/>
    <w:rsid w:val="00D33A35"/>
    <w:rsid w:val="00D34D48"/>
    <w:rsid w:val="00D3732D"/>
    <w:rsid w:val="00D444DA"/>
    <w:rsid w:val="00D45776"/>
    <w:rsid w:val="00D46552"/>
    <w:rsid w:val="00D51ECD"/>
    <w:rsid w:val="00D55275"/>
    <w:rsid w:val="00D557B3"/>
    <w:rsid w:val="00D61B8E"/>
    <w:rsid w:val="00D70528"/>
    <w:rsid w:val="00D72B95"/>
    <w:rsid w:val="00D767A7"/>
    <w:rsid w:val="00D811BC"/>
    <w:rsid w:val="00D8635C"/>
    <w:rsid w:val="00D95BFB"/>
    <w:rsid w:val="00D97EC1"/>
    <w:rsid w:val="00DB00D2"/>
    <w:rsid w:val="00DB64A3"/>
    <w:rsid w:val="00DD25F4"/>
    <w:rsid w:val="00DD3FF3"/>
    <w:rsid w:val="00DF4224"/>
    <w:rsid w:val="00DF7186"/>
    <w:rsid w:val="00E102B0"/>
    <w:rsid w:val="00E226D3"/>
    <w:rsid w:val="00E35A97"/>
    <w:rsid w:val="00E40B50"/>
    <w:rsid w:val="00E42BE5"/>
    <w:rsid w:val="00E46D12"/>
    <w:rsid w:val="00E500DE"/>
    <w:rsid w:val="00E60BA1"/>
    <w:rsid w:val="00E63F57"/>
    <w:rsid w:val="00E64F6A"/>
    <w:rsid w:val="00E744AD"/>
    <w:rsid w:val="00E74F61"/>
    <w:rsid w:val="00E83382"/>
    <w:rsid w:val="00E868F6"/>
    <w:rsid w:val="00E87530"/>
    <w:rsid w:val="00E94E62"/>
    <w:rsid w:val="00E94F22"/>
    <w:rsid w:val="00E97BB2"/>
    <w:rsid w:val="00EA31A7"/>
    <w:rsid w:val="00EB49CF"/>
    <w:rsid w:val="00EB5367"/>
    <w:rsid w:val="00EC210B"/>
    <w:rsid w:val="00EC4024"/>
    <w:rsid w:val="00EC4B2A"/>
    <w:rsid w:val="00EC6E4A"/>
    <w:rsid w:val="00ED01A0"/>
    <w:rsid w:val="00ED1F97"/>
    <w:rsid w:val="00EE51C5"/>
    <w:rsid w:val="00EF34BE"/>
    <w:rsid w:val="00EF3B4D"/>
    <w:rsid w:val="00F15698"/>
    <w:rsid w:val="00F25B2F"/>
    <w:rsid w:val="00F36A99"/>
    <w:rsid w:val="00F44415"/>
    <w:rsid w:val="00F506EB"/>
    <w:rsid w:val="00F513FF"/>
    <w:rsid w:val="00F57D65"/>
    <w:rsid w:val="00F61CBF"/>
    <w:rsid w:val="00F67052"/>
    <w:rsid w:val="00F832BB"/>
    <w:rsid w:val="00FA792F"/>
    <w:rsid w:val="00FB0478"/>
    <w:rsid w:val="00FB0C3F"/>
    <w:rsid w:val="00FB0D09"/>
    <w:rsid w:val="00FB24ED"/>
    <w:rsid w:val="00FD7599"/>
    <w:rsid w:val="00FF429D"/>
    <w:rsid w:val="00FF79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3578"/>
  <w15:chartTrackingRefBased/>
  <w15:docId w15:val="{A7AAA78B-50AC-48DB-A759-C1BCB930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C21"/>
  </w:style>
  <w:style w:type="paragraph" w:styleId="Heading1">
    <w:name w:val="heading 1"/>
    <w:basedOn w:val="Normal"/>
    <w:next w:val="Normal"/>
    <w:link w:val="Heading1Char"/>
    <w:uiPriority w:val="9"/>
    <w:qFormat/>
    <w:rsid w:val="00C4772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4772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4772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C4772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4772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47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2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477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4772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C4772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4772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47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72B"/>
    <w:rPr>
      <w:rFonts w:eastAsiaTheme="majorEastAsia" w:cstheme="majorBidi"/>
      <w:color w:val="272727" w:themeColor="text1" w:themeTint="D8"/>
    </w:rPr>
  </w:style>
  <w:style w:type="paragraph" w:styleId="Title">
    <w:name w:val="Title"/>
    <w:basedOn w:val="Normal"/>
    <w:next w:val="Normal"/>
    <w:link w:val="TitleChar"/>
    <w:uiPriority w:val="10"/>
    <w:qFormat/>
    <w:rsid w:val="00C47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72B"/>
    <w:pPr>
      <w:spacing w:before="160"/>
      <w:jc w:val="center"/>
    </w:pPr>
    <w:rPr>
      <w:i/>
      <w:iCs/>
      <w:color w:val="404040" w:themeColor="text1" w:themeTint="BF"/>
    </w:rPr>
  </w:style>
  <w:style w:type="character" w:customStyle="1" w:styleId="QuoteChar">
    <w:name w:val="Quote Char"/>
    <w:basedOn w:val="DefaultParagraphFont"/>
    <w:link w:val="Quote"/>
    <w:uiPriority w:val="29"/>
    <w:rsid w:val="00C4772B"/>
    <w:rPr>
      <w:i/>
      <w:iCs/>
      <w:color w:val="404040" w:themeColor="text1" w:themeTint="BF"/>
    </w:rPr>
  </w:style>
  <w:style w:type="paragraph" w:styleId="ListParagraph">
    <w:name w:val="List Paragraph"/>
    <w:basedOn w:val="Normal"/>
    <w:uiPriority w:val="34"/>
    <w:qFormat/>
    <w:rsid w:val="00C4772B"/>
    <w:pPr>
      <w:ind w:left="720"/>
      <w:contextualSpacing/>
    </w:pPr>
  </w:style>
  <w:style w:type="character" w:styleId="IntenseEmphasis">
    <w:name w:val="Intense Emphasis"/>
    <w:basedOn w:val="DefaultParagraphFont"/>
    <w:uiPriority w:val="21"/>
    <w:qFormat/>
    <w:rsid w:val="00C4772B"/>
    <w:rPr>
      <w:i/>
      <w:iCs/>
      <w:color w:val="2E74B5" w:themeColor="accent1" w:themeShade="BF"/>
    </w:rPr>
  </w:style>
  <w:style w:type="paragraph" w:styleId="IntenseQuote">
    <w:name w:val="Intense Quote"/>
    <w:basedOn w:val="Normal"/>
    <w:next w:val="Normal"/>
    <w:link w:val="IntenseQuoteChar"/>
    <w:uiPriority w:val="30"/>
    <w:qFormat/>
    <w:rsid w:val="00C4772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4772B"/>
    <w:rPr>
      <w:i/>
      <w:iCs/>
      <w:color w:val="2E74B5" w:themeColor="accent1" w:themeShade="BF"/>
    </w:rPr>
  </w:style>
  <w:style w:type="character" w:styleId="IntenseReference">
    <w:name w:val="Intense Reference"/>
    <w:basedOn w:val="DefaultParagraphFont"/>
    <w:uiPriority w:val="32"/>
    <w:qFormat/>
    <w:rsid w:val="00C4772B"/>
    <w:rPr>
      <w:b/>
      <w:bCs/>
      <w:smallCaps/>
      <w:color w:val="2E74B5" w:themeColor="accent1" w:themeShade="BF"/>
      <w:spacing w:val="5"/>
    </w:rPr>
  </w:style>
  <w:style w:type="character" w:styleId="Hyperlink">
    <w:name w:val="Hyperlink"/>
    <w:basedOn w:val="DefaultParagraphFont"/>
    <w:uiPriority w:val="99"/>
    <w:unhideWhenUsed/>
    <w:rsid w:val="0083711E"/>
    <w:rPr>
      <w:color w:val="0563C1" w:themeColor="hyperlink"/>
      <w:u w:val="single"/>
    </w:rPr>
  </w:style>
  <w:style w:type="character" w:customStyle="1" w:styleId="UnresolvedMention1">
    <w:name w:val="Unresolved Mention1"/>
    <w:basedOn w:val="DefaultParagraphFont"/>
    <w:uiPriority w:val="99"/>
    <w:semiHidden/>
    <w:unhideWhenUsed/>
    <w:rsid w:val="0083711E"/>
    <w:rPr>
      <w:color w:val="605E5C"/>
      <w:shd w:val="clear" w:color="auto" w:fill="E1DFDD"/>
    </w:rPr>
  </w:style>
  <w:style w:type="table" w:styleId="TableGrid">
    <w:name w:val="Table Grid"/>
    <w:basedOn w:val="TableNormal"/>
    <w:uiPriority w:val="39"/>
    <w:rsid w:val="009D7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6BE2"/>
    <w:rPr>
      <w:color w:val="666666"/>
    </w:rPr>
  </w:style>
  <w:style w:type="paragraph" w:styleId="Header">
    <w:name w:val="header"/>
    <w:basedOn w:val="Normal"/>
    <w:link w:val="HeaderChar"/>
    <w:uiPriority w:val="99"/>
    <w:unhideWhenUsed/>
    <w:rsid w:val="00B07C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7CBB"/>
  </w:style>
  <w:style w:type="paragraph" w:styleId="Footer">
    <w:name w:val="footer"/>
    <w:basedOn w:val="Normal"/>
    <w:link w:val="FooterChar"/>
    <w:uiPriority w:val="99"/>
    <w:unhideWhenUsed/>
    <w:rsid w:val="00B07C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CBB"/>
  </w:style>
  <w:style w:type="character" w:styleId="Strong">
    <w:name w:val="Strong"/>
    <w:basedOn w:val="DefaultParagraphFont"/>
    <w:uiPriority w:val="22"/>
    <w:qFormat/>
    <w:rsid w:val="0018354E"/>
    <w:rPr>
      <w:b/>
      <w:bCs/>
    </w:rPr>
  </w:style>
  <w:style w:type="paragraph" w:styleId="NormalWeb">
    <w:name w:val="Normal (Web)"/>
    <w:basedOn w:val="Normal"/>
    <w:uiPriority w:val="99"/>
    <w:unhideWhenUsed/>
    <w:rsid w:val="0018354E"/>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customStyle="1" w:styleId="katex-mathml">
    <w:name w:val="katex-mathml"/>
    <w:basedOn w:val="DefaultParagraphFont"/>
    <w:rsid w:val="00471B80"/>
  </w:style>
  <w:style w:type="character" w:customStyle="1" w:styleId="mord">
    <w:name w:val="mord"/>
    <w:basedOn w:val="DefaultParagraphFont"/>
    <w:rsid w:val="00471B80"/>
  </w:style>
  <w:style w:type="character" w:customStyle="1" w:styleId="mpunct">
    <w:name w:val="mpunct"/>
    <w:basedOn w:val="DefaultParagraphFont"/>
    <w:rsid w:val="00471B80"/>
  </w:style>
  <w:style w:type="paragraph" w:styleId="NoSpacing">
    <w:name w:val="No Spacing"/>
    <w:link w:val="NoSpacingChar"/>
    <w:uiPriority w:val="1"/>
    <w:qFormat/>
    <w:rsid w:val="00471B80"/>
    <w:pPr>
      <w:spacing w:after="0" w:line="240" w:lineRule="auto"/>
    </w:pPr>
  </w:style>
  <w:style w:type="character" w:styleId="Emphasis">
    <w:name w:val="Emphasis"/>
    <w:basedOn w:val="DefaultParagraphFont"/>
    <w:uiPriority w:val="20"/>
    <w:qFormat/>
    <w:rsid w:val="00165DBC"/>
    <w:rPr>
      <w:i/>
      <w:iCs/>
    </w:rPr>
  </w:style>
  <w:style w:type="character" w:customStyle="1" w:styleId="mbin">
    <w:name w:val="mbin"/>
    <w:basedOn w:val="DefaultParagraphFont"/>
    <w:rsid w:val="004D3B9F"/>
  </w:style>
  <w:style w:type="character" w:customStyle="1" w:styleId="mopen">
    <w:name w:val="mopen"/>
    <w:basedOn w:val="DefaultParagraphFont"/>
    <w:rsid w:val="0078271A"/>
  </w:style>
  <w:style w:type="character" w:customStyle="1" w:styleId="ds-markdown-html">
    <w:name w:val="ds-markdown-html"/>
    <w:basedOn w:val="DefaultParagraphFont"/>
    <w:rsid w:val="00790B4E"/>
  </w:style>
  <w:style w:type="character" w:customStyle="1" w:styleId="mclose">
    <w:name w:val="mclose"/>
    <w:basedOn w:val="DefaultParagraphFont"/>
    <w:rsid w:val="00790B4E"/>
  </w:style>
  <w:style w:type="character" w:customStyle="1" w:styleId="mrel">
    <w:name w:val="mrel"/>
    <w:basedOn w:val="DefaultParagraphFont"/>
    <w:rsid w:val="00790B4E"/>
  </w:style>
  <w:style w:type="character" w:styleId="UnresolvedMention">
    <w:name w:val="Unresolved Mention"/>
    <w:basedOn w:val="DefaultParagraphFont"/>
    <w:uiPriority w:val="99"/>
    <w:semiHidden/>
    <w:unhideWhenUsed/>
    <w:rsid w:val="009C4B98"/>
    <w:rPr>
      <w:color w:val="605E5C"/>
      <w:shd w:val="clear" w:color="auto" w:fill="E1DFDD"/>
    </w:rPr>
  </w:style>
  <w:style w:type="character" w:customStyle="1" w:styleId="NoSpacingChar">
    <w:name w:val="No Spacing Char"/>
    <w:basedOn w:val="DefaultParagraphFont"/>
    <w:link w:val="NoSpacing"/>
    <w:uiPriority w:val="1"/>
    <w:rsid w:val="00C75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712232">
      <w:bodyDiv w:val="1"/>
      <w:marLeft w:val="0"/>
      <w:marRight w:val="0"/>
      <w:marTop w:val="0"/>
      <w:marBottom w:val="0"/>
      <w:divBdr>
        <w:top w:val="none" w:sz="0" w:space="0" w:color="auto"/>
        <w:left w:val="none" w:sz="0" w:space="0" w:color="auto"/>
        <w:bottom w:val="none" w:sz="0" w:space="0" w:color="auto"/>
        <w:right w:val="none" w:sz="0" w:space="0" w:color="auto"/>
      </w:divBdr>
    </w:div>
    <w:div w:id="687486082">
      <w:bodyDiv w:val="1"/>
      <w:marLeft w:val="0"/>
      <w:marRight w:val="0"/>
      <w:marTop w:val="0"/>
      <w:marBottom w:val="0"/>
      <w:divBdr>
        <w:top w:val="none" w:sz="0" w:space="0" w:color="auto"/>
        <w:left w:val="none" w:sz="0" w:space="0" w:color="auto"/>
        <w:bottom w:val="none" w:sz="0" w:space="0" w:color="auto"/>
        <w:right w:val="none" w:sz="0" w:space="0" w:color="auto"/>
      </w:divBdr>
    </w:div>
    <w:div w:id="729304198">
      <w:bodyDiv w:val="1"/>
      <w:marLeft w:val="0"/>
      <w:marRight w:val="0"/>
      <w:marTop w:val="0"/>
      <w:marBottom w:val="0"/>
      <w:divBdr>
        <w:top w:val="none" w:sz="0" w:space="0" w:color="auto"/>
        <w:left w:val="none" w:sz="0" w:space="0" w:color="auto"/>
        <w:bottom w:val="none" w:sz="0" w:space="0" w:color="auto"/>
        <w:right w:val="none" w:sz="0" w:space="0" w:color="auto"/>
      </w:divBdr>
    </w:div>
    <w:div w:id="791940899">
      <w:bodyDiv w:val="1"/>
      <w:marLeft w:val="0"/>
      <w:marRight w:val="0"/>
      <w:marTop w:val="0"/>
      <w:marBottom w:val="0"/>
      <w:divBdr>
        <w:top w:val="none" w:sz="0" w:space="0" w:color="auto"/>
        <w:left w:val="none" w:sz="0" w:space="0" w:color="auto"/>
        <w:bottom w:val="none" w:sz="0" w:space="0" w:color="auto"/>
        <w:right w:val="none" w:sz="0" w:space="0" w:color="auto"/>
      </w:divBdr>
    </w:div>
    <w:div w:id="812332121">
      <w:bodyDiv w:val="1"/>
      <w:marLeft w:val="0"/>
      <w:marRight w:val="0"/>
      <w:marTop w:val="0"/>
      <w:marBottom w:val="0"/>
      <w:divBdr>
        <w:top w:val="none" w:sz="0" w:space="0" w:color="auto"/>
        <w:left w:val="none" w:sz="0" w:space="0" w:color="auto"/>
        <w:bottom w:val="none" w:sz="0" w:space="0" w:color="auto"/>
        <w:right w:val="none" w:sz="0" w:space="0" w:color="auto"/>
      </w:divBdr>
    </w:div>
    <w:div w:id="927930639">
      <w:bodyDiv w:val="1"/>
      <w:marLeft w:val="0"/>
      <w:marRight w:val="0"/>
      <w:marTop w:val="0"/>
      <w:marBottom w:val="0"/>
      <w:divBdr>
        <w:top w:val="none" w:sz="0" w:space="0" w:color="auto"/>
        <w:left w:val="none" w:sz="0" w:space="0" w:color="auto"/>
        <w:bottom w:val="none" w:sz="0" w:space="0" w:color="auto"/>
        <w:right w:val="none" w:sz="0" w:space="0" w:color="auto"/>
      </w:divBdr>
    </w:div>
    <w:div w:id="954629871">
      <w:bodyDiv w:val="1"/>
      <w:marLeft w:val="0"/>
      <w:marRight w:val="0"/>
      <w:marTop w:val="0"/>
      <w:marBottom w:val="0"/>
      <w:divBdr>
        <w:top w:val="none" w:sz="0" w:space="0" w:color="auto"/>
        <w:left w:val="none" w:sz="0" w:space="0" w:color="auto"/>
        <w:bottom w:val="none" w:sz="0" w:space="0" w:color="auto"/>
        <w:right w:val="none" w:sz="0" w:space="0" w:color="auto"/>
      </w:divBdr>
    </w:div>
    <w:div w:id="994456433">
      <w:bodyDiv w:val="1"/>
      <w:marLeft w:val="0"/>
      <w:marRight w:val="0"/>
      <w:marTop w:val="0"/>
      <w:marBottom w:val="0"/>
      <w:divBdr>
        <w:top w:val="none" w:sz="0" w:space="0" w:color="auto"/>
        <w:left w:val="none" w:sz="0" w:space="0" w:color="auto"/>
        <w:bottom w:val="none" w:sz="0" w:space="0" w:color="auto"/>
        <w:right w:val="none" w:sz="0" w:space="0" w:color="auto"/>
      </w:divBdr>
    </w:div>
    <w:div w:id="1030258651">
      <w:bodyDiv w:val="1"/>
      <w:marLeft w:val="0"/>
      <w:marRight w:val="0"/>
      <w:marTop w:val="0"/>
      <w:marBottom w:val="0"/>
      <w:divBdr>
        <w:top w:val="none" w:sz="0" w:space="0" w:color="auto"/>
        <w:left w:val="none" w:sz="0" w:space="0" w:color="auto"/>
        <w:bottom w:val="none" w:sz="0" w:space="0" w:color="auto"/>
        <w:right w:val="none" w:sz="0" w:space="0" w:color="auto"/>
      </w:divBdr>
    </w:div>
    <w:div w:id="1097482702">
      <w:bodyDiv w:val="1"/>
      <w:marLeft w:val="0"/>
      <w:marRight w:val="0"/>
      <w:marTop w:val="0"/>
      <w:marBottom w:val="0"/>
      <w:divBdr>
        <w:top w:val="none" w:sz="0" w:space="0" w:color="auto"/>
        <w:left w:val="none" w:sz="0" w:space="0" w:color="auto"/>
        <w:bottom w:val="none" w:sz="0" w:space="0" w:color="auto"/>
        <w:right w:val="none" w:sz="0" w:space="0" w:color="auto"/>
      </w:divBdr>
    </w:div>
    <w:div w:id="1390567929">
      <w:bodyDiv w:val="1"/>
      <w:marLeft w:val="0"/>
      <w:marRight w:val="0"/>
      <w:marTop w:val="0"/>
      <w:marBottom w:val="0"/>
      <w:divBdr>
        <w:top w:val="none" w:sz="0" w:space="0" w:color="auto"/>
        <w:left w:val="none" w:sz="0" w:space="0" w:color="auto"/>
        <w:bottom w:val="none" w:sz="0" w:space="0" w:color="auto"/>
        <w:right w:val="none" w:sz="0" w:space="0" w:color="auto"/>
      </w:divBdr>
    </w:div>
    <w:div w:id="1490439499">
      <w:bodyDiv w:val="1"/>
      <w:marLeft w:val="0"/>
      <w:marRight w:val="0"/>
      <w:marTop w:val="0"/>
      <w:marBottom w:val="0"/>
      <w:divBdr>
        <w:top w:val="none" w:sz="0" w:space="0" w:color="auto"/>
        <w:left w:val="none" w:sz="0" w:space="0" w:color="auto"/>
        <w:bottom w:val="none" w:sz="0" w:space="0" w:color="auto"/>
        <w:right w:val="none" w:sz="0" w:space="0" w:color="auto"/>
      </w:divBdr>
    </w:div>
    <w:div w:id="1512796843">
      <w:bodyDiv w:val="1"/>
      <w:marLeft w:val="0"/>
      <w:marRight w:val="0"/>
      <w:marTop w:val="0"/>
      <w:marBottom w:val="0"/>
      <w:divBdr>
        <w:top w:val="none" w:sz="0" w:space="0" w:color="auto"/>
        <w:left w:val="none" w:sz="0" w:space="0" w:color="auto"/>
        <w:bottom w:val="none" w:sz="0" w:space="0" w:color="auto"/>
        <w:right w:val="none" w:sz="0" w:space="0" w:color="auto"/>
      </w:divBdr>
    </w:div>
    <w:div w:id="1661226349">
      <w:bodyDiv w:val="1"/>
      <w:marLeft w:val="0"/>
      <w:marRight w:val="0"/>
      <w:marTop w:val="0"/>
      <w:marBottom w:val="0"/>
      <w:divBdr>
        <w:top w:val="none" w:sz="0" w:space="0" w:color="auto"/>
        <w:left w:val="none" w:sz="0" w:space="0" w:color="auto"/>
        <w:bottom w:val="none" w:sz="0" w:space="0" w:color="auto"/>
        <w:right w:val="none" w:sz="0" w:space="0" w:color="auto"/>
      </w:divBdr>
    </w:div>
    <w:div w:id="1742017637">
      <w:bodyDiv w:val="1"/>
      <w:marLeft w:val="0"/>
      <w:marRight w:val="0"/>
      <w:marTop w:val="0"/>
      <w:marBottom w:val="0"/>
      <w:divBdr>
        <w:top w:val="none" w:sz="0" w:space="0" w:color="auto"/>
        <w:left w:val="none" w:sz="0" w:space="0" w:color="auto"/>
        <w:bottom w:val="none" w:sz="0" w:space="0" w:color="auto"/>
        <w:right w:val="none" w:sz="0" w:space="0" w:color="auto"/>
      </w:divBdr>
    </w:div>
    <w:div w:id="1771663246">
      <w:bodyDiv w:val="1"/>
      <w:marLeft w:val="0"/>
      <w:marRight w:val="0"/>
      <w:marTop w:val="0"/>
      <w:marBottom w:val="0"/>
      <w:divBdr>
        <w:top w:val="none" w:sz="0" w:space="0" w:color="auto"/>
        <w:left w:val="none" w:sz="0" w:space="0" w:color="auto"/>
        <w:bottom w:val="none" w:sz="0" w:space="0" w:color="auto"/>
        <w:right w:val="none" w:sz="0" w:space="0" w:color="auto"/>
      </w:divBdr>
    </w:div>
    <w:div w:id="1839998570">
      <w:bodyDiv w:val="1"/>
      <w:marLeft w:val="0"/>
      <w:marRight w:val="0"/>
      <w:marTop w:val="0"/>
      <w:marBottom w:val="0"/>
      <w:divBdr>
        <w:top w:val="none" w:sz="0" w:space="0" w:color="auto"/>
        <w:left w:val="none" w:sz="0" w:space="0" w:color="auto"/>
        <w:bottom w:val="none" w:sz="0" w:space="0" w:color="auto"/>
        <w:right w:val="none" w:sz="0" w:space="0" w:color="auto"/>
      </w:divBdr>
    </w:div>
    <w:div w:id="1858884295">
      <w:bodyDiv w:val="1"/>
      <w:marLeft w:val="0"/>
      <w:marRight w:val="0"/>
      <w:marTop w:val="0"/>
      <w:marBottom w:val="0"/>
      <w:divBdr>
        <w:top w:val="none" w:sz="0" w:space="0" w:color="auto"/>
        <w:left w:val="none" w:sz="0" w:space="0" w:color="auto"/>
        <w:bottom w:val="none" w:sz="0" w:space="0" w:color="auto"/>
        <w:right w:val="none" w:sz="0" w:space="0" w:color="auto"/>
      </w:divBdr>
    </w:div>
    <w:div w:id="186955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news.wjct.org/2023-05-15/vice-media-once-worth-5-7-billion-files-for-bankruptcy?utm_source=chatgpt.com" TargetMode="External"/><Relationship Id="rId7" Type="http://schemas.openxmlformats.org/officeDocument/2006/relationships/endnotes" Target="endnotes.xml"/><Relationship Id="rId12" Type="http://schemas.openxmlformats.org/officeDocument/2006/relationships/hyperlink" Target="https://www.linkedin.com/pulse/mispriced-deep-dive-why-canvas-26-billion-valuation-noorgat-ca-cfa-ppgxf/" TargetMode="External"/><Relationship Id="rId17" Type="http://schemas.openxmlformats.org/officeDocument/2006/relationships/hyperlink" Target="https://www.macrotrends.net/stocks/charts/FDX/fedex/market-ca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acrotrends.net/stocks/charts/FDX/fedex/ebitda" TargetMode="External"/><Relationship Id="rId20" Type="http://schemas.openxmlformats.org/officeDocument/2006/relationships/hyperlink" Target="https://www.marketwatch.com/story/vice-media-expected-to-fall-100-million-shy-of-2022-revenue-goal-amid-pursuit-of-sale-116714911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cra.com/c/canva/?utm_source"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macrotrends.net/stocks/charts/FDX/fedex/revenue" TargetMode="External"/><Relationship Id="rId23" Type="http://schemas.openxmlformats.org/officeDocument/2006/relationships/fontTable" Target="fontTable.xml"/><Relationship Id="rId10" Type="http://schemas.openxmlformats.org/officeDocument/2006/relationships/hyperlink" Target="https://sacra.com/c/canva/?utm_sourc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 Id="rId22" Type="http://schemas.openxmlformats.org/officeDocument/2006/relationships/hyperlink" Target="https://en.wikipedia.org/wiki/Vice_Media?utm_source=chatgpt.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Entreprise Value Trend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Feuil1!$A$3:$A$8</c:f>
              <c:numCache>
                <c:formatCode>General</c:formatCode>
                <c:ptCount val="6"/>
                <c:pt idx="0">
                  <c:v>2024</c:v>
                </c:pt>
                <c:pt idx="1">
                  <c:v>2025</c:v>
                </c:pt>
                <c:pt idx="2">
                  <c:v>2026</c:v>
                </c:pt>
                <c:pt idx="3">
                  <c:v>2027</c:v>
                </c:pt>
              </c:numCache>
            </c:numRef>
          </c:xVal>
          <c:yVal>
            <c:numRef>
              <c:f>Feuil1!$B$3:$B$8</c:f>
              <c:numCache>
                <c:formatCode>General</c:formatCode>
                <c:ptCount val="6"/>
                <c:pt idx="0">
                  <c:v>20</c:v>
                </c:pt>
                <c:pt idx="1">
                  <c:v>33</c:v>
                </c:pt>
                <c:pt idx="2">
                  <c:v>64</c:v>
                </c:pt>
                <c:pt idx="3">
                  <c:v>206</c:v>
                </c:pt>
                <c:pt idx="4">
                  <c:v>1.7</c:v>
                </c:pt>
                <c:pt idx="5">
                  <c:v>2</c:v>
                </c:pt>
              </c:numCache>
            </c:numRef>
          </c:yVal>
          <c:smooth val="0"/>
          <c:extLst>
            <c:ext xmlns:c16="http://schemas.microsoft.com/office/drawing/2014/chart" uri="{C3380CC4-5D6E-409C-BE32-E72D297353CC}">
              <c16:uniqueId val="{00000000-5483-4FC2-8471-58C2E72A34DC}"/>
            </c:ext>
          </c:extLst>
        </c:ser>
        <c:dLbls>
          <c:dLblPos val="t"/>
          <c:showLegendKey val="0"/>
          <c:showVal val="1"/>
          <c:showCatName val="0"/>
          <c:showSerName val="0"/>
          <c:showPercent val="0"/>
          <c:showBubbleSize val="0"/>
        </c:dLbls>
        <c:axId val="445518680"/>
        <c:axId val="445520640"/>
      </c:scatterChart>
      <c:valAx>
        <c:axId val="445518680"/>
        <c:scaling>
          <c:orientation val="minMax"/>
          <c:max val="2027"/>
          <c:min val="202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520640"/>
        <c:crosses val="autoZero"/>
        <c:crossBetween val="midCat"/>
      </c:valAx>
      <c:valAx>
        <c:axId val="445520640"/>
        <c:scaling>
          <c:orientation val="minMax"/>
          <c:max val="170"/>
          <c:min val="0"/>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cumulative</a:t>
                </a:r>
                <a:r>
                  <a:rPr lang="en-CA" baseline="0"/>
                  <a:t> terminal value </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A"/>
            </a:p>
          </c:txPr>
        </c:title>
        <c:numFmt formatCode="General" sourceLinked="1"/>
        <c:majorTickMark val="none"/>
        <c:minorTickMark val="none"/>
        <c:tickLblPos val="nextTo"/>
        <c:crossAx val="445518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141F95BC024F228AE6D44FD8A4E50D"/>
        <w:category>
          <w:name w:val="General"/>
          <w:gallery w:val="placeholder"/>
        </w:category>
        <w:types>
          <w:type w:val="bbPlcHdr"/>
        </w:types>
        <w:behaviors>
          <w:behavior w:val="content"/>
        </w:behaviors>
        <w:guid w:val="{2E901E14-53FA-4CD6-B3A2-594B8EAD708E}"/>
      </w:docPartPr>
      <w:docPartBody>
        <w:p w:rsidR="00A86DE0" w:rsidRDefault="00A86DE0" w:rsidP="00A86DE0">
          <w:pPr>
            <w:pStyle w:val="B9141F95BC024F228AE6D44FD8A4E50D"/>
          </w:pPr>
          <w:r>
            <w:rPr>
              <w:color w:val="0F4761" w:themeColor="accent1" w:themeShade="BF"/>
            </w:rPr>
            <w:t>[Nom de la société]</w:t>
          </w:r>
        </w:p>
      </w:docPartBody>
    </w:docPart>
    <w:docPart>
      <w:docPartPr>
        <w:name w:val="0F27D11C0A584FC798829CB91240CCB0"/>
        <w:category>
          <w:name w:val="General"/>
          <w:gallery w:val="placeholder"/>
        </w:category>
        <w:types>
          <w:type w:val="bbPlcHdr"/>
        </w:types>
        <w:behaviors>
          <w:behavior w:val="content"/>
        </w:behaviors>
        <w:guid w:val="{F4C98AB3-865B-4D97-847F-2C0A3DCB22DD}"/>
      </w:docPartPr>
      <w:docPartBody>
        <w:p w:rsidR="00A86DE0" w:rsidRDefault="00A86DE0" w:rsidP="00A86DE0">
          <w:pPr>
            <w:pStyle w:val="0F27D11C0A584FC798829CB91240CCB0"/>
          </w:pPr>
          <w:r>
            <w:rPr>
              <w:rFonts w:asciiTheme="majorHAnsi" w:eastAsiaTheme="majorEastAsia" w:hAnsiTheme="majorHAnsi" w:cstheme="majorBidi"/>
              <w:color w:val="156082" w:themeColor="accent1"/>
              <w:sz w:val="88"/>
              <w:szCs w:val="88"/>
            </w:rPr>
            <w:t>[Titre du document]</w:t>
          </w:r>
        </w:p>
      </w:docPartBody>
    </w:docPart>
    <w:docPart>
      <w:docPartPr>
        <w:name w:val="BF55095D7CE34D429F2F05C295412C75"/>
        <w:category>
          <w:name w:val="General"/>
          <w:gallery w:val="placeholder"/>
        </w:category>
        <w:types>
          <w:type w:val="bbPlcHdr"/>
        </w:types>
        <w:behaviors>
          <w:behavior w:val="content"/>
        </w:behaviors>
        <w:guid w:val="{16164900-7CE3-4838-8C38-E2CA8ABFBD95}"/>
      </w:docPartPr>
      <w:docPartBody>
        <w:p w:rsidR="00A86DE0" w:rsidRDefault="00A86DE0" w:rsidP="00A86DE0">
          <w:pPr>
            <w:pStyle w:val="BF55095D7CE34D429F2F05C295412C75"/>
          </w:pPr>
          <w:r>
            <w:rPr>
              <w:color w:val="0F4761" w:themeColor="accent1" w:themeShade="BF"/>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E0"/>
    <w:rsid w:val="00116D89"/>
    <w:rsid w:val="00A86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DE5C13548949C58CCBABAB44C66F08">
    <w:name w:val="A6DE5C13548949C58CCBABAB44C66F08"/>
    <w:rsid w:val="00A86DE0"/>
  </w:style>
  <w:style w:type="paragraph" w:customStyle="1" w:styleId="D9BCAD23E9BF484A85AE151942F0172B">
    <w:name w:val="D9BCAD23E9BF484A85AE151942F0172B"/>
    <w:rsid w:val="00A86DE0"/>
  </w:style>
  <w:style w:type="paragraph" w:customStyle="1" w:styleId="421D40E44A7547E69C03ED84BC062352">
    <w:name w:val="421D40E44A7547E69C03ED84BC062352"/>
    <w:rsid w:val="00A86DE0"/>
  </w:style>
  <w:style w:type="paragraph" w:customStyle="1" w:styleId="AD5B54EC0B3041789EC39CC2B7283DFC">
    <w:name w:val="AD5B54EC0B3041789EC39CC2B7283DFC"/>
    <w:rsid w:val="00A86DE0"/>
  </w:style>
  <w:style w:type="paragraph" w:customStyle="1" w:styleId="2C2395172B9245FB9DCC9CAA9CE80CA2">
    <w:name w:val="2C2395172B9245FB9DCC9CAA9CE80CA2"/>
    <w:rsid w:val="00A86DE0"/>
  </w:style>
  <w:style w:type="paragraph" w:customStyle="1" w:styleId="B9141F95BC024F228AE6D44FD8A4E50D">
    <w:name w:val="B9141F95BC024F228AE6D44FD8A4E50D"/>
    <w:rsid w:val="00A86DE0"/>
  </w:style>
  <w:style w:type="paragraph" w:customStyle="1" w:styleId="0F27D11C0A584FC798829CB91240CCB0">
    <w:name w:val="0F27D11C0A584FC798829CB91240CCB0"/>
    <w:rsid w:val="00A86DE0"/>
  </w:style>
  <w:style w:type="paragraph" w:customStyle="1" w:styleId="BF55095D7CE34D429F2F05C295412C75">
    <w:name w:val="BF55095D7CE34D429F2F05C295412C75"/>
    <w:rsid w:val="00A86D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3BA0D-18B0-4BDD-8BF3-A964917FF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21</Pages>
  <Words>4234</Words>
  <Characters>23290</Characters>
  <Application>Microsoft Office Word</Application>
  <DocSecurity>0</DocSecurity>
  <Lines>194</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Tunis Business School</Company>
  <LinksUpToDate>false</LinksUpToDate>
  <CharactersWithSpaces>27470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Private Equity: A Strategic Investment Approach Across the Business Lifecycle</dc:title>
  <dc:subject>2024-2025</dc:subject>
  <dc:creator>arfaouieya</dc:creator>
  <cp:keywords/>
  <dc:description/>
  <cp:lastModifiedBy>arfaouieya</cp:lastModifiedBy>
  <cp:revision>53</cp:revision>
  <dcterms:created xsi:type="dcterms:W3CDTF">2025-04-02T22:56:00Z</dcterms:created>
  <dcterms:modified xsi:type="dcterms:W3CDTF">2025-04-04T15:49:00Z</dcterms:modified>
</cp:coreProperties>
</file>