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C27CC4" w14:textId="77777777" w:rsidR="00F95017" w:rsidRDefault="00F95017" w:rsidP="00257344">
      <w:pPr>
        <w:spacing w:line="360" w:lineRule="auto"/>
        <w:rPr>
          <w:lang w:bidi="he-IL"/>
        </w:rPr>
      </w:pPr>
    </w:p>
    <w:p w14:paraId="583957B3" w14:textId="77777777" w:rsidR="00F95017" w:rsidRDefault="00000000" w:rsidP="00257344">
      <w:pPr>
        <w:spacing w:line="360" w:lineRule="auto"/>
        <w:jc w:val="center"/>
      </w:pPr>
      <w:r>
        <w:rPr>
          <w:b/>
          <w:color w:val="52514E"/>
          <w:sz w:val="28"/>
        </w:rPr>
        <w:t>TECHNION – ISRAEL INSTITUTE OF TECHNOLOGY</w:t>
      </w:r>
    </w:p>
    <w:p w14:paraId="2AE64878" w14:textId="77777777" w:rsidR="00F95017" w:rsidRDefault="00000000" w:rsidP="00257344">
      <w:pPr>
        <w:spacing w:after="800" w:line="360" w:lineRule="auto"/>
        <w:jc w:val="center"/>
      </w:pPr>
      <w:r>
        <w:rPr>
          <w:color w:val="52514E"/>
          <w:sz w:val="24"/>
        </w:rPr>
        <w:t>Final-Year Project in Design</w:t>
      </w:r>
    </w:p>
    <w:p w14:paraId="5F76E049" w14:textId="77777777" w:rsidR="00F95017" w:rsidRDefault="00F95017" w:rsidP="00257344">
      <w:pPr>
        <w:spacing w:line="360" w:lineRule="auto"/>
      </w:pPr>
    </w:p>
    <w:p w14:paraId="6E872F4D" w14:textId="77777777" w:rsidR="00F95017" w:rsidRDefault="00F95017" w:rsidP="00257344">
      <w:pPr>
        <w:spacing w:line="360" w:lineRule="auto"/>
      </w:pPr>
    </w:p>
    <w:p w14:paraId="532E948F" w14:textId="77777777" w:rsidR="00F95017" w:rsidRDefault="00000000" w:rsidP="00257344">
      <w:pPr>
        <w:spacing w:line="360" w:lineRule="auto"/>
        <w:jc w:val="center"/>
      </w:pPr>
      <w:r>
        <w:rPr>
          <w:b/>
          <w:color w:val="0D366B"/>
          <w:sz w:val="60"/>
        </w:rPr>
        <w:t>Sarcasm Interpretation and Detection</w:t>
      </w:r>
    </w:p>
    <w:p w14:paraId="447EFC00" w14:textId="0A7F64B8" w:rsidR="00F95017" w:rsidRDefault="00000000" w:rsidP="00C535B4">
      <w:pPr>
        <w:spacing w:after="1200" w:line="360" w:lineRule="auto"/>
        <w:jc w:val="center"/>
      </w:pPr>
      <w:r>
        <w:rPr>
          <w:i/>
          <w:color w:val="256ABF"/>
          <w:sz w:val="28"/>
        </w:rPr>
        <w:t>A Two-Phase Study in Sarcastic-Text Neutralization and Classification,</w:t>
      </w:r>
      <w:r>
        <w:rPr>
          <w:i/>
          <w:color w:val="256ABF"/>
          <w:sz w:val="28"/>
        </w:rPr>
        <w:br/>
        <w:t>from LLM Prompting to a Fine-Tuned Transformer Encoder</w:t>
      </w:r>
    </w:p>
    <w:p w14:paraId="7B5BD412" w14:textId="77777777" w:rsidR="00C535B4" w:rsidRDefault="00C535B4" w:rsidP="00257344">
      <w:pPr>
        <w:spacing w:after="240" w:line="360" w:lineRule="auto"/>
        <w:jc w:val="center"/>
        <w:rPr>
          <w:b/>
          <w:sz w:val="26"/>
          <w:rtl/>
          <w:lang w:bidi="he-IL"/>
        </w:rPr>
      </w:pPr>
    </w:p>
    <w:p w14:paraId="5696756C" w14:textId="0CE3C222" w:rsidR="00F95017" w:rsidRDefault="00000000" w:rsidP="00257344">
      <w:pPr>
        <w:spacing w:after="240" w:line="360" w:lineRule="auto"/>
        <w:jc w:val="center"/>
      </w:pPr>
      <w:r>
        <w:rPr>
          <w:b/>
          <w:sz w:val="26"/>
        </w:rPr>
        <w:t>Project Report</w:t>
      </w:r>
    </w:p>
    <w:p w14:paraId="65239FE0" w14:textId="77777777" w:rsidR="00257344" w:rsidRPr="00257344" w:rsidRDefault="00257344" w:rsidP="00257344">
      <w:pPr>
        <w:spacing w:after="80" w:line="360" w:lineRule="auto"/>
        <w:jc w:val="center"/>
        <w:rPr>
          <w:rFonts w:cs="Calibri"/>
          <w:b/>
          <w:color w:val="52514E"/>
          <w:sz w:val="23"/>
        </w:rPr>
      </w:pPr>
      <w:r w:rsidRPr="00257344">
        <w:rPr>
          <w:rFonts w:cs="Calibri"/>
          <w:b/>
          <w:color w:val="52514E"/>
          <w:sz w:val="23"/>
        </w:rPr>
        <w:t>Prepared by:</w:t>
      </w:r>
    </w:p>
    <w:p w14:paraId="22B946F1" w14:textId="77777777" w:rsidR="00257344" w:rsidRPr="00257344" w:rsidRDefault="00257344" w:rsidP="00257344">
      <w:pPr>
        <w:spacing w:after="40" w:line="360" w:lineRule="auto"/>
        <w:jc w:val="center"/>
        <w:rPr>
          <w:rFonts w:cs="Calibri"/>
          <w:sz w:val="24"/>
        </w:rPr>
      </w:pPr>
      <w:r w:rsidRPr="00257344">
        <w:rPr>
          <w:rFonts w:cs="Calibri"/>
          <w:b/>
          <w:sz w:val="24"/>
        </w:rPr>
        <w:t>Aya Grabarsky</w:t>
      </w:r>
      <w:r w:rsidRPr="00257344">
        <w:rPr>
          <w:rFonts w:cs="Calibri"/>
          <w:sz w:val="24"/>
        </w:rPr>
        <w:t xml:space="preserve">  •  </w:t>
      </w:r>
      <w:r w:rsidRPr="00257344">
        <w:rPr>
          <w:rFonts w:cs="Calibri"/>
          <w:color w:val="52514E"/>
          <w:sz w:val="21"/>
        </w:rPr>
        <w:t>ayagrabarsky@campus.technion.ac.il</w:t>
      </w:r>
    </w:p>
    <w:p w14:paraId="38E35AFA" w14:textId="77777777" w:rsidR="00257344" w:rsidRPr="00257344" w:rsidRDefault="00257344" w:rsidP="00257344">
      <w:pPr>
        <w:spacing w:after="40" w:line="360" w:lineRule="auto"/>
        <w:jc w:val="center"/>
        <w:rPr>
          <w:rFonts w:cs="Calibri"/>
          <w:sz w:val="24"/>
        </w:rPr>
      </w:pPr>
      <w:r w:rsidRPr="00257344">
        <w:rPr>
          <w:rFonts w:cs="Calibri"/>
          <w:b/>
          <w:sz w:val="24"/>
        </w:rPr>
        <w:t>Sofia Torgovezky</w:t>
      </w:r>
      <w:r w:rsidRPr="00257344">
        <w:rPr>
          <w:rFonts w:cs="Calibri"/>
          <w:sz w:val="24"/>
        </w:rPr>
        <w:t xml:space="preserve">  •  </w:t>
      </w:r>
      <w:r w:rsidRPr="00257344">
        <w:rPr>
          <w:rFonts w:cs="Calibri"/>
          <w:color w:val="52514E"/>
          <w:sz w:val="21"/>
        </w:rPr>
        <w:t>sofiat@campus.technion.ac.il</w:t>
      </w:r>
    </w:p>
    <w:p w14:paraId="0525F0FB" w14:textId="77777777" w:rsidR="00257344" w:rsidRPr="00257344" w:rsidRDefault="00257344" w:rsidP="00257344">
      <w:pPr>
        <w:spacing w:after="40" w:line="360" w:lineRule="auto"/>
        <w:jc w:val="center"/>
        <w:rPr>
          <w:rFonts w:cs="Calibri"/>
          <w:sz w:val="24"/>
        </w:rPr>
      </w:pPr>
      <w:r w:rsidRPr="00257344">
        <w:rPr>
          <w:rFonts w:cs="Calibri"/>
          <w:b/>
          <w:sz w:val="24"/>
        </w:rPr>
        <w:t>Anat-Linor Lorman</w:t>
      </w:r>
      <w:r w:rsidRPr="00257344">
        <w:rPr>
          <w:rFonts w:cs="Calibri"/>
          <w:sz w:val="24"/>
        </w:rPr>
        <w:t xml:space="preserve">  •  </w:t>
      </w:r>
      <w:r w:rsidRPr="00257344">
        <w:rPr>
          <w:rFonts w:cs="Calibri"/>
          <w:color w:val="52514E"/>
          <w:sz w:val="21"/>
        </w:rPr>
        <w:t>lormana@campus.technion.ac.il</w:t>
      </w:r>
    </w:p>
    <w:p w14:paraId="1B9A7D97" w14:textId="77777777" w:rsidR="00257344" w:rsidRPr="00257344" w:rsidRDefault="00257344" w:rsidP="00257344">
      <w:pPr>
        <w:spacing w:after="40" w:line="360" w:lineRule="auto"/>
        <w:jc w:val="center"/>
        <w:rPr>
          <w:rFonts w:cs="Calibri"/>
          <w:sz w:val="24"/>
        </w:rPr>
      </w:pPr>
      <w:r w:rsidRPr="00257344">
        <w:rPr>
          <w:rFonts w:cs="Calibri"/>
          <w:b/>
          <w:sz w:val="24"/>
        </w:rPr>
        <w:t>Yehoraz Ben-Yehuda</w:t>
      </w:r>
      <w:r w:rsidRPr="00257344">
        <w:rPr>
          <w:rFonts w:cs="Calibri"/>
          <w:sz w:val="24"/>
        </w:rPr>
        <w:t xml:space="preserve">  •  </w:t>
      </w:r>
      <w:r w:rsidRPr="00257344">
        <w:rPr>
          <w:rFonts w:cs="Calibri"/>
          <w:color w:val="52514E"/>
          <w:sz w:val="21"/>
        </w:rPr>
        <w:t>yehoraz.ben@campus.technion.ac.il</w:t>
      </w:r>
    </w:p>
    <w:p w14:paraId="10D0CA5F" w14:textId="77777777" w:rsidR="00257344" w:rsidRPr="00257344" w:rsidRDefault="00257344" w:rsidP="00257344">
      <w:pPr>
        <w:spacing w:before="280" w:after="80" w:line="360" w:lineRule="auto"/>
        <w:jc w:val="center"/>
        <w:rPr>
          <w:rFonts w:cs="Calibri"/>
          <w:b/>
          <w:color w:val="52514E"/>
          <w:sz w:val="23"/>
        </w:rPr>
      </w:pPr>
      <w:r w:rsidRPr="00257344">
        <w:rPr>
          <w:rFonts w:cs="Calibri"/>
          <w:b/>
          <w:color w:val="52514E"/>
          <w:sz w:val="23"/>
        </w:rPr>
        <w:t>Supervised by:</w:t>
      </w:r>
    </w:p>
    <w:p w14:paraId="34F0610D" w14:textId="77777777" w:rsidR="00F95017" w:rsidRDefault="00257344" w:rsidP="00257344">
      <w:pPr>
        <w:spacing w:after="0" w:line="360" w:lineRule="auto"/>
        <w:jc w:val="center"/>
      </w:pPr>
      <w:r w:rsidRPr="00257344">
        <w:rPr>
          <w:rFonts w:cs="Calibri"/>
          <w:b/>
          <w:sz w:val="24"/>
        </w:rPr>
        <w:t>Lotem Peled-Cohen</w:t>
      </w:r>
      <w:r>
        <w:rPr>
          <w:rFonts w:cs="Calibri"/>
          <w:sz w:val="24"/>
        </w:rPr>
        <w:t xml:space="preserve">  •  </w:t>
      </w:r>
      <w:r w:rsidRPr="00257344">
        <w:rPr>
          <w:rFonts w:cs="Calibri"/>
          <w:color w:val="52514E"/>
          <w:sz w:val="21"/>
        </w:rPr>
        <w:t>splotem@campus.technion.ac.il</w:t>
      </w:r>
    </w:p>
    <w:p w14:paraId="04C7EE97" w14:textId="77777777" w:rsidR="00F95017" w:rsidRDefault="00F95017" w:rsidP="00257344">
      <w:pPr>
        <w:spacing w:line="360" w:lineRule="auto"/>
      </w:pPr>
    </w:p>
    <w:p w14:paraId="0518D98C" w14:textId="77777777" w:rsidR="00F95017" w:rsidRDefault="00F95017" w:rsidP="00257344">
      <w:pPr>
        <w:spacing w:line="360" w:lineRule="auto"/>
      </w:pPr>
    </w:p>
    <w:p w14:paraId="255E764D" w14:textId="77777777" w:rsidR="00F95017" w:rsidRPr="00257344" w:rsidRDefault="00000000" w:rsidP="00257344">
      <w:pPr>
        <w:spacing w:line="360" w:lineRule="auto"/>
        <w:jc w:val="center"/>
        <w:rPr>
          <w:rFonts w:cs="Calibri"/>
          <w:color w:val="52514E"/>
          <w:sz w:val="24"/>
          <w:lang w:bidi="he-IL"/>
        </w:rPr>
      </w:pPr>
      <w:r w:rsidRPr="00257344">
        <w:rPr>
          <w:rFonts w:cs="Calibri"/>
          <w:color w:val="52514E"/>
          <w:sz w:val="24"/>
        </w:rPr>
        <w:t>August 2026</w:t>
      </w:r>
    </w:p>
    <w:p w14:paraId="33ED226B" w14:textId="77777777" w:rsidR="00F95017" w:rsidRDefault="00000000" w:rsidP="00257344">
      <w:pPr>
        <w:pStyle w:val="Heading1"/>
        <w:spacing w:line="360" w:lineRule="auto"/>
      </w:pPr>
      <w:bookmarkStart w:id="0" w:name="_Toc237877526"/>
      <w:r>
        <w:lastRenderedPageBreak/>
        <w:t>Abstract</w:t>
      </w:r>
      <w:bookmarkEnd w:id="0"/>
    </w:p>
    <w:p w14:paraId="2B4E306C" w14:textId="0B123871" w:rsidR="00F95017" w:rsidRDefault="00000000" w:rsidP="00257344">
      <w:pPr>
        <w:spacing w:line="360" w:lineRule="auto"/>
      </w:pPr>
      <w:r>
        <w:t xml:space="preserve">This report presents a two-phase natural-language-processing project on sarcastic English text. Part I builds and evaluates a sarcasm-interpretation benchmark: given a sarcastic tweet, a generator model produces a sincere rewrite that preserves its intended meaning, evaluated by automatic text-overlap metrics, an independent LLM judge, and three human annotators. A statistical procedure (the Alt-Test) confirms that the LLM judge can validly substitute for human annotators (Winning Rate 0.67, Advantage Probability 0.77), but the accompanying error analysis repeatedly surfaces a deeper problem: models frequently fail to recognize that a sentence is sarcastic in the first place, a failure no amount of rewriting-prompt refinement can fix. This finding motivates Part II, which reframes sarcasm detection as a first-class problem and runs a controlled, six-method comparison </w:t>
      </w:r>
      <w:r w:rsidR="007705C4">
        <w:t>-</w:t>
      </w:r>
      <w:r>
        <w:t xml:space="preserve"> a classical TF-IDF/Logistic-Regression baseline, three prompting strategies for the same locally-hosted LLM (zero-shot, few-shot, and structured reasoning), a DSPy-optimized prompt/demonstration search, and a fine-tuned DeBERTa-v3-base Transformer encoder </w:t>
      </w:r>
      <w:r w:rsidR="007705C4">
        <w:t>-</w:t>
      </w:r>
      <w:r>
        <w:t xml:space="preserve"> under matched data splits and a single, sealed test evaluation per method. The fine-tuned Transformer wins decisively (0.8209 Macro F1 on a held-out test set of 1,340 examples), outperforming every prompted-LLM variant of the same base model by 15–25 points while running dramatically faster and cheaper, and every LLM-prompting method shares a systematic bias toward over-predicting the sarcastic class that more elaborate prompting does not fix. Together, the two phases converge on one conclusion: for sarcastic-text processing, a model specifically adapted to labeled, in-domain data </w:t>
      </w:r>
      <w:r w:rsidR="007705C4">
        <w:t>-</w:t>
      </w:r>
      <w:r>
        <w:t xml:space="preserve"> whether the task is judging the quality of a rewrite or classifying sarcasm directly </w:t>
      </w:r>
      <w:r w:rsidR="007705C4">
        <w:t>-</w:t>
      </w:r>
      <w:r>
        <w:t xml:space="preserve"> outperforms a general-purpose model used zero/few-shot.</w:t>
      </w:r>
    </w:p>
    <w:p w14:paraId="71A478FF" w14:textId="77777777" w:rsidR="00F95017" w:rsidRDefault="00000000" w:rsidP="00257344">
      <w:pPr>
        <w:spacing w:line="360" w:lineRule="auto"/>
      </w:pPr>
      <w:r>
        <w:br w:type="page"/>
      </w:r>
    </w:p>
    <w:p w14:paraId="4DC2BFB4" w14:textId="77777777" w:rsidR="00F95017" w:rsidRDefault="00000000" w:rsidP="00257344">
      <w:pPr>
        <w:pStyle w:val="Heading1"/>
        <w:spacing w:line="360" w:lineRule="auto"/>
      </w:pPr>
      <w:bookmarkStart w:id="1" w:name="_Toc237877527"/>
      <w:r>
        <w:lastRenderedPageBreak/>
        <w:t>Table of Contents</w:t>
      </w:r>
      <w:bookmarkEnd w:id="1"/>
    </w:p>
    <w:p w14:paraId="434139FA" w14:textId="77777777" w:rsidR="00257344" w:rsidRDefault="00000000">
      <w:pPr>
        <w:pStyle w:val="TOC1"/>
        <w:tabs>
          <w:tab w:val="right" w:leader="dot" w:pos="9508"/>
        </w:tabs>
        <w:rPr>
          <w:rFonts w:asciiTheme="minorHAnsi" w:eastAsiaTheme="minorEastAsia" w:hAnsiTheme="minorHAnsi"/>
          <w:noProof/>
          <w:color w:val="auto"/>
          <w:kern w:val="2"/>
          <w:sz w:val="24"/>
          <w:szCs w:val="24"/>
          <w:lang w:val="en-IL" w:bidi="he-IL"/>
          <w14:ligatures w14:val="standardContextual"/>
        </w:rPr>
      </w:pPr>
      <w:r>
        <w:fldChar w:fldCharType="begin"/>
      </w:r>
      <w:r>
        <w:instrText>TOC \o "1-3" \h \z \u</w:instrText>
      </w:r>
      <w:r>
        <w:fldChar w:fldCharType="separate"/>
      </w:r>
      <w:hyperlink w:anchor="_Toc237877526" w:history="1">
        <w:r w:rsidR="00257344" w:rsidRPr="00986EB3">
          <w:rPr>
            <w:rStyle w:val="Hyperlink"/>
            <w:noProof/>
          </w:rPr>
          <w:t>Abstract</w:t>
        </w:r>
        <w:r w:rsidR="00257344">
          <w:rPr>
            <w:noProof/>
            <w:webHidden/>
          </w:rPr>
          <w:tab/>
        </w:r>
        <w:r w:rsidR="00257344">
          <w:rPr>
            <w:noProof/>
            <w:webHidden/>
          </w:rPr>
          <w:fldChar w:fldCharType="begin"/>
        </w:r>
        <w:r w:rsidR="00257344">
          <w:rPr>
            <w:noProof/>
            <w:webHidden/>
          </w:rPr>
          <w:instrText xml:space="preserve"> PAGEREF _Toc237877526 \h </w:instrText>
        </w:r>
        <w:r w:rsidR="00257344">
          <w:rPr>
            <w:noProof/>
            <w:webHidden/>
          </w:rPr>
        </w:r>
        <w:r w:rsidR="00257344">
          <w:rPr>
            <w:noProof/>
            <w:webHidden/>
          </w:rPr>
          <w:fldChar w:fldCharType="separate"/>
        </w:r>
        <w:r w:rsidR="00257344">
          <w:rPr>
            <w:noProof/>
            <w:webHidden/>
          </w:rPr>
          <w:t>2</w:t>
        </w:r>
        <w:r w:rsidR="00257344">
          <w:rPr>
            <w:noProof/>
            <w:webHidden/>
          </w:rPr>
          <w:fldChar w:fldCharType="end"/>
        </w:r>
      </w:hyperlink>
    </w:p>
    <w:p w14:paraId="385A00A4" w14:textId="77777777" w:rsidR="00257344" w:rsidRDefault="00257344">
      <w:pPr>
        <w:pStyle w:val="TOC1"/>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27" w:history="1">
        <w:r w:rsidRPr="00986EB3">
          <w:rPr>
            <w:rStyle w:val="Hyperlink"/>
            <w:noProof/>
          </w:rPr>
          <w:t>Table of Contents</w:t>
        </w:r>
        <w:r>
          <w:rPr>
            <w:noProof/>
            <w:webHidden/>
          </w:rPr>
          <w:tab/>
        </w:r>
        <w:r>
          <w:rPr>
            <w:noProof/>
            <w:webHidden/>
          </w:rPr>
          <w:fldChar w:fldCharType="begin"/>
        </w:r>
        <w:r>
          <w:rPr>
            <w:noProof/>
            <w:webHidden/>
          </w:rPr>
          <w:instrText xml:space="preserve"> PAGEREF _Toc237877527 \h </w:instrText>
        </w:r>
        <w:r>
          <w:rPr>
            <w:noProof/>
            <w:webHidden/>
          </w:rPr>
        </w:r>
        <w:r>
          <w:rPr>
            <w:noProof/>
            <w:webHidden/>
          </w:rPr>
          <w:fldChar w:fldCharType="separate"/>
        </w:r>
        <w:r>
          <w:rPr>
            <w:noProof/>
            <w:webHidden/>
          </w:rPr>
          <w:t>3</w:t>
        </w:r>
        <w:r>
          <w:rPr>
            <w:noProof/>
            <w:webHidden/>
          </w:rPr>
          <w:fldChar w:fldCharType="end"/>
        </w:r>
      </w:hyperlink>
    </w:p>
    <w:p w14:paraId="6FD75EBB" w14:textId="77777777" w:rsidR="00257344" w:rsidRDefault="00257344">
      <w:pPr>
        <w:pStyle w:val="TOC1"/>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28" w:history="1">
        <w:r w:rsidRPr="00986EB3">
          <w:rPr>
            <w:rStyle w:val="Hyperlink"/>
            <w:noProof/>
          </w:rPr>
          <w:t>1. Introduction</w:t>
        </w:r>
        <w:r>
          <w:rPr>
            <w:noProof/>
            <w:webHidden/>
          </w:rPr>
          <w:tab/>
        </w:r>
        <w:r>
          <w:rPr>
            <w:noProof/>
            <w:webHidden/>
          </w:rPr>
          <w:fldChar w:fldCharType="begin"/>
        </w:r>
        <w:r>
          <w:rPr>
            <w:noProof/>
            <w:webHidden/>
          </w:rPr>
          <w:instrText xml:space="preserve"> PAGEREF _Toc237877528 \h </w:instrText>
        </w:r>
        <w:r>
          <w:rPr>
            <w:noProof/>
            <w:webHidden/>
          </w:rPr>
        </w:r>
        <w:r>
          <w:rPr>
            <w:noProof/>
            <w:webHidden/>
          </w:rPr>
          <w:fldChar w:fldCharType="separate"/>
        </w:r>
        <w:r>
          <w:rPr>
            <w:noProof/>
            <w:webHidden/>
          </w:rPr>
          <w:t>5</w:t>
        </w:r>
        <w:r>
          <w:rPr>
            <w:noProof/>
            <w:webHidden/>
          </w:rPr>
          <w:fldChar w:fldCharType="end"/>
        </w:r>
      </w:hyperlink>
    </w:p>
    <w:p w14:paraId="345A0CE4"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29" w:history="1">
        <w:r w:rsidRPr="00986EB3">
          <w:rPr>
            <w:rStyle w:val="Hyperlink"/>
            <w:noProof/>
          </w:rPr>
          <w:t>1.1 Motivation and Problem Statement</w:t>
        </w:r>
        <w:r>
          <w:rPr>
            <w:noProof/>
            <w:webHidden/>
          </w:rPr>
          <w:tab/>
        </w:r>
        <w:r>
          <w:rPr>
            <w:noProof/>
            <w:webHidden/>
          </w:rPr>
          <w:fldChar w:fldCharType="begin"/>
        </w:r>
        <w:r>
          <w:rPr>
            <w:noProof/>
            <w:webHidden/>
          </w:rPr>
          <w:instrText xml:space="preserve"> PAGEREF _Toc237877529 \h </w:instrText>
        </w:r>
        <w:r>
          <w:rPr>
            <w:noProof/>
            <w:webHidden/>
          </w:rPr>
        </w:r>
        <w:r>
          <w:rPr>
            <w:noProof/>
            <w:webHidden/>
          </w:rPr>
          <w:fldChar w:fldCharType="separate"/>
        </w:r>
        <w:r>
          <w:rPr>
            <w:noProof/>
            <w:webHidden/>
          </w:rPr>
          <w:t>5</w:t>
        </w:r>
        <w:r>
          <w:rPr>
            <w:noProof/>
            <w:webHidden/>
          </w:rPr>
          <w:fldChar w:fldCharType="end"/>
        </w:r>
      </w:hyperlink>
    </w:p>
    <w:p w14:paraId="7DAD6250"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30" w:history="1">
        <w:r w:rsidRPr="00986EB3">
          <w:rPr>
            <w:rStyle w:val="Hyperlink"/>
            <w:noProof/>
          </w:rPr>
          <w:t>1.2 Project Structure and Two-Phase Scope</w:t>
        </w:r>
        <w:r>
          <w:rPr>
            <w:noProof/>
            <w:webHidden/>
          </w:rPr>
          <w:tab/>
        </w:r>
        <w:r>
          <w:rPr>
            <w:noProof/>
            <w:webHidden/>
          </w:rPr>
          <w:fldChar w:fldCharType="begin"/>
        </w:r>
        <w:r>
          <w:rPr>
            <w:noProof/>
            <w:webHidden/>
          </w:rPr>
          <w:instrText xml:space="preserve"> PAGEREF _Toc237877530 \h </w:instrText>
        </w:r>
        <w:r>
          <w:rPr>
            <w:noProof/>
            <w:webHidden/>
          </w:rPr>
        </w:r>
        <w:r>
          <w:rPr>
            <w:noProof/>
            <w:webHidden/>
          </w:rPr>
          <w:fldChar w:fldCharType="separate"/>
        </w:r>
        <w:r>
          <w:rPr>
            <w:noProof/>
            <w:webHidden/>
          </w:rPr>
          <w:t>6</w:t>
        </w:r>
        <w:r>
          <w:rPr>
            <w:noProof/>
            <w:webHidden/>
          </w:rPr>
          <w:fldChar w:fldCharType="end"/>
        </w:r>
      </w:hyperlink>
    </w:p>
    <w:p w14:paraId="7FA18EF2"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31" w:history="1">
        <w:r w:rsidRPr="00986EB3">
          <w:rPr>
            <w:rStyle w:val="Hyperlink"/>
            <w:noProof/>
          </w:rPr>
          <w:t>1.3 Team and Supervision</w:t>
        </w:r>
        <w:r>
          <w:rPr>
            <w:noProof/>
            <w:webHidden/>
          </w:rPr>
          <w:tab/>
        </w:r>
        <w:r>
          <w:rPr>
            <w:noProof/>
            <w:webHidden/>
          </w:rPr>
          <w:fldChar w:fldCharType="begin"/>
        </w:r>
        <w:r>
          <w:rPr>
            <w:noProof/>
            <w:webHidden/>
          </w:rPr>
          <w:instrText xml:space="preserve"> PAGEREF _Toc237877531 \h </w:instrText>
        </w:r>
        <w:r>
          <w:rPr>
            <w:noProof/>
            <w:webHidden/>
          </w:rPr>
        </w:r>
        <w:r>
          <w:rPr>
            <w:noProof/>
            <w:webHidden/>
          </w:rPr>
          <w:fldChar w:fldCharType="separate"/>
        </w:r>
        <w:r>
          <w:rPr>
            <w:noProof/>
            <w:webHidden/>
          </w:rPr>
          <w:t>7</w:t>
        </w:r>
        <w:r>
          <w:rPr>
            <w:noProof/>
            <w:webHidden/>
          </w:rPr>
          <w:fldChar w:fldCharType="end"/>
        </w:r>
      </w:hyperlink>
    </w:p>
    <w:p w14:paraId="73F5CBBA" w14:textId="461E4FA8" w:rsidR="00257344" w:rsidRDefault="00257344">
      <w:pPr>
        <w:pStyle w:val="TOC1"/>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32" w:history="1">
        <w:r w:rsidRPr="00986EB3">
          <w:rPr>
            <w:rStyle w:val="Hyperlink"/>
            <w:noProof/>
          </w:rPr>
          <w:t xml:space="preserve">2. Part I </w:t>
        </w:r>
        <w:r w:rsidR="007705C4">
          <w:rPr>
            <w:rStyle w:val="Hyperlink"/>
            <w:noProof/>
          </w:rPr>
          <w:t>-</w:t>
        </w:r>
        <w:r w:rsidRPr="00986EB3">
          <w:rPr>
            <w:rStyle w:val="Hyperlink"/>
            <w:noProof/>
          </w:rPr>
          <w:t xml:space="preserve"> Sarcasm Interpretation Benchmark</w:t>
        </w:r>
        <w:r>
          <w:rPr>
            <w:noProof/>
            <w:webHidden/>
          </w:rPr>
          <w:tab/>
        </w:r>
        <w:r>
          <w:rPr>
            <w:noProof/>
            <w:webHidden/>
          </w:rPr>
          <w:fldChar w:fldCharType="begin"/>
        </w:r>
        <w:r>
          <w:rPr>
            <w:noProof/>
            <w:webHidden/>
          </w:rPr>
          <w:instrText xml:space="preserve"> PAGEREF _Toc237877532 \h </w:instrText>
        </w:r>
        <w:r>
          <w:rPr>
            <w:noProof/>
            <w:webHidden/>
          </w:rPr>
        </w:r>
        <w:r>
          <w:rPr>
            <w:noProof/>
            <w:webHidden/>
          </w:rPr>
          <w:fldChar w:fldCharType="separate"/>
        </w:r>
        <w:r>
          <w:rPr>
            <w:noProof/>
            <w:webHidden/>
          </w:rPr>
          <w:t>8</w:t>
        </w:r>
        <w:r>
          <w:rPr>
            <w:noProof/>
            <w:webHidden/>
          </w:rPr>
          <w:fldChar w:fldCharType="end"/>
        </w:r>
      </w:hyperlink>
    </w:p>
    <w:p w14:paraId="37959B7A"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33" w:history="1">
        <w:r w:rsidRPr="00986EB3">
          <w:rPr>
            <w:rStyle w:val="Hyperlink"/>
            <w:noProof/>
          </w:rPr>
          <w:t>2.1 Problem Definition and Approach</w:t>
        </w:r>
        <w:r>
          <w:rPr>
            <w:noProof/>
            <w:webHidden/>
          </w:rPr>
          <w:tab/>
        </w:r>
        <w:r>
          <w:rPr>
            <w:noProof/>
            <w:webHidden/>
          </w:rPr>
          <w:fldChar w:fldCharType="begin"/>
        </w:r>
        <w:r>
          <w:rPr>
            <w:noProof/>
            <w:webHidden/>
          </w:rPr>
          <w:instrText xml:space="preserve"> PAGEREF _Toc237877533 \h </w:instrText>
        </w:r>
        <w:r>
          <w:rPr>
            <w:noProof/>
            <w:webHidden/>
          </w:rPr>
        </w:r>
        <w:r>
          <w:rPr>
            <w:noProof/>
            <w:webHidden/>
          </w:rPr>
          <w:fldChar w:fldCharType="separate"/>
        </w:r>
        <w:r>
          <w:rPr>
            <w:noProof/>
            <w:webHidden/>
          </w:rPr>
          <w:t>8</w:t>
        </w:r>
        <w:r>
          <w:rPr>
            <w:noProof/>
            <w:webHidden/>
          </w:rPr>
          <w:fldChar w:fldCharType="end"/>
        </w:r>
      </w:hyperlink>
    </w:p>
    <w:p w14:paraId="017A695F"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34" w:history="1">
        <w:r w:rsidRPr="00986EB3">
          <w:rPr>
            <w:rStyle w:val="Hyperlink"/>
            <w:noProof/>
          </w:rPr>
          <w:t>2.2 Dataset</w:t>
        </w:r>
        <w:r>
          <w:rPr>
            <w:noProof/>
            <w:webHidden/>
          </w:rPr>
          <w:tab/>
        </w:r>
        <w:r>
          <w:rPr>
            <w:noProof/>
            <w:webHidden/>
          </w:rPr>
          <w:fldChar w:fldCharType="begin"/>
        </w:r>
        <w:r>
          <w:rPr>
            <w:noProof/>
            <w:webHidden/>
          </w:rPr>
          <w:instrText xml:space="preserve"> PAGEREF _Toc237877534 \h </w:instrText>
        </w:r>
        <w:r>
          <w:rPr>
            <w:noProof/>
            <w:webHidden/>
          </w:rPr>
        </w:r>
        <w:r>
          <w:rPr>
            <w:noProof/>
            <w:webHidden/>
          </w:rPr>
          <w:fldChar w:fldCharType="separate"/>
        </w:r>
        <w:r>
          <w:rPr>
            <w:noProof/>
            <w:webHidden/>
          </w:rPr>
          <w:t>8</w:t>
        </w:r>
        <w:r>
          <w:rPr>
            <w:noProof/>
            <w:webHidden/>
          </w:rPr>
          <w:fldChar w:fldCharType="end"/>
        </w:r>
      </w:hyperlink>
    </w:p>
    <w:p w14:paraId="50291104"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35" w:history="1">
        <w:r w:rsidRPr="00986EB3">
          <w:rPr>
            <w:rStyle w:val="Hyperlink"/>
            <w:noProof/>
          </w:rPr>
          <w:t>2.3 Methodology</w:t>
        </w:r>
        <w:r>
          <w:rPr>
            <w:noProof/>
            <w:webHidden/>
          </w:rPr>
          <w:tab/>
        </w:r>
        <w:r>
          <w:rPr>
            <w:noProof/>
            <w:webHidden/>
          </w:rPr>
          <w:fldChar w:fldCharType="begin"/>
        </w:r>
        <w:r>
          <w:rPr>
            <w:noProof/>
            <w:webHidden/>
          </w:rPr>
          <w:instrText xml:space="preserve"> PAGEREF _Toc237877535 \h </w:instrText>
        </w:r>
        <w:r>
          <w:rPr>
            <w:noProof/>
            <w:webHidden/>
          </w:rPr>
        </w:r>
        <w:r>
          <w:rPr>
            <w:noProof/>
            <w:webHidden/>
          </w:rPr>
          <w:fldChar w:fldCharType="separate"/>
        </w:r>
        <w:r>
          <w:rPr>
            <w:noProof/>
            <w:webHidden/>
          </w:rPr>
          <w:t>9</w:t>
        </w:r>
        <w:r>
          <w:rPr>
            <w:noProof/>
            <w:webHidden/>
          </w:rPr>
          <w:fldChar w:fldCharType="end"/>
        </w:r>
      </w:hyperlink>
    </w:p>
    <w:p w14:paraId="527EA670" w14:textId="77777777" w:rsidR="00257344" w:rsidRDefault="00257344">
      <w:pPr>
        <w:pStyle w:val="TOC3"/>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36" w:history="1">
        <w:r w:rsidRPr="00986EB3">
          <w:rPr>
            <w:rStyle w:val="Hyperlink"/>
            <w:noProof/>
          </w:rPr>
          <w:t>2.3.1 Candidate Model Survey and Selection</w:t>
        </w:r>
        <w:r>
          <w:rPr>
            <w:noProof/>
            <w:webHidden/>
          </w:rPr>
          <w:tab/>
        </w:r>
        <w:r>
          <w:rPr>
            <w:noProof/>
            <w:webHidden/>
          </w:rPr>
          <w:fldChar w:fldCharType="begin"/>
        </w:r>
        <w:r>
          <w:rPr>
            <w:noProof/>
            <w:webHidden/>
          </w:rPr>
          <w:instrText xml:space="preserve"> PAGEREF _Toc237877536 \h </w:instrText>
        </w:r>
        <w:r>
          <w:rPr>
            <w:noProof/>
            <w:webHidden/>
          </w:rPr>
        </w:r>
        <w:r>
          <w:rPr>
            <w:noProof/>
            <w:webHidden/>
          </w:rPr>
          <w:fldChar w:fldCharType="separate"/>
        </w:r>
        <w:r>
          <w:rPr>
            <w:noProof/>
            <w:webHidden/>
          </w:rPr>
          <w:t>9</w:t>
        </w:r>
        <w:r>
          <w:rPr>
            <w:noProof/>
            <w:webHidden/>
          </w:rPr>
          <w:fldChar w:fldCharType="end"/>
        </w:r>
      </w:hyperlink>
    </w:p>
    <w:p w14:paraId="5FC3EFC7" w14:textId="77777777" w:rsidR="00257344" w:rsidRDefault="00257344">
      <w:pPr>
        <w:pStyle w:val="TOC3"/>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37" w:history="1">
        <w:r w:rsidRPr="00986EB3">
          <w:rPr>
            <w:rStyle w:val="Hyperlink"/>
            <w:noProof/>
          </w:rPr>
          <w:t>2.3.2 Generation Prompts</w:t>
        </w:r>
        <w:r>
          <w:rPr>
            <w:noProof/>
            <w:webHidden/>
          </w:rPr>
          <w:tab/>
        </w:r>
        <w:r>
          <w:rPr>
            <w:noProof/>
            <w:webHidden/>
          </w:rPr>
          <w:fldChar w:fldCharType="begin"/>
        </w:r>
        <w:r>
          <w:rPr>
            <w:noProof/>
            <w:webHidden/>
          </w:rPr>
          <w:instrText xml:space="preserve"> PAGEREF _Toc237877537 \h </w:instrText>
        </w:r>
        <w:r>
          <w:rPr>
            <w:noProof/>
            <w:webHidden/>
          </w:rPr>
        </w:r>
        <w:r>
          <w:rPr>
            <w:noProof/>
            <w:webHidden/>
          </w:rPr>
          <w:fldChar w:fldCharType="separate"/>
        </w:r>
        <w:r>
          <w:rPr>
            <w:noProof/>
            <w:webHidden/>
          </w:rPr>
          <w:t>9</w:t>
        </w:r>
        <w:r>
          <w:rPr>
            <w:noProof/>
            <w:webHidden/>
          </w:rPr>
          <w:fldChar w:fldCharType="end"/>
        </w:r>
      </w:hyperlink>
    </w:p>
    <w:p w14:paraId="7AD27E01" w14:textId="77777777" w:rsidR="00257344" w:rsidRDefault="00257344">
      <w:pPr>
        <w:pStyle w:val="TOC3"/>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38" w:history="1">
        <w:r w:rsidRPr="00986EB3">
          <w:rPr>
            <w:rStyle w:val="Hyperlink"/>
            <w:noProof/>
          </w:rPr>
          <w:t>2.3.3 Evaluation Methods</w:t>
        </w:r>
        <w:r>
          <w:rPr>
            <w:noProof/>
            <w:webHidden/>
          </w:rPr>
          <w:tab/>
        </w:r>
        <w:r>
          <w:rPr>
            <w:noProof/>
            <w:webHidden/>
          </w:rPr>
          <w:fldChar w:fldCharType="begin"/>
        </w:r>
        <w:r>
          <w:rPr>
            <w:noProof/>
            <w:webHidden/>
          </w:rPr>
          <w:instrText xml:space="preserve"> PAGEREF _Toc237877538 \h </w:instrText>
        </w:r>
        <w:r>
          <w:rPr>
            <w:noProof/>
            <w:webHidden/>
          </w:rPr>
        </w:r>
        <w:r>
          <w:rPr>
            <w:noProof/>
            <w:webHidden/>
          </w:rPr>
          <w:fldChar w:fldCharType="separate"/>
        </w:r>
        <w:r>
          <w:rPr>
            <w:noProof/>
            <w:webHidden/>
          </w:rPr>
          <w:t>11</w:t>
        </w:r>
        <w:r>
          <w:rPr>
            <w:noProof/>
            <w:webHidden/>
          </w:rPr>
          <w:fldChar w:fldCharType="end"/>
        </w:r>
      </w:hyperlink>
    </w:p>
    <w:p w14:paraId="7838EEF6" w14:textId="77777777" w:rsidR="00257344" w:rsidRDefault="00257344">
      <w:pPr>
        <w:pStyle w:val="TOC3"/>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39" w:history="1">
        <w:r w:rsidRPr="00986EB3">
          <w:rPr>
            <w:rStyle w:val="Hyperlink"/>
            <w:noProof/>
          </w:rPr>
          <w:t>2.3.4 Human Validation</w:t>
        </w:r>
        <w:r>
          <w:rPr>
            <w:noProof/>
            <w:webHidden/>
          </w:rPr>
          <w:tab/>
        </w:r>
        <w:r>
          <w:rPr>
            <w:noProof/>
            <w:webHidden/>
          </w:rPr>
          <w:fldChar w:fldCharType="begin"/>
        </w:r>
        <w:r>
          <w:rPr>
            <w:noProof/>
            <w:webHidden/>
          </w:rPr>
          <w:instrText xml:space="preserve"> PAGEREF _Toc237877539 \h </w:instrText>
        </w:r>
        <w:r>
          <w:rPr>
            <w:noProof/>
            <w:webHidden/>
          </w:rPr>
        </w:r>
        <w:r>
          <w:rPr>
            <w:noProof/>
            <w:webHidden/>
          </w:rPr>
          <w:fldChar w:fldCharType="separate"/>
        </w:r>
        <w:r>
          <w:rPr>
            <w:noProof/>
            <w:webHidden/>
          </w:rPr>
          <w:t>12</w:t>
        </w:r>
        <w:r>
          <w:rPr>
            <w:noProof/>
            <w:webHidden/>
          </w:rPr>
          <w:fldChar w:fldCharType="end"/>
        </w:r>
      </w:hyperlink>
    </w:p>
    <w:p w14:paraId="3B344449" w14:textId="77777777" w:rsidR="00257344" w:rsidRDefault="00257344">
      <w:pPr>
        <w:pStyle w:val="TOC3"/>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40" w:history="1">
        <w:r w:rsidRPr="00986EB3">
          <w:rPr>
            <w:rStyle w:val="Hyperlink"/>
            <w:noProof/>
          </w:rPr>
          <w:t>2.3.5 The Alt-Test: Statistical Validation of LLM-as-Judge</w:t>
        </w:r>
        <w:r>
          <w:rPr>
            <w:noProof/>
            <w:webHidden/>
          </w:rPr>
          <w:tab/>
        </w:r>
        <w:r>
          <w:rPr>
            <w:noProof/>
            <w:webHidden/>
          </w:rPr>
          <w:fldChar w:fldCharType="begin"/>
        </w:r>
        <w:r>
          <w:rPr>
            <w:noProof/>
            <w:webHidden/>
          </w:rPr>
          <w:instrText xml:space="preserve"> PAGEREF _Toc237877540 \h </w:instrText>
        </w:r>
        <w:r>
          <w:rPr>
            <w:noProof/>
            <w:webHidden/>
          </w:rPr>
        </w:r>
        <w:r>
          <w:rPr>
            <w:noProof/>
            <w:webHidden/>
          </w:rPr>
          <w:fldChar w:fldCharType="separate"/>
        </w:r>
        <w:r>
          <w:rPr>
            <w:noProof/>
            <w:webHidden/>
          </w:rPr>
          <w:t>13</w:t>
        </w:r>
        <w:r>
          <w:rPr>
            <w:noProof/>
            <w:webHidden/>
          </w:rPr>
          <w:fldChar w:fldCharType="end"/>
        </w:r>
      </w:hyperlink>
    </w:p>
    <w:p w14:paraId="5F2C742B" w14:textId="77777777" w:rsidR="00257344" w:rsidRDefault="00257344">
      <w:pPr>
        <w:pStyle w:val="TOC3"/>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41" w:history="1">
        <w:r w:rsidRPr="00986EB3">
          <w:rPr>
            <w:rStyle w:val="Hyperlink"/>
            <w:noProof/>
          </w:rPr>
          <w:t>2.3.6 Further Statistical Analysis</w:t>
        </w:r>
        <w:r>
          <w:rPr>
            <w:noProof/>
            <w:webHidden/>
          </w:rPr>
          <w:tab/>
        </w:r>
        <w:r>
          <w:rPr>
            <w:noProof/>
            <w:webHidden/>
          </w:rPr>
          <w:fldChar w:fldCharType="begin"/>
        </w:r>
        <w:r>
          <w:rPr>
            <w:noProof/>
            <w:webHidden/>
          </w:rPr>
          <w:instrText xml:space="preserve"> PAGEREF _Toc237877541 \h </w:instrText>
        </w:r>
        <w:r>
          <w:rPr>
            <w:noProof/>
            <w:webHidden/>
          </w:rPr>
        </w:r>
        <w:r>
          <w:rPr>
            <w:noProof/>
            <w:webHidden/>
          </w:rPr>
          <w:fldChar w:fldCharType="separate"/>
        </w:r>
        <w:r>
          <w:rPr>
            <w:noProof/>
            <w:webHidden/>
          </w:rPr>
          <w:t>14</w:t>
        </w:r>
        <w:r>
          <w:rPr>
            <w:noProof/>
            <w:webHidden/>
          </w:rPr>
          <w:fldChar w:fldCharType="end"/>
        </w:r>
      </w:hyperlink>
    </w:p>
    <w:p w14:paraId="477172AF"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42" w:history="1">
        <w:r w:rsidRPr="00986EB3">
          <w:rPr>
            <w:rStyle w:val="Hyperlink"/>
            <w:noProof/>
          </w:rPr>
          <w:t>2.4 Results</w:t>
        </w:r>
        <w:r>
          <w:rPr>
            <w:noProof/>
            <w:webHidden/>
          </w:rPr>
          <w:tab/>
        </w:r>
        <w:r>
          <w:rPr>
            <w:noProof/>
            <w:webHidden/>
          </w:rPr>
          <w:fldChar w:fldCharType="begin"/>
        </w:r>
        <w:r>
          <w:rPr>
            <w:noProof/>
            <w:webHidden/>
          </w:rPr>
          <w:instrText xml:space="preserve"> PAGEREF _Toc237877542 \h </w:instrText>
        </w:r>
        <w:r>
          <w:rPr>
            <w:noProof/>
            <w:webHidden/>
          </w:rPr>
        </w:r>
        <w:r>
          <w:rPr>
            <w:noProof/>
            <w:webHidden/>
          </w:rPr>
          <w:fldChar w:fldCharType="separate"/>
        </w:r>
        <w:r>
          <w:rPr>
            <w:noProof/>
            <w:webHidden/>
          </w:rPr>
          <w:t>15</w:t>
        </w:r>
        <w:r>
          <w:rPr>
            <w:noProof/>
            <w:webHidden/>
          </w:rPr>
          <w:fldChar w:fldCharType="end"/>
        </w:r>
      </w:hyperlink>
    </w:p>
    <w:p w14:paraId="66496DFA" w14:textId="77777777" w:rsidR="00257344" w:rsidRDefault="00257344">
      <w:pPr>
        <w:pStyle w:val="TOC3"/>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43" w:history="1">
        <w:r w:rsidRPr="00986EB3">
          <w:rPr>
            <w:rStyle w:val="Hyperlink"/>
            <w:noProof/>
          </w:rPr>
          <w:t>2.4.1 Automatic Metrics (Five-Model Survey)</w:t>
        </w:r>
        <w:r>
          <w:rPr>
            <w:noProof/>
            <w:webHidden/>
          </w:rPr>
          <w:tab/>
        </w:r>
        <w:r>
          <w:rPr>
            <w:noProof/>
            <w:webHidden/>
          </w:rPr>
          <w:fldChar w:fldCharType="begin"/>
        </w:r>
        <w:r>
          <w:rPr>
            <w:noProof/>
            <w:webHidden/>
          </w:rPr>
          <w:instrText xml:space="preserve"> PAGEREF _Toc237877543 \h </w:instrText>
        </w:r>
        <w:r>
          <w:rPr>
            <w:noProof/>
            <w:webHidden/>
          </w:rPr>
        </w:r>
        <w:r>
          <w:rPr>
            <w:noProof/>
            <w:webHidden/>
          </w:rPr>
          <w:fldChar w:fldCharType="separate"/>
        </w:r>
        <w:r>
          <w:rPr>
            <w:noProof/>
            <w:webHidden/>
          </w:rPr>
          <w:t>15</w:t>
        </w:r>
        <w:r>
          <w:rPr>
            <w:noProof/>
            <w:webHidden/>
          </w:rPr>
          <w:fldChar w:fldCharType="end"/>
        </w:r>
      </w:hyperlink>
    </w:p>
    <w:p w14:paraId="2A0CF7D3" w14:textId="77777777" w:rsidR="00257344" w:rsidRDefault="00257344">
      <w:pPr>
        <w:pStyle w:val="TOC3"/>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44" w:history="1">
        <w:r w:rsidRPr="00986EB3">
          <w:rPr>
            <w:rStyle w:val="Hyperlink"/>
            <w:noProof/>
          </w:rPr>
          <w:t>2.4.2 Prompt and Model Sensitivity</w:t>
        </w:r>
        <w:r>
          <w:rPr>
            <w:noProof/>
            <w:webHidden/>
          </w:rPr>
          <w:tab/>
        </w:r>
        <w:r>
          <w:rPr>
            <w:noProof/>
            <w:webHidden/>
          </w:rPr>
          <w:fldChar w:fldCharType="begin"/>
        </w:r>
        <w:r>
          <w:rPr>
            <w:noProof/>
            <w:webHidden/>
          </w:rPr>
          <w:instrText xml:space="preserve"> PAGEREF _Toc237877544 \h </w:instrText>
        </w:r>
        <w:r>
          <w:rPr>
            <w:noProof/>
            <w:webHidden/>
          </w:rPr>
        </w:r>
        <w:r>
          <w:rPr>
            <w:noProof/>
            <w:webHidden/>
          </w:rPr>
          <w:fldChar w:fldCharType="separate"/>
        </w:r>
        <w:r>
          <w:rPr>
            <w:noProof/>
            <w:webHidden/>
          </w:rPr>
          <w:t>16</w:t>
        </w:r>
        <w:r>
          <w:rPr>
            <w:noProof/>
            <w:webHidden/>
          </w:rPr>
          <w:fldChar w:fldCharType="end"/>
        </w:r>
      </w:hyperlink>
    </w:p>
    <w:p w14:paraId="4E8C11A0" w14:textId="77777777" w:rsidR="00257344" w:rsidRDefault="00257344">
      <w:pPr>
        <w:pStyle w:val="TOC3"/>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45" w:history="1">
        <w:r w:rsidRPr="00986EB3">
          <w:rPr>
            <w:rStyle w:val="Hyperlink"/>
            <w:noProof/>
          </w:rPr>
          <w:t>2.4.3 Per-Model Rewriting Strategies</w:t>
        </w:r>
        <w:r>
          <w:rPr>
            <w:noProof/>
            <w:webHidden/>
          </w:rPr>
          <w:tab/>
        </w:r>
        <w:r>
          <w:rPr>
            <w:noProof/>
            <w:webHidden/>
          </w:rPr>
          <w:fldChar w:fldCharType="begin"/>
        </w:r>
        <w:r>
          <w:rPr>
            <w:noProof/>
            <w:webHidden/>
          </w:rPr>
          <w:instrText xml:space="preserve"> PAGEREF _Toc237877545 \h </w:instrText>
        </w:r>
        <w:r>
          <w:rPr>
            <w:noProof/>
            <w:webHidden/>
          </w:rPr>
        </w:r>
        <w:r>
          <w:rPr>
            <w:noProof/>
            <w:webHidden/>
          </w:rPr>
          <w:fldChar w:fldCharType="separate"/>
        </w:r>
        <w:r>
          <w:rPr>
            <w:noProof/>
            <w:webHidden/>
          </w:rPr>
          <w:t>16</w:t>
        </w:r>
        <w:r>
          <w:rPr>
            <w:noProof/>
            <w:webHidden/>
          </w:rPr>
          <w:fldChar w:fldCharType="end"/>
        </w:r>
      </w:hyperlink>
    </w:p>
    <w:p w14:paraId="6E8CF4E6" w14:textId="77777777" w:rsidR="00257344" w:rsidRDefault="00257344">
      <w:pPr>
        <w:pStyle w:val="TOC3"/>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46" w:history="1">
        <w:r w:rsidRPr="00986EB3">
          <w:rPr>
            <w:rStyle w:val="Hyperlink"/>
            <w:noProof/>
          </w:rPr>
          <w:t>2.4.4 Alt-Test Outcome</w:t>
        </w:r>
        <w:r>
          <w:rPr>
            <w:noProof/>
            <w:webHidden/>
          </w:rPr>
          <w:tab/>
        </w:r>
        <w:r>
          <w:rPr>
            <w:noProof/>
            <w:webHidden/>
          </w:rPr>
          <w:fldChar w:fldCharType="begin"/>
        </w:r>
        <w:r>
          <w:rPr>
            <w:noProof/>
            <w:webHidden/>
          </w:rPr>
          <w:instrText xml:space="preserve"> PAGEREF _Toc237877546 \h </w:instrText>
        </w:r>
        <w:r>
          <w:rPr>
            <w:noProof/>
            <w:webHidden/>
          </w:rPr>
        </w:r>
        <w:r>
          <w:rPr>
            <w:noProof/>
            <w:webHidden/>
          </w:rPr>
          <w:fldChar w:fldCharType="separate"/>
        </w:r>
        <w:r>
          <w:rPr>
            <w:noProof/>
            <w:webHidden/>
          </w:rPr>
          <w:t>17</w:t>
        </w:r>
        <w:r>
          <w:rPr>
            <w:noProof/>
            <w:webHidden/>
          </w:rPr>
          <w:fldChar w:fldCharType="end"/>
        </w:r>
      </w:hyperlink>
    </w:p>
    <w:p w14:paraId="309C0A3A" w14:textId="77777777" w:rsidR="00257344" w:rsidRDefault="00257344">
      <w:pPr>
        <w:pStyle w:val="TOC3"/>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47" w:history="1">
        <w:r w:rsidRPr="00986EB3">
          <w:rPr>
            <w:rStyle w:val="Hyperlink"/>
            <w:noProof/>
          </w:rPr>
          <w:t>2.4.5 Human vs. LLM-Judge Agreement</w:t>
        </w:r>
        <w:r>
          <w:rPr>
            <w:noProof/>
            <w:webHidden/>
          </w:rPr>
          <w:tab/>
        </w:r>
        <w:r>
          <w:rPr>
            <w:noProof/>
            <w:webHidden/>
          </w:rPr>
          <w:fldChar w:fldCharType="begin"/>
        </w:r>
        <w:r>
          <w:rPr>
            <w:noProof/>
            <w:webHidden/>
          </w:rPr>
          <w:instrText xml:space="preserve"> PAGEREF _Toc237877547 \h </w:instrText>
        </w:r>
        <w:r>
          <w:rPr>
            <w:noProof/>
            <w:webHidden/>
          </w:rPr>
        </w:r>
        <w:r>
          <w:rPr>
            <w:noProof/>
            <w:webHidden/>
          </w:rPr>
          <w:fldChar w:fldCharType="separate"/>
        </w:r>
        <w:r>
          <w:rPr>
            <w:noProof/>
            <w:webHidden/>
          </w:rPr>
          <w:t>17</w:t>
        </w:r>
        <w:r>
          <w:rPr>
            <w:noProof/>
            <w:webHidden/>
          </w:rPr>
          <w:fldChar w:fldCharType="end"/>
        </w:r>
      </w:hyperlink>
    </w:p>
    <w:p w14:paraId="6D41117C" w14:textId="77777777" w:rsidR="00257344" w:rsidRDefault="00257344">
      <w:pPr>
        <w:pStyle w:val="TOC3"/>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48" w:history="1">
        <w:r w:rsidRPr="00986EB3">
          <w:rPr>
            <w:rStyle w:val="Hyperlink"/>
            <w:noProof/>
          </w:rPr>
          <w:t>2.4.6 Qualitative Case Studies</w:t>
        </w:r>
        <w:r>
          <w:rPr>
            <w:noProof/>
            <w:webHidden/>
          </w:rPr>
          <w:tab/>
        </w:r>
        <w:r>
          <w:rPr>
            <w:noProof/>
            <w:webHidden/>
          </w:rPr>
          <w:fldChar w:fldCharType="begin"/>
        </w:r>
        <w:r>
          <w:rPr>
            <w:noProof/>
            <w:webHidden/>
          </w:rPr>
          <w:instrText xml:space="preserve"> PAGEREF _Toc237877548 \h </w:instrText>
        </w:r>
        <w:r>
          <w:rPr>
            <w:noProof/>
            <w:webHidden/>
          </w:rPr>
        </w:r>
        <w:r>
          <w:rPr>
            <w:noProof/>
            <w:webHidden/>
          </w:rPr>
          <w:fldChar w:fldCharType="separate"/>
        </w:r>
        <w:r>
          <w:rPr>
            <w:noProof/>
            <w:webHidden/>
          </w:rPr>
          <w:t>19</w:t>
        </w:r>
        <w:r>
          <w:rPr>
            <w:noProof/>
            <w:webHidden/>
          </w:rPr>
          <w:fldChar w:fldCharType="end"/>
        </w:r>
      </w:hyperlink>
    </w:p>
    <w:p w14:paraId="7448A7A6"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49" w:history="1">
        <w:r w:rsidRPr="00986EB3">
          <w:rPr>
            <w:rStyle w:val="Hyperlink"/>
            <w:noProof/>
          </w:rPr>
          <w:t>2.5 Conclusions and the Pivot to Detection</w:t>
        </w:r>
        <w:r>
          <w:rPr>
            <w:noProof/>
            <w:webHidden/>
          </w:rPr>
          <w:tab/>
        </w:r>
        <w:r>
          <w:rPr>
            <w:noProof/>
            <w:webHidden/>
          </w:rPr>
          <w:fldChar w:fldCharType="begin"/>
        </w:r>
        <w:r>
          <w:rPr>
            <w:noProof/>
            <w:webHidden/>
          </w:rPr>
          <w:instrText xml:space="preserve"> PAGEREF _Toc237877549 \h </w:instrText>
        </w:r>
        <w:r>
          <w:rPr>
            <w:noProof/>
            <w:webHidden/>
          </w:rPr>
        </w:r>
        <w:r>
          <w:rPr>
            <w:noProof/>
            <w:webHidden/>
          </w:rPr>
          <w:fldChar w:fldCharType="separate"/>
        </w:r>
        <w:r>
          <w:rPr>
            <w:noProof/>
            <w:webHidden/>
          </w:rPr>
          <w:t>20</w:t>
        </w:r>
        <w:r>
          <w:rPr>
            <w:noProof/>
            <w:webHidden/>
          </w:rPr>
          <w:fldChar w:fldCharType="end"/>
        </w:r>
      </w:hyperlink>
    </w:p>
    <w:p w14:paraId="225470D6" w14:textId="7C5A8DAC" w:rsidR="00257344" w:rsidRDefault="00257344">
      <w:pPr>
        <w:pStyle w:val="TOC1"/>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50" w:history="1">
        <w:r w:rsidRPr="00986EB3">
          <w:rPr>
            <w:rStyle w:val="Hyperlink"/>
            <w:noProof/>
          </w:rPr>
          <w:t xml:space="preserve">3. Part II </w:t>
        </w:r>
        <w:r w:rsidR="007705C4">
          <w:rPr>
            <w:rStyle w:val="Hyperlink"/>
            <w:noProof/>
          </w:rPr>
          <w:t>-</w:t>
        </w:r>
        <w:r w:rsidRPr="00986EB3">
          <w:rPr>
            <w:rStyle w:val="Hyperlink"/>
            <w:noProof/>
          </w:rPr>
          <w:t xml:space="preserve"> Sarcasm Detection: A Six-Method Comparison</w:t>
        </w:r>
        <w:r>
          <w:rPr>
            <w:noProof/>
            <w:webHidden/>
          </w:rPr>
          <w:tab/>
        </w:r>
        <w:r>
          <w:rPr>
            <w:noProof/>
            <w:webHidden/>
          </w:rPr>
          <w:fldChar w:fldCharType="begin"/>
        </w:r>
        <w:r>
          <w:rPr>
            <w:noProof/>
            <w:webHidden/>
          </w:rPr>
          <w:instrText xml:space="preserve"> PAGEREF _Toc237877550 \h </w:instrText>
        </w:r>
        <w:r>
          <w:rPr>
            <w:noProof/>
            <w:webHidden/>
          </w:rPr>
        </w:r>
        <w:r>
          <w:rPr>
            <w:noProof/>
            <w:webHidden/>
          </w:rPr>
          <w:fldChar w:fldCharType="separate"/>
        </w:r>
        <w:r>
          <w:rPr>
            <w:noProof/>
            <w:webHidden/>
          </w:rPr>
          <w:t>21</w:t>
        </w:r>
        <w:r>
          <w:rPr>
            <w:noProof/>
            <w:webHidden/>
          </w:rPr>
          <w:fldChar w:fldCharType="end"/>
        </w:r>
      </w:hyperlink>
    </w:p>
    <w:p w14:paraId="1C797A04"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51" w:history="1">
        <w:r w:rsidRPr="00986EB3">
          <w:rPr>
            <w:rStyle w:val="Hyperlink"/>
            <w:noProof/>
          </w:rPr>
          <w:t>3.1 Problem Definition</w:t>
        </w:r>
        <w:r>
          <w:rPr>
            <w:noProof/>
            <w:webHidden/>
          </w:rPr>
          <w:tab/>
        </w:r>
        <w:r>
          <w:rPr>
            <w:noProof/>
            <w:webHidden/>
          </w:rPr>
          <w:fldChar w:fldCharType="begin"/>
        </w:r>
        <w:r>
          <w:rPr>
            <w:noProof/>
            <w:webHidden/>
          </w:rPr>
          <w:instrText xml:space="preserve"> PAGEREF _Toc237877551 \h </w:instrText>
        </w:r>
        <w:r>
          <w:rPr>
            <w:noProof/>
            <w:webHidden/>
          </w:rPr>
        </w:r>
        <w:r>
          <w:rPr>
            <w:noProof/>
            <w:webHidden/>
          </w:rPr>
          <w:fldChar w:fldCharType="separate"/>
        </w:r>
        <w:r>
          <w:rPr>
            <w:noProof/>
            <w:webHidden/>
          </w:rPr>
          <w:t>21</w:t>
        </w:r>
        <w:r>
          <w:rPr>
            <w:noProof/>
            <w:webHidden/>
          </w:rPr>
          <w:fldChar w:fldCharType="end"/>
        </w:r>
      </w:hyperlink>
    </w:p>
    <w:p w14:paraId="7B4AAEBC"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52" w:history="1">
        <w:r w:rsidRPr="00986EB3">
          <w:rPr>
            <w:rStyle w:val="Hyperlink"/>
            <w:noProof/>
          </w:rPr>
          <w:t>3.2 Dataset: Sarcasm Corpus V2</w:t>
        </w:r>
        <w:r>
          <w:rPr>
            <w:noProof/>
            <w:webHidden/>
          </w:rPr>
          <w:tab/>
        </w:r>
        <w:r>
          <w:rPr>
            <w:noProof/>
            <w:webHidden/>
          </w:rPr>
          <w:fldChar w:fldCharType="begin"/>
        </w:r>
        <w:r>
          <w:rPr>
            <w:noProof/>
            <w:webHidden/>
          </w:rPr>
          <w:instrText xml:space="preserve"> PAGEREF _Toc237877552 \h </w:instrText>
        </w:r>
        <w:r>
          <w:rPr>
            <w:noProof/>
            <w:webHidden/>
          </w:rPr>
        </w:r>
        <w:r>
          <w:rPr>
            <w:noProof/>
            <w:webHidden/>
          </w:rPr>
          <w:fldChar w:fldCharType="separate"/>
        </w:r>
        <w:r>
          <w:rPr>
            <w:noProof/>
            <w:webHidden/>
          </w:rPr>
          <w:t>21</w:t>
        </w:r>
        <w:r>
          <w:rPr>
            <w:noProof/>
            <w:webHidden/>
          </w:rPr>
          <w:fldChar w:fldCharType="end"/>
        </w:r>
      </w:hyperlink>
    </w:p>
    <w:p w14:paraId="7B1E66D7"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53" w:history="1">
        <w:r w:rsidRPr="00986EB3">
          <w:rPr>
            <w:rStyle w:val="Hyperlink"/>
            <w:noProof/>
          </w:rPr>
          <w:t>3.3 Canonical Dataset and Split Construction</w:t>
        </w:r>
        <w:r>
          <w:rPr>
            <w:noProof/>
            <w:webHidden/>
          </w:rPr>
          <w:tab/>
        </w:r>
        <w:r>
          <w:rPr>
            <w:noProof/>
            <w:webHidden/>
          </w:rPr>
          <w:fldChar w:fldCharType="begin"/>
        </w:r>
        <w:r>
          <w:rPr>
            <w:noProof/>
            <w:webHidden/>
          </w:rPr>
          <w:instrText xml:space="preserve"> PAGEREF _Toc237877553 \h </w:instrText>
        </w:r>
        <w:r>
          <w:rPr>
            <w:noProof/>
            <w:webHidden/>
          </w:rPr>
        </w:r>
        <w:r>
          <w:rPr>
            <w:noProof/>
            <w:webHidden/>
          </w:rPr>
          <w:fldChar w:fldCharType="separate"/>
        </w:r>
        <w:r>
          <w:rPr>
            <w:noProof/>
            <w:webHidden/>
          </w:rPr>
          <w:t>23</w:t>
        </w:r>
        <w:r>
          <w:rPr>
            <w:noProof/>
            <w:webHidden/>
          </w:rPr>
          <w:fldChar w:fldCharType="end"/>
        </w:r>
      </w:hyperlink>
    </w:p>
    <w:p w14:paraId="585C52BF"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54" w:history="1">
        <w:r w:rsidRPr="00986EB3">
          <w:rPr>
            <w:rStyle w:val="Hyperlink"/>
            <w:noProof/>
          </w:rPr>
          <w:t>3.4 Experimental Methodology</w:t>
        </w:r>
        <w:r>
          <w:rPr>
            <w:noProof/>
            <w:webHidden/>
          </w:rPr>
          <w:tab/>
        </w:r>
        <w:r>
          <w:rPr>
            <w:noProof/>
            <w:webHidden/>
          </w:rPr>
          <w:fldChar w:fldCharType="begin"/>
        </w:r>
        <w:r>
          <w:rPr>
            <w:noProof/>
            <w:webHidden/>
          </w:rPr>
          <w:instrText xml:space="preserve"> PAGEREF _Toc237877554 \h </w:instrText>
        </w:r>
        <w:r>
          <w:rPr>
            <w:noProof/>
            <w:webHidden/>
          </w:rPr>
        </w:r>
        <w:r>
          <w:rPr>
            <w:noProof/>
            <w:webHidden/>
          </w:rPr>
          <w:fldChar w:fldCharType="separate"/>
        </w:r>
        <w:r>
          <w:rPr>
            <w:noProof/>
            <w:webHidden/>
          </w:rPr>
          <w:t>24</w:t>
        </w:r>
        <w:r>
          <w:rPr>
            <w:noProof/>
            <w:webHidden/>
          </w:rPr>
          <w:fldChar w:fldCharType="end"/>
        </w:r>
      </w:hyperlink>
    </w:p>
    <w:p w14:paraId="68DF40FA" w14:textId="77777777" w:rsidR="00257344" w:rsidRDefault="00257344">
      <w:pPr>
        <w:pStyle w:val="TOC3"/>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55" w:history="1">
        <w:r w:rsidRPr="00986EB3">
          <w:rPr>
            <w:rStyle w:val="Hyperlink"/>
            <w:noProof/>
          </w:rPr>
          <w:t>3.4.1 Role of TRAIN / DEV / TEST per Approach</w:t>
        </w:r>
        <w:r>
          <w:rPr>
            <w:noProof/>
            <w:webHidden/>
          </w:rPr>
          <w:tab/>
        </w:r>
        <w:r>
          <w:rPr>
            <w:noProof/>
            <w:webHidden/>
          </w:rPr>
          <w:fldChar w:fldCharType="begin"/>
        </w:r>
        <w:r>
          <w:rPr>
            <w:noProof/>
            <w:webHidden/>
          </w:rPr>
          <w:instrText xml:space="preserve"> PAGEREF _Toc237877555 \h </w:instrText>
        </w:r>
        <w:r>
          <w:rPr>
            <w:noProof/>
            <w:webHidden/>
          </w:rPr>
        </w:r>
        <w:r>
          <w:rPr>
            <w:noProof/>
            <w:webHidden/>
          </w:rPr>
          <w:fldChar w:fldCharType="separate"/>
        </w:r>
        <w:r>
          <w:rPr>
            <w:noProof/>
            <w:webHidden/>
          </w:rPr>
          <w:t>24</w:t>
        </w:r>
        <w:r>
          <w:rPr>
            <w:noProof/>
            <w:webHidden/>
          </w:rPr>
          <w:fldChar w:fldCharType="end"/>
        </w:r>
      </w:hyperlink>
    </w:p>
    <w:p w14:paraId="57CC9D9F" w14:textId="77777777" w:rsidR="00257344" w:rsidRDefault="00257344">
      <w:pPr>
        <w:pStyle w:val="TOC3"/>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56" w:history="1">
        <w:r w:rsidRPr="00986EB3">
          <w:rPr>
            <w:rStyle w:val="Hyperlink"/>
            <w:noProof/>
          </w:rPr>
          <w:t>3.4.2 Shared Evaluator</w:t>
        </w:r>
        <w:r>
          <w:rPr>
            <w:noProof/>
            <w:webHidden/>
          </w:rPr>
          <w:tab/>
        </w:r>
        <w:r>
          <w:rPr>
            <w:noProof/>
            <w:webHidden/>
          </w:rPr>
          <w:fldChar w:fldCharType="begin"/>
        </w:r>
        <w:r>
          <w:rPr>
            <w:noProof/>
            <w:webHidden/>
          </w:rPr>
          <w:instrText xml:space="preserve"> PAGEREF _Toc237877556 \h </w:instrText>
        </w:r>
        <w:r>
          <w:rPr>
            <w:noProof/>
            <w:webHidden/>
          </w:rPr>
        </w:r>
        <w:r>
          <w:rPr>
            <w:noProof/>
            <w:webHidden/>
          </w:rPr>
          <w:fldChar w:fldCharType="separate"/>
        </w:r>
        <w:r>
          <w:rPr>
            <w:noProof/>
            <w:webHidden/>
          </w:rPr>
          <w:t>25</w:t>
        </w:r>
        <w:r>
          <w:rPr>
            <w:noProof/>
            <w:webHidden/>
          </w:rPr>
          <w:fldChar w:fldCharType="end"/>
        </w:r>
      </w:hyperlink>
    </w:p>
    <w:p w14:paraId="5FC7BEB1"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57" w:history="1">
        <w:r w:rsidRPr="00986EB3">
          <w:rPr>
            <w:rStyle w:val="Hyperlink"/>
            <w:noProof/>
          </w:rPr>
          <w:t>3.5 The Six Approaches (M1–M6)</w:t>
        </w:r>
        <w:r>
          <w:rPr>
            <w:noProof/>
            <w:webHidden/>
          </w:rPr>
          <w:tab/>
        </w:r>
        <w:r>
          <w:rPr>
            <w:noProof/>
            <w:webHidden/>
          </w:rPr>
          <w:fldChar w:fldCharType="begin"/>
        </w:r>
        <w:r>
          <w:rPr>
            <w:noProof/>
            <w:webHidden/>
          </w:rPr>
          <w:instrText xml:space="preserve"> PAGEREF _Toc237877557 \h </w:instrText>
        </w:r>
        <w:r>
          <w:rPr>
            <w:noProof/>
            <w:webHidden/>
          </w:rPr>
        </w:r>
        <w:r>
          <w:rPr>
            <w:noProof/>
            <w:webHidden/>
          </w:rPr>
          <w:fldChar w:fldCharType="separate"/>
        </w:r>
        <w:r>
          <w:rPr>
            <w:noProof/>
            <w:webHidden/>
          </w:rPr>
          <w:t>26</w:t>
        </w:r>
        <w:r>
          <w:rPr>
            <w:noProof/>
            <w:webHidden/>
          </w:rPr>
          <w:fldChar w:fldCharType="end"/>
        </w:r>
      </w:hyperlink>
    </w:p>
    <w:p w14:paraId="0CEB75A7"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58" w:history="1">
        <w:r w:rsidRPr="00986EB3">
          <w:rPr>
            <w:rStyle w:val="Hyperlink"/>
            <w:noProof/>
          </w:rPr>
          <w:t>3.6 Results</w:t>
        </w:r>
        <w:r>
          <w:rPr>
            <w:noProof/>
            <w:webHidden/>
          </w:rPr>
          <w:tab/>
        </w:r>
        <w:r>
          <w:rPr>
            <w:noProof/>
            <w:webHidden/>
          </w:rPr>
          <w:fldChar w:fldCharType="begin"/>
        </w:r>
        <w:r>
          <w:rPr>
            <w:noProof/>
            <w:webHidden/>
          </w:rPr>
          <w:instrText xml:space="preserve"> PAGEREF _Toc237877558 \h </w:instrText>
        </w:r>
        <w:r>
          <w:rPr>
            <w:noProof/>
            <w:webHidden/>
          </w:rPr>
        </w:r>
        <w:r>
          <w:rPr>
            <w:noProof/>
            <w:webHidden/>
          </w:rPr>
          <w:fldChar w:fldCharType="separate"/>
        </w:r>
        <w:r>
          <w:rPr>
            <w:noProof/>
            <w:webHidden/>
          </w:rPr>
          <w:t>29</w:t>
        </w:r>
        <w:r>
          <w:rPr>
            <w:noProof/>
            <w:webHidden/>
          </w:rPr>
          <w:fldChar w:fldCharType="end"/>
        </w:r>
      </w:hyperlink>
    </w:p>
    <w:p w14:paraId="400D49FB" w14:textId="77777777" w:rsidR="00257344" w:rsidRDefault="00257344">
      <w:pPr>
        <w:pStyle w:val="TOC3"/>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59" w:history="1">
        <w:r w:rsidRPr="00986EB3">
          <w:rPr>
            <w:rStyle w:val="Hyperlink"/>
            <w:noProof/>
          </w:rPr>
          <w:t>3.6.1 M5's Actual Optimized Prompt</w:t>
        </w:r>
        <w:r>
          <w:rPr>
            <w:noProof/>
            <w:webHidden/>
          </w:rPr>
          <w:tab/>
        </w:r>
        <w:r>
          <w:rPr>
            <w:noProof/>
            <w:webHidden/>
          </w:rPr>
          <w:fldChar w:fldCharType="begin"/>
        </w:r>
        <w:r>
          <w:rPr>
            <w:noProof/>
            <w:webHidden/>
          </w:rPr>
          <w:instrText xml:space="preserve"> PAGEREF _Toc237877559 \h </w:instrText>
        </w:r>
        <w:r>
          <w:rPr>
            <w:noProof/>
            <w:webHidden/>
          </w:rPr>
        </w:r>
        <w:r>
          <w:rPr>
            <w:noProof/>
            <w:webHidden/>
          </w:rPr>
          <w:fldChar w:fldCharType="separate"/>
        </w:r>
        <w:r>
          <w:rPr>
            <w:noProof/>
            <w:webHidden/>
          </w:rPr>
          <w:t>31</w:t>
        </w:r>
        <w:r>
          <w:rPr>
            <w:noProof/>
            <w:webHidden/>
          </w:rPr>
          <w:fldChar w:fldCharType="end"/>
        </w:r>
      </w:hyperlink>
    </w:p>
    <w:p w14:paraId="58DBF281"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60" w:history="1">
        <w:r w:rsidRPr="00986EB3">
          <w:rPr>
            <w:rStyle w:val="Hyperlink"/>
            <w:noProof/>
          </w:rPr>
          <w:t>3.7 Cross-Model Comparison</w:t>
        </w:r>
        <w:r>
          <w:rPr>
            <w:noProof/>
            <w:webHidden/>
          </w:rPr>
          <w:tab/>
        </w:r>
        <w:r>
          <w:rPr>
            <w:noProof/>
            <w:webHidden/>
          </w:rPr>
          <w:fldChar w:fldCharType="begin"/>
        </w:r>
        <w:r>
          <w:rPr>
            <w:noProof/>
            <w:webHidden/>
          </w:rPr>
          <w:instrText xml:space="preserve"> PAGEREF _Toc237877560 \h </w:instrText>
        </w:r>
        <w:r>
          <w:rPr>
            <w:noProof/>
            <w:webHidden/>
          </w:rPr>
        </w:r>
        <w:r>
          <w:rPr>
            <w:noProof/>
            <w:webHidden/>
          </w:rPr>
          <w:fldChar w:fldCharType="separate"/>
        </w:r>
        <w:r>
          <w:rPr>
            <w:noProof/>
            <w:webHidden/>
          </w:rPr>
          <w:t>33</w:t>
        </w:r>
        <w:r>
          <w:rPr>
            <w:noProof/>
            <w:webHidden/>
          </w:rPr>
          <w:fldChar w:fldCharType="end"/>
        </w:r>
      </w:hyperlink>
    </w:p>
    <w:p w14:paraId="08F33448"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61" w:history="1">
        <w:r w:rsidRPr="00986EB3">
          <w:rPr>
            <w:rStyle w:val="Hyperlink"/>
            <w:noProof/>
          </w:rPr>
          <w:t>3.8 Error Analysis</w:t>
        </w:r>
        <w:r>
          <w:rPr>
            <w:noProof/>
            <w:webHidden/>
          </w:rPr>
          <w:tab/>
        </w:r>
        <w:r>
          <w:rPr>
            <w:noProof/>
            <w:webHidden/>
          </w:rPr>
          <w:fldChar w:fldCharType="begin"/>
        </w:r>
        <w:r>
          <w:rPr>
            <w:noProof/>
            <w:webHidden/>
          </w:rPr>
          <w:instrText xml:space="preserve"> PAGEREF _Toc237877561 \h </w:instrText>
        </w:r>
        <w:r>
          <w:rPr>
            <w:noProof/>
            <w:webHidden/>
          </w:rPr>
        </w:r>
        <w:r>
          <w:rPr>
            <w:noProof/>
            <w:webHidden/>
          </w:rPr>
          <w:fldChar w:fldCharType="separate"/>
        </w:r>
        <w:r>
          <w:rPr>
            <w:noProof/>
            <w:webHidden/>
          </w:rPr>
          <w:t>34</w:t>
        </w:r>
        <w:r>
          <w:rPr>
            <w:noProof/>
            <w:webHidden/>
          </w:rPr>
          <w:fldChar w:fldCharType="end"/>
        </w:r>
      </w:hyperlink>
    </w:p>
    <w:p w14:paraId="75295378"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62" w:history="1">
        <w:r w:rsidRPr="00986EB3">
          <w:rPr>
            <w:rStyle w:val="Hyperlink"/>
            <w:noProof/>
          </w:rPr>
          <w:t>3.9 Conclusions</w:t>
        </w:r>
        <w:r>
          <w:rPr>
            <w:noProof/>
            <w:webHidden/>
          </w:rPr>
          <w:tab/>
        </w:r>
        <w:r>
          <w:rPr>
            <w:noProof/>
            <w:webHidden/>
          </w:rPr>
          <w:fldChar w:fldCharType="begin"/>
        </w:r>
        <w:r>
          <w:rPr>
            <w:noProof/>
            <w:webHidden/>
          </w:rPr>
          <w:instrText xml:space="preserve"> PAGEREF _Toc237877562 \h </w:instrText>
        </w:r>
        <w:r>
          <w:rPr>
            <w:noProof/>
            <w:webHidden/>
          </w:rPr>
        </w:r>
        <w:r>
          <w:rPr>
            <w:noProof/>
            <w:webHidden/>
          </w:rPr>
          <w:fldChar w:fldCharType="separate"/>
        </w:r>
        <w:r>
          <w:rPr>
            <w:noProof/>
            <w:webHidden/>
          </w:rPr>
          <w:t>35</w:t>
        </w:r>
        <w:r>
          <w:rPr>
            <w:noProof/>
            <w:webHidden/>
          </w:rPr>
          <w:fldChar w:fldCharType="end"/>
        </w:r>
      </w:hyperlink>
    </w:p>
    <w:p w14:paraId="4D740DF7"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63" w:history="1">
        <w:r w:rsidRPr="00986EB3">
          <w:rPr>
            <w:rStyle w:val="Hyperlink"/>
            <w:noProof/>
          </w:rPr>
          <w:t>3.10 Limitations</w:t>
        </w:r>
        <w:r>
          <w:rPr>
            <w:noProof/>
            <w:webHidden/>
          </w:rPr>
          <w:tab/>
        </w:r>
        <w:r>
          <w:rPr>
            <w:noProof/>
            <w:webHidden/>
          </w:rPr>
          <w:fldChar w:fldCharType="begin"/>
        </w:r>
        <w:r>
          <w:rPr>
            <w:noProof/>
            <w:webHidden/>
          </w:rPr>
          <w:instrText xml:space="preserve"> PAGEREF _Toc237877563 \h </w:instrText>
        </w:r>
        <w:r>
          <w:rPr>
            <w:noProof/>
            <w:webHidden/>
          </w:rPr>
        </w:r>
        <w:r>
          <w:rPr>
            <w:noProof/>
            <w:webHidden/>
          </w:rPr>
          <w:fldChar w:fldCharType="separate"/>
        </w:r>
        <w:r>
          <w:rPr>
            <w:noProof/>
            <w:webHidden/>
          </w:rPr>
          <w:t>36</w:t>
        </w:r>
        <w:r>
          <w:rPr>
            <w:noProof/>
            <w:webHidden/>
          </w:rPr>
          <w:fldChar w:fldCharType="end"/>
        </w:r>
      </w:hyperlink>
    </w:p>
    <w:p w14:paraId="7848A1CE"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64" w:history="1">
        <w:r w:rsidRPr="00986EB3">
          <w:rPr>
            <w:rStyle w:val="Hyperlink"/>
            <w:noProof/>
          </w:rPr>
          <w:t>3.11 Recommended Production Approach</w:t>
        </w:r>
        <w:r>
          <w:rPr>
            <w:noProof/>
            <w:webHidden/>
          </w:rPr>
          <w:tab/>
        </w:r>
        <w:r>
          <w:rPr>
            <w:noProof/>
            <w:webHidden/>
          </w:rPr>
          <w:fldChar w:fldCharType="begin"/>
        </w:r>
        <w:r>
          <w:rPr>
            <w:noProof/>
            <w:webHidden/>
          </w:rPr>
          <w:instrText xml:space="preserve"> PAGEREF _Toc237877564 \h </w:instrText>
        </w:r>
        <w:r>
          <w:rPr>
            <w:noProof/>
            <w:webHidden/>
          </w:rPr>
        </w:r>
        <w:r>
          <w:rPr>
            <w:noProof/>
            <w:webHidden/>
          </w:rPr>
          <w:fldChar w:fldCharType="separate"/>
        </w:r>
        <w:r>
          <w:rPr>
            <w:noProof/>
            <w:webHidden/>
          </w:rPr>
          <w:t>37</w:t>
        </w:r>
        <w:r>
          <w:rPr>
            <w:noProof/>
            <w:webHidden/>
          </w:rPr>
          <w:fldChar w:fldCharType="end"/>
        </w:r>
      </w:hyperlink>
    </w:p>
    <w:p w14:paraId="15745D51"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65" w:history="1">
        <w:r w:rsidRPr="00986EB3">
          <w:rPr>
            <w:rStyle w:val="Hyperlink"/>
            <w:noProof/>
          </w:rPr>
          <w:t>3.12 Future Work</w:t>
        </w:r>
        <w:r>
          <w:rPr>
            <w:noProof/>
            <w:webHidden/>
          </w:rPr>
          <w:tab/>
        </w:r>
        <w:r>
          <w:rPr>
            <w:noProof/>
            <w:webHidden/>
          </w:rPr>
          <w:fldChar w:fldCharType="begin"/>
        </w:r>
        <w:r>
          <w:rPr>
            <w:noProof/>
            <w:webHidden/>
          </w:rPr>
          <w:instrText xml:space="preserve"> PAGEREF _Toc237877565 \h </w:instrText>
        </w:r>
        <w:r>
          <w:rPr>
            <w:noProof/>
            <w:webHidden/>
          </w:rPr>
        </w:r>
        <w:r>
          <w:rPr>
            <w:noProof/>
            <w:webHidden/>
          </w:rPr>
          <w:fldChar w:fldCharType="separate"/>
        </w:r>
        <w:r>
          <w:rPr>
            <w:noProof/>
            <w:webHidden/>
          </w:rPr>
          <w:t>38</w:t>
        </w:r>
        <w:r>
          <w:rPr>
            <w:noProof/>
            <w:webHidden/>
          </w:rPr>
          <w:fldChar w:fldCharType="end"/>
        </w:r>
      </w:hyperlink>
    </w:p>
    <w:p w14:paraId="225470D6" w14:textId="7C5A8DAC" w:rsidR="00257344" w:rsidRDefault="00257344">
      <w:pPr>
        <w:pStyle w:val="TOC1"/>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50" w:history="1">
        <w:r w:rsidRPr="00986EB3">
          <w:rPr>
            <w:rStyle w:val="Hyperlink"/>
            <w:noProof/>
          </w:rPr>
          <w:t xml:space="preserve">4. Part III - SIGN Generalization</w:t>
        </w:r>
        <w:r w:rsidR="007705C4">
          <w:rPr>
            <w:rStyle w:val="Hyperlink"/>
            <w:noProof/>
          </w:rPr>
          <w:t/>
        </w:r>
        <w:r w:rsidRPr="00986EB3">
          <w:rPr>
            <w:rStyle w:val="Hyperlink"/>
            <w:noProof/>
          </w:rPr>
          <w:t xml:space="preserve"/>
        </w:r>
        <w:r>
          <w:rPr>
            <w:noProof/>
            <w:webHidden/>
          </w:rPr>
          <w:tab/>
        </w:r>
        <w:r>
          <w:rPr>
            <w:noProof/>
            <w:webHidden/>
          </w:rPr>
          <w:fldChar w:fldCharType="begin"/>
        </w:r>
        <w:r>
          <w:rPr>
            <w:noProof/>
            <w:webHidden/>
          </w:rPr>
          <w:instrText xml:space="preserve"> PAGEREF _Toc237877550 \h </w:instrText>
        </w:r>
        <w:r>
          <w:rPr>
            <w:noProof/>
            <w:webHidden/>
          </w:rPr>
        </w:r>
        <w:r>
          <w:rPr>
            <w:noProof/>
            <w:webHidden/>
          </w:rPr>
          <w:fldChar w:fldCharType="separate"/>
        </w:r>
        <w:r>
          <w:rPr>
            <w:noProof/>
            <w:webHidden/>
          </w:rPr>
          <w:t>39</w:t>
        </w:r>
        <w:r>
          <w:rPr>
            <w:noProof/>
            <w:webHidden/>
          </w:rPr>
          <w:fldChar w:fldCharType="end"/>
        </w:r>
      </w:hyperlink>
    </w:p>
    <w:p w14:paraId="1C797A04"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51" w:history="1">
        <w:r w:rsidRPr="00986EB3">
          <w:rPr>
            <w:rStyle w:val="Hyperlink"/>
            <w:noProof/>
          </w:rPr>
          <w:t>4.1 Cross-Dataset Sarcasm Detection (Task A)</w:t>
        </w:r>
        <w:r>
          <w:rPr>
            <w:noProof/>
            <w:webHidden/>
          </w:rPr>
          <w:tab/>
        </w:r>
        <w:r>
          <w:rPr>
            <w:noProof/>
            <w:webHidden/>
          </w:rPr>
          <w:fldChar w:fldCharType="begin"/>
        </w:r>
        <w:r>
          <w:rPr>
            <w:noProof/>
            <w:webHidden/>
          </w:rPr>
          <w:instrText xml:space="preserve"> PAGEREF _Toc237877551 \h </w:instrText>
        </w:r>
        <w:r>
          <w:rPr>
            <w:noProof/>
            <w:webHidden/>
          </w:rPr>
        </w:r>
        <w:r>
          <w:rPr>
            <w:noProof/>
            <w:webHidden/>
          </w:rPr>
          <w:fldChar w:fldCharType="separate"/>
        </w:r>
        <w:r>
          <w:rPr>
            <w:noProof/>
            <w:webHidden/>
          </w:rPr>
          <w:t>39</w:t>
        </w:r>
        <w:r>
          <w:rPr>
            <w:noProof/>
            <w:webHidden/>
          </w:rPr>
          <w:fldChar w:fldCharType="end"/>
        </w:r>
      </w:hyperlink>
    </w:p>
    <w:p w14:paraId="1C797A04"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51" w:history="1">
        <w:r w:rsidRPr="00986EB3">
          <w:rPr>
            <w:rStyle w:val="Hyperlink"/>
            <w:noProof/>
          </w:rPr>
          <w:t>4.2 Contrastive Sarcasm Recognition (Task B)</w:t>
        </w:r>
        <w:r>
          <w:rPr>
            <w:noProof/>
            <w:webHidden/>
          </w:rPr>
          <w:tab/>
        </w:r>
        <w:r>
          <w:rPr>
            <w:noProof/>
            <w:webHidden/>
          </w:rPr>
          <w:fldChar w:fldCharType="begin"/>
        </w:r>
        <w:r>
          <w:rPr>
            <w:noProof/>
            <w:webHidden/>
          </w:rPr>
          <w:instrText xml:space="preserve"> PAGEREF _Toc237877551 \h </w:instrText>
        </w:r>
        <w:r>
          <w:rPr>
            <w:noProof/>
            <w:webHidden/>
          </w:rPr>
        </w:r>
        <w:r>
          <w:rPr>
            <w:noProof/>
            <w:webHidden/>
          </w:rPr>
          <w:fldChar w:fldCharType="separate"/>
        </w:r>
        <w:r>
          <w:rPr>
            <w:noProof/>
            <w:webHidden/>
          </w:rPr>
          <w:t>40</w:t>
        </w:r>
        <w:r>
          <w:rPr>
            <w:noProof/>
            <w:webHidden/>
          </w:rPr>
          <w:fldChar w:fldCharType="end"/>
        </w:r>
      </w:hyperlink>
    </w:p>
    <w:p w14:paraId="1C797A04"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51" w:history="1">
        <w:r w:rsidRPr="00986EB3">
          <w:rPr>
            <w:rStyle w:val="Hyperlink"/>
            <w:noProof/>
          </w:rPr>
          <w:t>4.3 Primary Human Reference Evaluation</w:t>
        </w:r>
        <w:r>
          <w:rPr>
            <w:noProof/>
            <w:webHidden/>
          </w:rPr>
          <w:tab/>
        </w:r>
        <w:r>
          <w:rPr>
            <w:noProof/>
            <w:webHidden/>
          </w:rPr>
          <w:fldChar w:fldCharType="begin"/>
        </w:r>
        <w:r>
          <w:rPr>
            <w:noProof/>
            <w:webHidden/>
          </w:rPr>
          <w:instrText xml:space="preserve"> PAGEREF _Toc237877551 \h </w:instrText>
        </w:r>
        <w:r>
          <w:rPr>
            <w:noProof/>
            <w:webHidden/>
          </w:rPr>
        </w:r>
        <w:r>
          <w:rPr>
            <w:noProof/>
            <w:webHidden/>
          </w:rPr>
          <w:fldChar w:fldCharType="separate"/>
        </w:r>
        <w:r>
          <w:rPr>
            <w:noProof/>
            <w:webHidden/>
          </w:rPr>
          <w:t>40</w:t>
        </w:r>
        <w:r>
          <w:rPr>
            <w:noProof/>
            <w:webHidden/>
          </w:rPr>
          <w:fldChar w:fldCharType="end"/>
        </w:r>
      </w:hyperlink>
    </w:p>
    <w:p w14:paraId="1C797A04"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51" w:history="1">
        <w:r w:rsidRPr="00986EB3">
          <w:rPr>
            <w:rStyle w:val="Hyperlink"/>
            <w:noProof/>
          </w:rPr>
          <w:t>4.4 Full Family Evaluation</w:t>
        </w:r>
        <w:r>
          <w:rPr>
            <w:noProof/>
            <w:webHidden/>
          </w:rPr>
          <w:tab/>
        </w:r>
        <w:r>
          <w:rPr>
            <w:noProof/>
            <w:webHidden/>
          </w:rPr>
          <w:fldChar w:fldCharType="begin"/>
        </w:r>
        <w:r>
          <w:rPr>
            <w:noProof/>
            <w:webHidden/>
          </w:rPr>
          <w:instrText xml:space="preserve"> PAGEREF _Toc237877551 \h </w:instrText>
        </w:r>
        <w:r>
          <w:rPr>
            <w:noProof/>
            <w:webHidden/>
          </w:rPr>
        </w:r>
        <w:r>
          <w:rPr>
            <w:noProof/>
            <w:webHidden/>
          </w:rPr>
          <w:fldChar w:fldCharType="separate"/>
        </w:r>
        <w:r>
          <w:rPr>
            <w:noProof/>
            <w:webHidden/>
          </w:rPr>
          <w:t>41</w:t>
        </w:r>
        <w:r>
          <w:rPr>
            <w:noProof/>
            <w:webHidden/>
          </w:rPr>
          <w:fldChar w:fldCharType="end"/>
        </w:r>
      </w:hyperlink>
    </w:p>
    <w:p w14:paraId="1C797A04"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51" w:history="1">
        <w:r w:rsidRPr="00986EB3">
          <w:rPr>
            <w:rStyle w:val="Hyperlink"/>
            <w:noProof/>
          </w:rPr>
          <w:t>4.5 What Kinds of SIGN Sarcasm Do the Models Fail to Detect?</w:t>
        </w:r>
        <w:r>
          <w:rPr>
            <w:noProof/>
            <w:webHidden/>
          </w:rPr>
          <w:tab/>
        </w:r>
        <w:r>
          <w:rPr>
            <w:noProof/>
            <w:webHidden/>
          </w:rPr>
          <w:fldChar w:fldCharType="begin"/>
        </w:r>
        <w:r>
          <w:rPr>
            <w:noProof/>
            <w:webHidden/>
          </w:rPr>
          <w:instrText xml:space="preserve"> PAGEREF _Toc237877551 \h </w:instrText>
        </w:r>
        <w:r>
          <w:rPr>
            <w:noProof/>
            <w:webHidden/>
          </w:rPr>
        </w:r>
        <w:r>
          <w:rPr>
            <w:noProof/>
            <w:webHidden/>
          </w:rPr>
          <w:fldChar w:fldCharType="separate"/>
        </w:r>
        <w:r>
          <w:rPr>
            <w:noProof/>
            <w:webHidden/>
          </w:rPr>
          <w:t>41</w:t>
        </w:r>
        <w:r>
          <w:rPr>
            <w:noProof/>
            <w:webHidden/>
          </w:rPr>
          <w:fldChar w:fldCharType="end"/>
        </w:r>
      </w:hyperlink>
    </w:p>
    <w:p w14:paraId="1C797A04"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51" w:history="1">
        <w:r w:rsidRPr="00986EB3">
          <w:rPr>
            <w:rStyle w:val="Hyperlink"/>
            <w:noProof/>
          </w:rPr>
          <w:t>4.6 Why Are Sincere SIGN Interpretations Misclassified as Sarcastic?</w:t>
        </w:r>
        <w:r>
          <w:rPr>
            <w:noProof/>
            <w:webHidden/>
          </w:rPr>
          <w:tab/>
        </w:r>
        <w:r>
          <w:rPr>
            <w:noProof/>
            <w:webHidden/>
          </w:rPr>
          <w:fldChar w:fldCharType="begin"/>
        </w:r>
        <w:r>
          <w:rPr>
            <w:noProof/>
            <w:webHidden/>
          </w:rPr>
          <w:instrText xml:space="preserve"> PAGEREF _Toc237877551 \h </w:instrText>
        </w:r>
        <w:r>
          <w:rPr>
            <w:noProof/>
            <w:webHidden/>
          </w:rPr>
        </w:r>
        <w:r>
          <w:rPr>
            <w:noProof/>
            <w:webHidden/>
          </w:rPr>
          <w:fldChar w:fldCharType="separate"/>
        </w:r>
        <w:r>
          <w:rPr>
            <w:noProof/>
            <w:webHidden/>
          </w:rPr>
          <w:t>42</w:t>
        </w:r>
        <w:r>
          <w:rPr>
            <w:noProof/>
            <w:webHidden/>
          </w:rPr>
          <w:fldChar w:fldCharType="end"/>
        </w:r>
      </w:hyperlink>
    </w:p>
    <w:p w14:paraId="1C797A04"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51" w:history="1">
        <w:r w:rsidRPr="00986EB3">
          <w:rPr>
            <w:rStyle w:val="Hyperlink"/>
            <w:noProof/>
          </w:rPr>
          <w:t>4.7 Effect of SIGN Domain Adaptation</w:t>
        </w:r>
        <w:r>
          <w:rPr>
            <w:noProof/>
            <w:webHidden/>
          </w:rPr>
          <w:tab/>
        </w:r>
        <w:r>
          <w:rPr>
            <w:noProof/>
            <w:webHidden/>
          </w:rPr>
          <w:fldChar w:fldCharType="begin"/>
        </w:r>
        <w:r>
          <w:rPr>
            <w:noProof/>
            <w:webHidden/>
          </w:rPr>
          <w:instrText xml:space="preserve"> PAGEREF _Toc237877551 \h </w:instrText>
        </w:r>
        <w:r>
          <w:rPr>
            <w:noProof/>
            <w:webHidden/>
          </w:rPr>
        </w:r>
        <w:r>
          <w:rPr>
            <w:noProof/>
            <w:webHidden/>
          </w:rPr>
          <w:fldChar w:fldCharType="separate"/>
        </w:r>
        <w:r>
          <w:rPr>
            <w:noProof/>
            <w:webHidden/>
          </w:rPr>
          <w:t>42</w:t>
        </w:r>
        <w:r>
          <w:rPr>
            <w:noProof/>
            <w:webHidden/>
          </w:rPr>
          <w:fldChar w:fldCharType="end"/>
        </w:r>
      </w:hyperlink>
    </w:p>
    <w:p w14:paraId="1C797A04"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51" w:history="1">
        <w:r w:rsidRPr="00986EB3">
          <w:rPr>
            <w:rStyle w:val="Hyperlink"/>
            <w:noProof/>
          </w:rPr>
          <w:t>4.8 Effect of the Amount of SIGN Training Data</w:t>
        </w:r>
        <w:r>
          <w:rPr>
            <w:noProof/>
            <w:webHidden/>
          </w:rPr>
          <w:tab/>
        </w:r>
        <w:r>
          <w:rPr>
            <w:noProof/>
            <w:webHidden/>
          </w:rPr>
          <w:fldChar w:fldCharType="begin"/>
        </w:r>
        <w:r>
          <w:rPr>
            <w:noProof/>
            <w:webHidden/>
          </w:rPr>
          <w:instrText xml:space="preserve"> PAGEREF _Toc237877551 \h </w:instrText>
        </w:r>
        <w:r>
          <w:rPr>
            <w:noProof/>
            <w:webHidden/>
          </w:rPr>
        </w:r>
        <w:r>
          <w:rPr>
            <w:noProof/>
            <w:webHidden/>
          </w:rPr>
          <w:fldChar w:fldCharType="separate"/>
        </w:r>
        <w:r>
          <w:rPr>
            <w:noProof/>
            <w:webHidden/>
          </w:rPr>
          <w:t>43</w:t>
        </w:r>
        <w:r>
          <w:rPr>
            <w:noProof/>
            <w:webHidden/>
          </w:rPr>
          <w:fldChar w:fldCharType="end"/>
        </w:r>
      </w:hyperlink>
    </w:p>
    <w:p w14:paraId="1C797A04"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51" w:history="1">
        <w:r w:rsidRPr="00986EB3">
          <w:rPr>
            <w:rStyle w:val="Hyperlink"/>
            <w:noProof/>
          </w:rPr>
          <w:t>4.9 Effect of the Number of Human Interpretations</w:t>
        </w:r>
        <w:r>
          <w:rPr>
            <w:noProof/>
            <w:webHidden/>
          </w:rPr>
          <w:tab/>
        </w:r>
        <w:r>
          <w:rPr>
            <w:noProof/>
            <w:webHidden/>
          </w:rPr>
          <w:fldChar w:fldCharType="begin"/>
        </w:r>
        <w:r>
          <w:rPr>
            <w:noProof/>
            <w:webHidden/>
          </w:rPr>
          <w:instrText xml:space="preserve"> PAGEREF _Toc237877551 \h </w:instrText>
        </w:r>
        <w:r>
          <w:rPr>
            <w:noProof/>
            <w:webHidden/>
          </w:rPr>
        </w:r>
        <w:r>
          <w:rPr>
            <w:noProof/>
            <w:webHidden/>
          </w:rPr>
          <w:fldChar w:fldCharType="separate"/>
        </w:r>
        <w:r>
          <w:rPr>
            <w:noProof/>
            <w:webHidden/>
          </w:rPr>
          <w:t>43</w:t>
        </w:r>
        <w:r>
          <w:rPr>
            <w:noProof/>
            <w:webHidden/>
          </w:rPr>
          <w:fldChar w:fldCharType="end"/>
        </w:r>
      </w:hyperlink>
    </w:p>
    <w:p w14:paraId="1C797A04"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51" w:history="1">
        <w:r w:rsidRPr="00986EB3">
          <w:rPr>
            <w:rStyle w:val="Hyperlink"/>
            <w:noProof/>
          </w:rPr>
          <w:t>4.10 Remaining Difficult Cases After Adaptation</w:t>
        </w:r>
        <w:r>
          <w:rPr>
            <w:noProof/>
            <w:webHidden/>
          </w:rPr>
          <w:tab/>
        </w:r>
        <w:r>
          <w:rPr>
            <w:noProof/>
            <w:webHidden/>
          </w:rPr>
          <w:fldChar w:fldCharType="begin"/>
        </w:r>
        <w:r>
          <w:rPr>
            <w:noProof/>
            <w:webHidden/>
          </w:rPr>
          <w:instrText xml:space="preserve"> PAGEREF _Toc237877551 \h </w:instrText>
        </w:r>
        <w:r>
          <w:rPr>
            <w:noProof/>
            <w:webHidden/>
          </w:rPr>
        </w:r>
        <w:r>
          <w:rPr>
            <w:noProof/>
            <w:webHidden/>
          </w:rPr>
          <w:fldChar w:fldCharType="separate"/>
        </w:r>
        <w:r>
          <w:rPr>
            <w:noProof/>
            <w:webHidden/>
          </w:rPr>
          <w:t>44</w:t>
        </w:r>
        <w:r>
          <w:rPr>
            <w:noProof/>
            <w:webHidden/>
          </w:rPr>
          <w:fldChar w:fldCharType="end"/>
        </w:r>
      </w:hyperlink>
    </w:p>
    <w:p w14:paraId="1C797A04" w14:textId="77777777" w:rsidR="00257344" w:rsidRDefault="00257344">
      <w:pPr>
        <w:pStyle w:val="TOC2"/>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51" w:history="1">
        <w:r w:rsidRPr="00986EB3">
          <w:rPr>
            <w:rStyle w:val="Hyperlink"/>
            <w:noProof/>
          </w:rPr>
          <w:t>4.11 Part III Conclusions</w:t>
        </w:r>
        <w:r>
          <w:rPr>
            <w:noProof/>
            <w:webHidden/>
          </w:rPr>
          <w:tab/>
        </w:r>
        <w:r>
          <w:rPr>
            <w:noProof/>
            <w:webHidden/>
          </w:rPr>
          <w:fldChar w:fldCharType="begin"/>
        </w:r>
        <w:r>
          <w:rPr>
            <w:noProof/>
            <w:webHidden/>
          </w:rPr>
          <w:instrText xml:space="preserve"> PAGEREF _Toc237877551 \h </w:instrText>
        </w:r>
        <w:r>
          <w:rPr>
            <w:noProof/>
            <w:webHidden/>
          </w:rPr>
        </w:r>
        <w:r>
          <w:rPr>
            <w:noProof/>
            <w:webHidden/>
          </w:rPr>
          <w:fldChar w:fldCharType="separate"/>
        </w:r>
        <w:r>
          <w:rPr>
            <w:noProof/>
            <w:webHidden/>
          </w:rPr>
          <w:t>44</w:t>
        </w:r>
        <w:r>
          <w:rPr>
            <w:noProof/>
            <w:webHidden/>
          </w:rPr>
          <w:fldChar w:fldCharType="end"/>
        </w:r>
      </w:hyperlink>
    </w:p>
    <w:p w14:paraId="2C2C9B1C" w14:textId="77777777" w:rsidR="00257344" w:rsidRDefault="00257344">
      <w:pPr>
        <w:pStyle w:val="TOC1"/>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66" w:history="1">
        <w:r w:rsidRPr="00986EB3">
          <w:rPr>
            <w:rStyle w:val="Hyperlink"/>
            <w:noProof/>
          </w:rPr>
          <w:t>5. Overall Project Conclusions</w:t>
        </w:r>
        <w:r>
          <w:rPr>
            <w:noProof/>
            <w:webHidden/>
          </w:rPr>
          <w:tab/>
        </w:r>
        <w:r>
          <w:rPr>
            <w:noProof/>
            <w:webHidden/>
          </w:rPr>
          <w:fldChar w:fldCharType="begin"/>
        </w:r>
        <w:r>
          <w:rPr>
            <w:noProof/>
            <w:webHidden/>
          </w:rPr>
          <w:instrText xml:space="preserve"> PAGEREF _Toc237877566 \h </w:instrText>
        </w:r>
        <w:r>
          <w:rPr>
            <w:noProof/>
            <w:webHidden/>
          </w:rPr>
        </w:r>
        <w:r>
          <w:rPr>
            <w:noProof/>
            <w:webHidden/>
          </w:rPr>
          <w:fldChar w:fldCharType="separate"/>
        </w:r>
        <w:r>
          <w:rPr>
            <w:noProof/>
            <w:webHidden/>
          </w:rPr>
          <w:t>39</w:t>
        </w:r>
        <w:r>
          <w:rPr>
            <w:noProof/>
            <w:webHidden/>
          </w:rPr>
          <w:fldChar w:fldCharType="end"/>
        </w:r>
      </w:hyperlink>
    </w:p>
    <w:p w14:paraId="46473ADE" w14:textId="77777777" w:rsidR="00257344" w:rsidRDefault="00257344">
      <w:pPr>
        <w:pStyle w:val="TOC1"/>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67" w:history="1">
        <w:r w:rsidRPr="00986EB3">
          <w:rPr>
            <w:rStyle w:val="Hyperlink"/>
            <w:noProof/>
          </w:rPr>
          <w:t>6. Reproducibility</w:t>
        </w:r>
        <w:r>
          <w:rPr>
            <w:noProof/>
            <w:webHidden/>
          </w:rPr>
          <w:tab/>
        </w:r>
        <w:r>
          <w:rPr>
            <w:noProof/>
            <w:webHidden/>
          </w:rPr>
          <w:fldChar w:fldCharType="begin"/>
        </w:r>
        <w:r>
          <w:rPr>
            <w:noProof/>
            <w:webHidden/>
          </w:rPr>
          <w:instrText xml:space="preserve"> PAGEREF _Toc237877567 \h </w:instrText>
        </w:r>
        <w:r>
          <w:rPr>
            <w:noProof/>
            <w:webHidden/>
          </w:rPr>
        </w:r>
        <w:r>
          <w:rPr>
            <w:noProof/>
            <w:webHidden/>
          </w:rPr>
          <w:fldChar w:fldCharType="separate"/>
        </w:r>
        <w:r>
          <w:rPr>
            <w:noProof/>
            <w:webHidden/>
          </w:rPr>
          <w:t>41</w:t>
        </w:r>
        <w:r>
          <w:rPr>
            <w:noProof/>
            <w:webHidden/>
          </w:rPr>
          <w:fldChar w:fldCharType="end"/>
        </w:r>
      </w:hyperlink>
    </w:p>
    <w:p w14:paraId="35AA2B3E" w14:textId="77777777" w:rsidR="00257344" w:rsidRDefault="00257344">
      <w:pPr>
        <w:pStyle w:val="TOC1"/>
        <w:tabs>
          <w:tab w:val="right" w:leader="dot" w:pos="9508"/>
        </w:tabs>
        <w:rPr>
          <w:rFonts w:asciiTheme="minorHAnsi" w:eastAsiaTheme="minorEastAsia" w:hAnsiTheme="minorHAnsi"/>
          <w:noProof/>
          <w:color w:val="auto"/>
          <w:kern w:val="2"/>
          <w:sz w:val="24"/>
          <w:szCs w:val="24"/>
          <w:lang w:val="en-IL" w:bidi="he-IL"/>
          <w14:ligatures w14:val="standardContextual"/>
        </w:rPr>
      </w:pPr>
      <w:hyperlink w:anchor="_Toc237877568" w:history="1">
        <w:r w:rsidRPr="00986EB3">
          <w:rPr>
            <w:rStyle w:val="Hyperlink"/>
            <w:noProof/>
          </w:rPr>
          <w:t>7. References</w:t>
        </w:r>
        <w:r>
          <w:rPr>
            <w:noProof/>
            <w:webHidden/>
          </w:rPr>
          <w:tab/>
        </w:r>
        <w:r>
          <w:rPr>
            <w:noProof/>
            <w:webHidden/>
          </w:rPr>
          <w:fldChar w:fldCharType="begin"/>
        </w:r>
        <w:r>
          <w:rPr>
            <w:noProof/>
            <w:webHidden/>
          </w:rPr>
          <w:instrText xml:space="preserve"> PAGEREF _Toc237877568 \h </w:instrText>
        </w:r>
        <w:r>
          <w:rPr>
            <w:noProof/>
            <w:webHidden/>
          </w:rPr>
        </w:r>
        <w:r>
          <w:rPr>
            <w:noProof/>
            <w:webHidden/>
          </w:rPr>
          <w:fldChar w:fldCharType="separate"/>
        </w:r>
        <w:r>
          <w:rPr>
            <w:noProof/>
            <w:webHidden/>
          </w:rPr>
          <w:t>43</w:t>
        </w:r>
        <w:r>
          <w:rPr>
            <w:noProof/>
            <w:webHidden/>
          </w:rPr>
          <w:fldChar w:fldCharType="end"/>
        </w:r>
      </w:hyperlink>
    </w:p>
    <w:p w14:paraId="5C49C622" w14:textId="77777777" w:rsidR="00F95017" w:rsidRDefault="00000000" w:rsidP="00257344">
      <w:pPr>
        <w:spacing w:line="360" w:lineRule="auto"/>
      </w:pPr>
      <w:r>
        <w:fldChar w:fldCharType="end"/>
      </w:r>
    </w:p>
    <w:p w14:paraId="1542F3AD" w14:textId="77777777" w:rsidR="00F95017" w:rsidRDefault="00000000" w:rsidP="00257344">
      <w:pPr>
        <w:spacing w:line="360" w:lineRule="auto"/>
      </w:pPr>
      <w:r>
        <w:br w:type="page"/>
      </w:r>
    </w:p>
    <w:p w14:paraId="448AE7D9" w14:textId="77777777" w:rsidR="00F95017" w:rsidRDefault="00000000" w:rsidP="00257344">
      <w:pPr>
        <w:pStyle w:val="Heading1"/>
        <w:spacing w:line="360" w:lineRule="auto"/>
      </w:pPr>
      <w:bookmarkStart w:id="2" w:name="_Toc237877528"/>
      <w:r>
        <w:lastRenderedPageBreak/>
        <w:t>1. Introduction</w:t>
      </w:r>
      <w:bookmarkEnd w:id="2"/>
    </w:p>
    <w:p w14:paraId="1FED4BEC" w14:textId="77777777" w:rsidR="00F95017" w:rsidRDefault="00000000" w:rsidP="00257344">
      <w:pPr>
        <w:pStyle w:val="Heading2"/>
        <w:spacing w:line="360" w:lineRule="auto"/>
      </w:pPr>
      <w:bookmarkStart w:id="3" w:name="_Toc237877529"/>
      <w:r>
        <w:t>1.1 Motivation and Problem Statement</w:t>
      </w:r>
      <w:bookmarkEnd w:id="3"/>
    </w:p>
    <w:p w14:paraId="6D865946" w14:textId="7FB5E68D" w:rsidR="007B0BAD" w:rsidRDefault="00000000" w:rsidP="00257344">
      <w:pPr>
        <w:spacing w:line="360" w:lineRule="auto"/>
      </w:pPr>
      <w:r>
        <w:t xml:space="preserve">Sarcasm is a form of language in which the literal meaning of an utterance is the opposite of, or otherwise diverges from, its intended meaning. It is pervasive in informal English text </w:t>
      </w:r>
      <w:r w:rsidR="007705C4">
        <w:t>-</w:t>
      </w:r>
      <w:r>
        <w:t xml:space="preserve"> social media posts, forum comments, product reviews </w:t>
      </w:r>
      <w:r w:rsidR="007705C4">
        <w:t>-</w:t>
      </w:r>
      <w:r>
        <w:t xml:space="preserve"> and it is notoriously difficult for automated language systems to handle correctly, because recognizing it typically requires context, tone, or world knowledge that is not always present in the text itself. Two related but distinct capabilities are needed for a system to handle sarcastic text well: it must be able to recognize that a piece of text is sarcastic (detection), and, in applications such as sentiment analysis or automated moderation, it is often also useful to recover the speaker's real, sincere intent (interpretation).</w:t>
      </w:r>
    </w:p>
    <w:p w14:paraId="561BC9A4" w14:textId="304E0E43" w:rsidR="007B0BAD" w:rsidRDefault="007B0BAD" w:rsidP="00257344">
      <w:pPr>
        <w:spacing w:line="360" w:lineRule="auto"/>
        <w:rPr>
          <w:rFonts w:cs="Calibri"/>
        </w:rPr>
      </w:pPr>
      <w:r w:rsidRPr="007B0BAD">
        <w:rPr>
          <w:rFonts w:cs="Calibri"/>
        </w:rPr>
        <w:t xml:space="preserve">Linguistically, sarcasm is a species of verbal irony: the speaker deliberately violates the expectation that an utterance is a sincere report of what they believe, and relies on the listener to notice the violation and repair the literal reading </w:t>
      </w:r>
      <w:r w:rsidR="007705C4">
        <w:rPr>
          <w:rFonts w:cs="Calibri"/>
        </w:rPr>
        <w:t>-</w:t>
      </w:r>
      <w:r w:rsidRPr="007B0BAD">
        <w:rPr>
          <w:rFonts w:cs="Calibri"/>
        </w:rPr>
        <w:t xml:space="preserve"> usually, though not always, by inverting it. What makes the phenomenon hard for automated systems is that the cue licensing that repair is frequently absent from the text itself. In speech it is often carried by intonation, in conversation by facial expression, and in written text by context shared between author and reader that a model never sees. A sarcastic sentence is therefore typically well-formed and literally coherent: nothing inside it is ungrammatical or statistically unusual. The signal a model must learn is a mismatch between the sentence and the world, not a property of the sentence in isolation.</w:t>
      </w:r>
    </w:p>
    <w:p w14:paraId="0313721F" w14:textId="563509C7" w:rsidR="00F95017" w:rsidRPr="007B0BAD" w:rsidRDefault="007B0BAD" w:rsidP="00257344">
      <w:pPr>
        <w:spacing w:line="360" w:lineRule="auto"/>
        <w:rPr>
          <w:rFonts w:cs="Calibri"/>
        </w:rPr>
      </w:pPr>
      <w:r w:rsidRPr="007B0BAD">
        <w:rPr>
          <w:rFonts w:cs="Calibri"/>
        </w:rPr>
        <w:t xml:space="preserve">This has direct consequences for any pipeline that treats surface sentiment as a proxy for speaker attitude. A complaint phrased as praise is scored positive by a conventional sentiment classifier, inverting the very quantity the system was built to measure, and the error propagates into whatever depends on it </w:t>
      </w:r>
      <w:r w:rsidR="007705C4">
        <w:rPr>
          <w:rFonts w:cs="Calibri"/>
        </w:rPr>
        <w:t>-</w:t>
      </w:r>
      <w:r w:rsidRPr="007B0BAD">
        <w:rPr>
          <w:rFonts w:cs="Calibri"/>
        </w:rPr>
        <w:t xml:space="preserve"> brand and reputation monitoring, automated moderation, review aggregation, and dialogue systems that answer a sarcastic remark literally. Errors of this kind are also silent: the system returns a confident, well-formed output that happens to be the opposite of the truth, with no internal signal that anything went wrong. Sarcasm is consequently more damaging to text-processing systems than its raw frequency in a corpus would suggest.</w:t>
      </w:r>
    </w:p>
    <w:p w14:paraId="1C0DC510" w14:textId="77777777" w:rsidR="007B0BAD" w:rsidRDefault="00000000" w:rsidP="00257344">
      <w:pPr>
        <w:spacing w:line="360" w:lineRule="auto"/>
      </w:pPr>
      <w:r>
        <w:t xml:space="preserve">This project began as an interpretation benchmark, built on top of the dataset released with the SIGN paper (Peled &amp; Reichart, 2017), which introduced sarcasm interpretation as a monolingual machine-translation problem: rewrite a sarcastic sentence as a sincere one that preserves the speaker's real </w:t>
      </w:r>
      <w:r>
        <w:lastRenderedPageBreak/>
        <w:t>meaning. Over the course of building and evaluating that benchmark (Part I of this report), the project repeatedly encountered a more fundamental obstacle than translation quality: several generator models could not correctly rewrite a sarcastic sentence because they had not correctly recognized it as sarcastic to begin with. No amount of iterating on the rewriting prompt can fix a misread of the input. This observation is the project's central pivot, and it directly motivated Part II: a dedicated, rigorous comparison of methods for sarcasm detection itself, evaluated independently of the interpretation task.</w:t>
      </w:r>
    </w:p>
    <w:p w14:paraId="574DBA53" w14:textId="61266BB3" w:rsidR="00F95017" w:rsidRPr="007B0BAD" w:rsidRDefault="007B0BAD" w:rsidP="00257344">
      <w:pPr>
        <w:spacing w:line="360" w:lineRule="auto"/>
        <w:rPr>
          <w:rFonts w:cs="Calibri"/>
        </w:rPr>
      </w:pPr>
      <w:r w:rsidRPr="007B0BAD">
        <w:rPr>
          <w:rFonts w:cs="Calibri"/>
        </w:rPr>
        <w:t xml:space="preserve">Framed this way, the two capabilities stand in a logical order rather than in parallel: interpretation presupposes detection. A system asked to neutralize a sarcastic sentence must first have decided that the sentence is sarcastic at all; if that decision is wrong, the rewrite is not merely inaccurate </w:t>
      </w:r>
      <w:r w:rsidR="007705C4">
        <w:rPr>
          <w:rFonts w:cs="Calibri"/>
        </w:rPr>
        <w:t>-</w:t>
      </w:r>
      <w:r w:rsidRPr="007B0BAD">
        <w:rPr>
          <w:rFonts w:cs="Calibri"/>
        </w:rPr>
        <w:t xml:space="preserve"> it is answering a different question from the one that was asked. Part I of this report reaches that conclusion empirically, from repeated error analysis rather than from first principles, and Part II is the project's response to it.</w:t>
      </w:r>
    </w:p>
    <w:p w14:paraId="5BF1E5E1" w14:textId="77777777" w:rsidR="00F95017" w:rsidRDefault="00000000" w:rsidP="00257344">
      <w:pPr>
        <w:pStyle w:val="Heading2"/>
        <w:spacing w:line="360" w:lineRule="auto"/>
      </w:pPr>
      <w:bookmarkStart w:id="4" w:name="_Toc237877530"/>
      <w:r>
        <w:t>1.2 Project Structure and Two-Phase Scope</w:t>
      </w:r>
      <w:bookmarkEnd w:id="4"/>
    </w:p>
    <w:p w14:paraId="6A0CDFDF" w14:textId="77777777" w:rsidR="00F95017" w:rsidRDefault="00000000" w:rsidP="00257344">
      <w:pPr>
        <w:spacing w:line="360" w:lineRule="auto"/>
      </w:pPr>
      <w:r>
        <w:t>This report is organized around the project's core two-phase scope, developed and executed sequentially and presented here as two self-contained studies that share a common thread -- plus a third, additive phase (Part III, SIGN generalization) that extends Part II's six classifiers to a new dataset without altering the original two-phase design:</w:t>
      </w:r>
    </w:p>
    <w:p w14:paraId="0AF566E0" w14:textId="554B7531" w:rsidR="00F95017" w:rsidRDefault="00000000" w:rsidP="00257344">
      <w:pPr>
        <w:pStyle w:val="ListBullet"/>
        <w:spacing w:after="80" w:line="360" w:lineRule="auto"/>
      </w:pPr>
      <w:r>
        <w:rPr>
          <w:b/>
        </w:rPr>
        <w:t xml:space="preserve">Part I </w:t>
      </w:r>
      <w:r w:rsidR="007705C4">
        <w:rPr>
          <w:b/>
        </w:rPr>
        <w:t>-</w:t>
      </w:r>
      <w:r>
        <w:rPr>
          <w:b/>
        </w:rPr>
        <w:t xml:space="preserve"> Sarcasm Interpretation Benchmark. </w:t>
      </w:r>
      <w:r>
        <w:t>Given a sarcastic tweet, an LLM rewrites it as a sincere sentence; the rewrite is scored by automatic text-overlap metrics, an independent LLM judge, and human annotators, and the validity of using an LLM judge in place of humans is itself statistically tested (the Alt-Test).</w:t>
      </w:r>
    </w:p>
    <w:p w14:paraId="03785255" w14:textId="1404BC70" w:rsidR="007B0BAD" w:rsidRDefault="00000000" w:rsidP="00257344">
      <w:pPr>
        <w:pStyle w:val="ListBullet"/>
        <w:spacing w:after="80" w:line="360" w:lineRule="auto"/>
      </w:pPr>
      <w:r>
        <w:rPr>
          <w:b/>
        </w:rPr>
        <w:t xml:space="preserve">Part II </w:t>
      </w:r>
      <w:r w:rsidR="007705C4">
        <w:rPr>
          <w:b/>
        </w:rPr>
        <w:t>-</w:t>
      </w:r>
      <w:r>
        <w:rPr>
          <w:b/>
        </w:rPr>
        <w:t xml:space="preserve"> Sarcasm Detection. </w:t>
      </w:r>
      <w:r>
        <w:t xml:space="preserve">Given a short English text, predict whether it is sarcastic or not </w:t>
      </w:r>
      <w:r w:rsidR="007705C4">
        <w:t>-</w:t>
      </w:r>
      <w:r>
        <w:t xml:space="preserve"> a controlled, six-method comparison spanning a classical machine-learning baseline, three LLM-prompting strategies, an automated prompt-optimization framework (DSPy), and a fine-tuned Transformer encoder, evaluated on a single shared, sealed test split.</w:t>
      </w:r>
    </w:p>
    <w:p>
      <w:pPr>
        <w:pStyle w:val="ListBullet"/>
      </w:pPr>
      <w:r>
        <w:t>Part III - SIGN Generalization. Takes Part II's six frozen classifiers and asks whether they generalize beyond Sarcasm Corpus V2 to a structurally different sarcasm dataset (SIGN) -- zero-shot, then after domain adaptation, then as a function of how much adaptation data and how many independent human interpretations per tweet are used.</w:t>
      </w:r>
    </w:p>
    <w:p w14:paraId="39FB27C6" w14:textId="4E2235C1" w:rsidR="00F95017" w:rsidRPr="007B0BAD" w:rsidRDefault="007B0BAD" w:rsidP="00257344">
      <w:pPr>
        <w:spacing w:line="360" w:lineRule="auto"/>
        <w:rPr>
          <w:rFonts w:cs="Calibri"/>
        </w:rPr>
      </w:pPr>
      <w:r w:rsidRPr="007B0BAD">
        <w:rPr>
          <w:rFonts w:cs="Calibri"/>
        </w:rPr>
        <w:t xml:space="preserve">The two phases differ not only in task but in evidentiary standard, and the difference is worth stating up front. Part I is a benchmark-construction study: no ground-truth rewrite exists to compare against, so most of its methodological weight falls on establishing that the measuring instrument itself </w:t>
      </w:r>
      <w:r w:rsidR="007705C4">
        <w:rPr>
          <w:rFonts w:cs="Calibri"/>
        </w:rPr>
        <w:t>-</w:t>
      </w:r>
      <w:r w:rsidRPr="007B0BAD">
        <w:rPr>
          <w:rFonts w:cs="Calibri"/>
        </w:rPr>
        <w:t xml:space="preserve"> an LLM judge </w:t>
      </w:r>
      <w:r w:rsidR="007705C4">
        <w:rPr>
          <w:rFonts w:cs="Calibri"/>
        </w:rPr>
        <w:t>-</w:t>
      </w:r>
      <w:r w:rsidRPr="007B0BAD">
        <w:rPr>
          <w:rFonts w:cs="Calibri"/>
        </w:rPr>
        <w:t xml:space="preserve"> can be trusted, which is why a statistical validation procedure sits at the center of that section rather than at its margin. Part II is a controlled comparison: the labels are given and the metric is uncontroversial, so the methodological weight falls instead on making six very different approaches genuinely comparable </w:t>
      </w:r>
      <w:r w:rsidR="007705C4">
        <w:rPr>
          <w:rFonts w:cs="Calibri"/>
        </w:rPr>
        <w:t>-</w:t>
      </w:r>
      <w:r w:rsidRPr="007B0BAD">
        <w:rPr>
          <w:rFonts w:cs="Calibri"/>
        </w:rPr>
        <w:t xml:space="preserve"> one shared corpus, one shared split, one shared evaluator, and exactly one evaluation per method on data never inspected during development.</w:t>
      </w:r>
    </w:p>
    <w:p w14:paraId="7331A6CD" w14:textId="3C1C0DC2" w:rsidR="00F95017" w:rsidRDefault="00000000" w:rsidP="00257344">
      <w:pPr>
        <w:spacing w:line="360" w:lineRule="auto"/>
      </w:pPr>
      <w:r>
        <w:t>Both core phases, plus the additive third (Part III), are complete: every number reported in this document is the output of a real, executed run, never a projection or a placeholder. Full technical detail beyond the scope of this report - exact commands, environment configuration, and per-method debugging notes - is preserved in the project's own repository documentation, referenced throughout and summarized in Section 6 (Reproducibility).</w:t>
      </w:r>
      <w:r w:rsidR="007705C4"/>
      <w:r/>
      <w:r w:rsidR="007705C4"/>
      <w:r/>
      <w:r w:rsidR="009A3AD0" w:rsidRPr="009A3AD0">
        <w:rPr>
          <w:rFonts w:cs="Calibri"/>
        </w:rPr>
      </w:r>
      <w:r/>
    </w:p>
    <w:p w14:paraId="52D8F870" w14:textId="77777777" w:rsidR="00F95017" w:rsidRDefault="00000000" w:rsidP="00257344">
      <w:pPr>
        <w:pStyle w:val="Heading2"/>
        <w:spacing w:line="360" w:lineRule="auto"/>
      </w:pPr>
      <w:bookmarkStart w:id="5" w:name="_Toc237877531"/>
      <w:r>
        <w:t>1.3 Team and Supervision</w:t>
      </w:r>
      <w:bookmarkEnd w:id="5"/>
    </w:p>
    <w:p w14:paraId="68BFC52A" w14:textId="128004A8" w:rsidR="00F95017" w:rsidRDefault="00000000" w:rsidP="00257344">
      <w:pPr>
        <w:spacing w:line="360" w:lineRule="auto"/>
      </w:pPr>
      <w:r>
        <w:t xml:space="preserve">This project was carried out by a team of four students </w:t>
      </w:r>
      <w:r w:rsidR="007705C4">
        <w:t>-</w:t>
      </w:r>
      <w:r>
        <w:t xml:space="preserve"> </w:t>
      </w:r>
      <w:r w:rsidR="00257344" w:rsidRPr="00257344">
        <w:rPr>
          <w:rFonts w:cs="Calibri"/>
        </w:rPr>
        <w:t xml:space="preserve">Aya Grabarsky, Sofia Torgovezky, Anat-Linor Lorman, and Yehoraz Ben-Yehuda </w:t>
      </w:r>
      <w:r w:rsidR="007705C4">
        <w:rPr>
          <w:rFonts w:cs="Calibri"/>
        </w:rPr>
        <w:t>-</w:t>
      </w:r>
      <w:r w:rsidR="00257344" w:rsidRPr="00257344">
        <w:rPr>
          <w:rFonts w:cs="Calibri"/>
        </w:rPr>
        <w:t xml:space="preserve"> as a final-year Project in Design at the Technion – Israel Institute of Technology, under the supervision of Lotem Peled-Cohen</w:t>
      </w:r>
      <w:r>
        <w:t>.</w:t>
      </w:r>
    </w:p>
    <w:p w14:paraId="1FFBCC5A" w14:textId="77777777" w:rsidR="00F95017" w:rsidRDefault="00000000" w:rsidP="00257344">
      <w:pPr>
        <w:spacing w:line="360" w:lineRule="auto"/>
      </w:pPr>
      <w:r>
        <w:br w:type="page"/>
      </w:r>
    </w:p>
    <w:p w14:paraId="19DB6859" w14:textId="2BA8B5F8" w:rsidR="00F95017" w:rsidRDefault="00000000" w:rsidP="00257344">
      <w:pPr>
        <w:pStyle w:val="Heading1"/>
        <w:spacing w:line="360" w:lineRule="auto"/>
      </w:pPr>
      <w:bookmarkStart w:id="6" w:name="_Toc237877532"/>
      <w:r>
        <w:lastRenderedPageBreak/>
        <w:t xml:space="preserve">2. Part I </w:t>
      </w:r>
      <w:r w:rsidR="007705C4">
        <w:t>-</w:t>
      </w:r>
      <w:r>
        <w:t xml:space="preserve"> Sarcasm Interpretation Benchmark</w:t>
      </w:r>
      <w:bookmarkEnd w:id="6"/>
    </w:p>
    <w:p w14:paraId="113ED508" w14:textId="77777777" w:rsidR="00F95017" w:rsidRDefault="00000000" w:rsidP="00257344">
      <w:pPr>
        <w:pStyle w:val="Heading2"/>
        <w:spacing w:line="360" w:lineRule="auto"/>
      </w:pPr>
      <w:bookmarkStart w:id="7" w:name="_Toc237877533"/>
      <w:r>
        <w:t>2.1 Problem Definition and Approach</w:t>
      </w:r>
      <w:bookmarkEnd w:id="7"/>
    </w:p>
    <w:p w14:paraId="327F5E50" w14:textId="36A87F88" w:rsidR="007B0BAD" w:rsidRDefault="00000000" w:rsidP="00257344">
      <w:pPr>
        <w:spacing w:line="360" w:lineRule="auto"/>
      </w:pPr>
      <w:r>
        <w:t xml:space="preserve">Given a sarcastic tweet, the task is to generate a sincere rewrite that preserves the speaker's intended (non-sarcastic) meaning, and then to determine how well that rewrite actually captures the meaning </w:t>
      </w:r>
      <w:r w:rsidR="007705C4">
        <w:t>-</w:t>
      </w:r>
      <w:r>
        <w:t xml:space="preserve"> automatically, by an LLM judge, and by human annotators </w:t>
      </w:r>
      <w:r w:rsidR="007705C4">
        <w:t>-</w:t>
      </w:r>
      <w:r>
        <w:t xml:space="preserve"> and whether an LLM judge can validly substitute for human annotators on this task. The latter question matters beyond this project: if a cheap, fast LLM judge can be trusted in place of costly human annotation, it substantially lowers the cost of evaluating future sarcasm-interpretation systems.</w:t>
      </w:r>
    </w:p>
    <w:p w14:paraId="5B51E4B3" w14:textId="582B6320" w:rsidR="00F95017" w:rsidRPr="007B0BAD" w:rsidRDefault="007B0BAD" w:rsidP="00257344">
      <w:pPr>
        <w:spacing w:line="360" w:lineRule="auto"/>
        <w:rPr>
          <w:rFonts w:cs="Calibri"/>
        </w:rPr>
      </w:pPr>
      <w:r w:rsidRPr="007B0BAD">
        <w:rPr>
          <w:rFonts w:cs="Calibri"/>
        </w:rPr>
        <w:t xml:space="preserve">The task is deliberately framed the way the SIGN paper frames it </w:t>
      </w:r>
      <w:r w:rsidR="007705C4">
        <w:rPr>
          <w:rFonts w:cs="Calibri"/>
        </w:rPr>
        <w:t>-</w:t>
      </w:r>
      <w:r w:rsidRPr="007B0BAD">
        <w:rPr>
          <w:rFonts w:cs="Calibri"/>
        </w:rPr>
        <w:t xml:space="preserve"> as monolingual machine translation, from sarcastic English into sincere English. That framing is useful because it imports a well-understood evaluation vocabulary, but it also imports that vocabulary's central weakness. A good rewrite must satisfy two criteria that pull against each other: it must preserve the speaker's intended meaning (fidelity), and it must actually change the surface form enough to state that meaning plainly rather than echoing the sarcastic original (novelty). A model can trivially maximize fidelity by copying the input verbatim, and can trivially maximize novelty by emitting an unrelated sentence. Neither is a successful interpretation, so no single overlap-based number can rank systems on its own </w:t>
      </w:r>
      <w:r w:rsidR="007705C4">
        <w:rPr>
          <w:rFonts w:cs="Calibri"/>
        </w:rPr>
        <w:t>-</w:t>
      </w:r>
      <w:r w:rsidRPr="007B0BAD">
        <w:rPr>
          <w:rFonts w:cs="Calibri"/>
        </w:rPr>
        <w:t xml:space="preserve"> a constraint that shapes every evaluation decision in this part of the project.</w:t>
      </w:r>
    </w:p>
    <w:p w14:paraId="6FBF855C" w14:textId="77777777" w:rsidR="00F95017" w:rsidRDefault="00000000" w:rsidP="00257344">
      <w:pPr>
        <w:pStyle w:val="Heading2"/>
        <w:spacing w:line="360" w:lineRule="auto"/>
      </w:pPr>
      <w:bookmarkStart w:id="8" w:name="_Toc237877534"/>
      <w:r>
        <w:t>2.2 Dataset</w:t>
      </w:r>
      <w:bookmarkEnd w:id="8"/>
    </w:p>
    <w:p w14:paraId="216C0E90" w14:textId="77777777" w:rsidR="007B0BAD" w:rsidRDefault="00000000" w:rsidP="00257344">
      <w:pPr>
        <w:spacing w:line="360" w:lineRule="auto"/>
      </w:pPr>
      <w:r>
        <w:t>The project starts from the SIGN paper's original test data: sarcastic tweets only (the reference/result column is removed, since the project generates its own interpretations rather than reusing the paper's). The raw data is deduplicated into data/processed/clean_sarcastic_sentences.csv via python -m src.preprocessing.clean_dataset, yielding a single clean column of sarcastic tweets that every downstream generation model reads from.</w:t>
      </w:r>
    </w:p>
    <w:p w14:paraId="4977729E" w14:textId="2FF93E36" w:rsidR="007B0BAD" w:rsidRDefault="007B0BAD" w:rsidP="00257344">
      <w:pPr>
        <w:spacing w:line="360" w:lineRule="auto"/>
        <w:rPr>
          <w:rFonts w:cs="Calibri"/>
        </w:rPr>
      </w:pPr>
      <w:r w:rsidRPr="007B0BAD">
        <w:rPr>
          <w:rFonts w:cs="Calibri"/>
        </w:rPr>
        <w:t xml:space="preserve">Two properties of this data matter for interpreting the results that follow. First, the corpus contains only sentences already known to be sarcastic, which means Part I never tests whether a model can recognize sarcasm </w:t>
      </w:r>
      <w:r w:rsidR="007705C4">
        <w:rPr>
          <w:rFonts w:cs="Calibri"/>
        </w:rPr>
        <w:t>-</w:t>
      </w:r>
      <w:r w:rsidRPr="007B0BAD">
        <w:rPr>
          <w:rFonts w:cs="Calibri"/>
        </w:rPr>
        <w:t xml:space="preserve"> it assumes recognition and measures only what the model does next. This is precisely the assumption that the error analysis in Section 2.4 eventually undermines, and it is the reason Part II had to be built as a separate study rather than as an extension of this pipeline. Second, the inputs are tweet-length: short, informally punctuated, frequently reliant on named entities or current events, and stripped </w:t>
      </w:r>
      <w:r w:rsidRPr="007B0BAD">
        <w:rPr>
          <w:rFonts w:cs="Calibri"/>
        </w:rPr>
        <w:lastRenderedPageBreak/>
        <w:t>of the conversational thread in which they originally appeared. A model therefore has very little text from which to reconstruct the intended meaning, which places a hard ceiling on how well any generator can do on the subset of items whose sarcasm depends on external context.</w:t>
      </w:r>
    </w:p>
    <w:p w14:paraId="0674FC1B" w14:textId="77777777" w:rsidR="00F95017" w:rsidRPr="007B0BAD" w:rsidRDefault="007B0BAD" w:rsidP="00257344">
      <w:pPr>
        <w:spacing w:line="360" w:lineRule="auto"/>
        <w:rPr>
          <w:rFonts w:cs="Calibri"/>
        </w:rPr>
      </w:pPr>
      <w:r w:rsidRPr="007B0BAD">
        <w:rPr>
          <w:rFonts w:cs="Calibri"/>
        </w:rPr>
        <w:t>Removing the reference column is a deliberate methodological choice rather than a convenience. Because the project generates its own interpretations, retaining the paper's reference rewrites would invite scoring against a single privileged answer, when in practice many distinct rewrites can convey the same intended meaning equally well. Deduplication serves the same goal from the other direction: repeated source sentences would let a model's performance on one frequently-occurring item dominate an aggregate score, so each distinct sarcastic sentence contributes exactly once to every metric reported below.</w:t>
      </w:r>
    </w:p>
    <w:p w14:paraId="50F85014" w14:textId="77777777" w:rsidR="00F95017" w:rsidRDefault="00000000" w:rsidP="00257344">
      <w:pPr>
        <w:pStyle w:val="Heading2"/>
        <w:spacing w:line="360" w:lineRule="auto"/>
      </w:pPr>
      <w:bookmarkStart w:id="9" w:name="_Toc237877535"/>
      <w:r>
        <w:t>2.3 Methodology</w:t>
      </w:r>
      <w:bookmarkEnd w:id="9"/>
    </w:p>
    <w:p w14:paraId="6124F8EA" w14:textId="77777777" w:rsidR="00F95017" w:rsidRDefault="00000000" w:rsidP="00257344">
      <w:pPr>
        <w:pStyle w:val="Heading3"/>
        <w:spacing w:line="360" w:lineRule="auto"/>
      </w:pPr>
      <w:bookmarkStart w:id="10" w:name="_Toc237877536"/>
      <w:r>
        <w:t>2.3.1 Candidate Model Survey and Selection</w:t>
      </w:r>
      <w:bookmarkEnd w:id="10"/>
    </w:p>
    <w:p w14:paraId="626E0731" w14:textId="1BAE0448" w:rsidR="00F95017" w:rsidRDefault="00000000" w:rsidP="00257344">
      <w:pPr>
        <w:spacing w:line="360" w:lineRule="auto"/>
      </w:pPr>
      <w:r>
        <w:t xml:space="preserve">Five candidate generator models were surveyed first: Gemini 2.5 Flash Lite, Baidu Qianfan OCR FastFree, Liquid LFM 2.5-1.2B Thinking, Nvidia Nemotron Nano 9B v2, and OpenAI GPT-OSS 20B. Based on this survey (Section 2.4.1), the project settled on three models for the main pipeline </w:t>
      </w:r>
      <w:r w:rsidR="007705C4">
        <w:t>-</w:t>
      </w:r>
      <w:r>
        <w:t xml:space="preserve"> Gemini 2.5 Flash Lite, Nvidia Nemotron Nano 9B v2, and Liquid LFM 2.5-1.2B Thinking </w:t>
      </w:r>
      <w:r w:rsidR="007705C4">
        <w:t>-</w:t>
      </w:r>
      <w:r>
        <w:t xml:space="preserve"> while Baidu and GPT-OSS remained survey-only.</w:t>
      </w:r>
    </w:p>
    <w:p w14:paraId="3216C901" w14:textId="77777777" w:rsidR="00F95017" w:rsidRDefault="00000000" w:rsidP="00257344">
      <w:pPr>
        <w:pStyle w:val="Heading3"/>
        <w:spacing w:line="360" w:lineRule="auto"/>
      </w:pPr>
      <w:bookmarkStart w:id="11" w:name="_Toc237877537"/>
      <w:r>
        <w:t>2.3.2 Generation Prompts</w:t>
      </w:r>
      <w:bookmarkEnd w:id="11"/>
    </w:p>
    <w:p w14:paraId="2F29FBEA" w14:textId="77777777" w:rsidR="00F95017" w:rsidRDefault="00000000" w:rsidP="00257344">
      <w:pPr>
        <w:spacing w:line="360" w:lineRule="auto"/>
      </w:pPr>
      <w:r>
        <w:t>Each model receives the same sarcastic tweet under four prompt versions, stored as plain text templates under prompts/generation/:</w:t>
      </w:r>
    </w:p>
    <w:p w14:paraId="78B1FD99" w14:textId="20D639C2" w:rsidR="00F95017" w:rsidRDefault="00000000" w:rsidP="00257344">
      <w:pPr>
        <w:pStyle w:val="ListBullet"/>
        <w:spacing w:after="80" w:line="360" w:lineRule="auto"/>
      </w:pPr>
      <w:r>
        <w:rPr>
          <w:b/>
        </w:rPr>
        <w:t xml:space="preserve">Prompt 1 </w:t>
      </w:r>
      <w:r w:rsidR="007705C4">
        <w:rPr>
          <w:b/>
        </w:rPr>
        <w:t>-</w:t>
      </w:r>
      <w:r>
        <w:rPr>
          <w:b/>
        </w:rPr>
        <w:t xml:space="preserve"> plain instruction, </w:t>
      </w:r>
      <w:r>
        <w:t>no worked examples.</w:t>
      </w:r>
    </w:p>
    <w:p w14:paraId="5F5ABC42" w14:textId="251FE617" w:rsidR="00F95017" w:rsidRDefault="00000000" w:rsidP="00257344">
      <w:pPr>
        <w:pStyle w:val="ListBullet"/>
        <w:spacing w:after="80" w:line="360" w:lineRule="auto"/>
      </w:pPr>
      <w:r>
        <w:rPr>
          <w:b/>
        </w:rPr>
        <w:t xml:space="preserve">Prompt 2 </w:t>
      </w:r>
      <w:r w:rsidR="007705C4">
        <w:rPr>
          <w:b/>
        </w:rPr>
        <w:t>-</w:t>
      </w:r>
      <w:r>
        <w:rPr>
          <w:b/>
        </w:rPr>
        <w:t xml:space="preserve"> “translate the true meaning,” </w:t>
      </w:r>
      <w:r>
        <w:t>instructing the model to output only the rewritten sentence.</w:t>
      </w:r>
    </w:p>
    <w:p w14:paraId="36F51C8C" w14:textId="235EB8AC" w:rsidR="00F95017" w:rsidRDefault="00000000" w:rsidP="00257344">
      <w:pPr>
        <w:pStyle w:val="ListBullet"/>
        <w:spacing w:after="80" w:line="360" w:lineRule="auto"/>
      </w:pPr>
      <w:r>
        <w:rPr>
          <w:b/>
        </w:rPr>
        <w:t xml:space="preserve">Prompt 3 </w:t>
      </w:r>
      <w:r w:rsidR="007705C4">
        <w:rPr>
          <w:b/>
        </w:rPr>
        <w:t>-</w:t>
      </w:r>
      <w:r>
        <w:rPr>
          <w:b/>
        </w:rPr>
        <w:t xml:space="preserve"> formatting/grammar constraints </w:t>
      </w:r>
      <w:r>
        <w:t>added on top of Prompt 1.</w:t>
      </w:r>
    </w:p>
    <w:p w14:paraId="74550843" w14:textId="2C6BB89B" w:rsidR="007B0BAD" w:rsidRDefault="00000000" w:rsidP="00257344">
      <w:pPr>
        <w:pStyle w:val="ListBullet"/>
        <w:spacing w:after="80" w:line="360" w:lineRule="auto"/>
      </w:pPr>
      <w:r>
        <w:rPr>
          <w:b/>
        </w:rPr>
        <w:t xml:space="preserve">Prompt 4 </w:t>
      </w:r>
      <w:r w:rsidR="007705C4">
        <w:rPr>
          <w:b/>
        </w:rPr>
        <w:t>-</w:t>
      </w:r>
      <w:r>
        <w:rPr>
          <w:b/>
        </w:rPr>
        <w:t xml:space="preserve"> few-shot, </w:t>
      </w:r>
      <w:r>
        <w:t>with three worked examples included in the prompt.</w:t>
      </w:r>
    </w:p>
    <w:p w14:paraId="7D2AF7A2" w14:textId="7F01DCF6" w:rsidR="00791086" w:rsidRDefault="007B0BAD" w:rsidP="00257344">
      <w:pPr>
        <w:spacing w:line="360" w:lineRule="auto"/>
        <w:rPr>
          <w:rFonts w:cs="Calibri"/>
        </w:rPr>
      </w:pPr>
      <w:r w:rsidRPr="007B0BAD">
        <w:rPr>
          <w:rFonts w:cs="Calibri"/>
        </w:rPr>
        <w:t xml:space="preserve">The four prompts are not four arbitrary phrasings; they form a deliberate ladder in which each rung adds one kind of information to the instruction. Prompt 1 establishes a floor </w:t>
      </w:r>
      <w:r w:rsidR="007705C4">
        <w:rPr>
          <w:rFonts w:cs="Calibri"/>
        </w:rPr>
        <w:t>-</w:t>
      </w:r>
      <w:r w:rsidRPr="007B0BAD">
        <w:rPr>
          <w:rFonts w:cs="Calibri"/>
        </w:rPr>
        <w:t xml:space="preserve"> the task stated plainly, with nothing else. Prompt 2 changes the framing verb, asking the model to translate the true meaning and to return only the rewritten sentence, which tests how much of the observed quality gap is a task-</w:t>
      </w:r>
      <w:r w:rsidRPr="007B0BAD">
        <w:rPr>
          <w:rFonts w:cs="Calibri"/>
        </w:rPr>
        <w:lastRenderedPageBreak/>
        <w:t>comprehension problem versus an output-format problem. Prompt 3 layers formatting and grammar constraints on top of Prompt 1, testing whether tightening the output specification helps or instead consumes the model's attention at the expense of the semantic task. Prompt 4 supplies three worked examples, testing whether demonstrations of successful sarcasm interpretation are more effective than any verbal description of it. Because all three models see all four prompts over the same inputs, the design isolates prompt effects from model effects and allows both to be tested separately (Section 2.4.2).</w:t>
      </w:r>
    </w:p>
    <w:p w14:paraId="746B0772" w14:textId="77777777" w:rsidR="00791086" w:rsidRDefault="00791086" w:rsidP="00257344">
      <w:pPr>
        <w:spacing w:line="360" w:lineRule="auto"/>
        <w:rPr>
          <w:rFonts w:cs="Calibri"/>
          <w:b/>
        </w:rPr>
      </w:pPr>
      <w:r w:rsidRPr="00791086">
        <w:rPr>
          <w:rFonts w:cs="Calibri"/>
          <w:b/>
        </w:rPr>
        <w:t>The four prompt templates are reproduced verbatim below, exactly as stored under prompts/generation/.</w:t>
      </w:r>
    </w:p>
    <w:p w14:paraId="49099B85" w14:textId="1BF31A30" w:rsidR="00791086" w:rsidRDefault="00791086" w:rsidP="00257344">
      <w:pPr>
        <w:spacing w:after="120" w:line="360" w:lineRule="auto"/>
        <w:rPr>
          <w:rFonts w:cs="Calibri"/>
          <w:b/>
        </w:rPr>
      </w:pPr>
      <w:r w:rsidRPr="00791086">
        <w:rPr>
          <w:rFonts w:cs="Calibri"/>
          <w:b/>
        </w:rPr>
        <w:t xml:space="preserve">Prompt 1 </w:t>
      </w:r>
      <w:r w:rsidR="007705C4">
        <w:rPr>
          <w:rFonts w:cs="Calibri"/>
          <w:b/>
        </w:rPr>
        <w:t>-</w:t>
      </w:r>
      <w:r w:rsidRPr="00791086">
        <w:rPr>
          <w:rFonts w:cs="Calibri"/>
          <w:b/>
        </w:rPr>
        <w:t xml:space="preserve"> plain instruction:</w:t>
      </w:r>
    </w:p>
    <w:p w14:paraId="10A027F1"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Task: Interpret the following sarcastic tweet.</w:t>
      </w:r>
    </w:p>
    <w:p w14:paraId="6B290E3B"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Goal: Write one natural, non-sarcastic sentence that preserves the intended meaning.</w:t>
      </w:r>
    </w:p>
    <w:p w14:paraId="2113EACA"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Rules:</w:t>
      </w:r>
    </w:p>
    <w:p w14:paraId="14231CE1"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Output only the interpretation.</w:t>
      </w:r>
    </w:p>
    <w:p w14:paraId="2217A0E2"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Do not explain.</w:t>
      </w:r>
    </w:p>
    <w:p w14:paraId="7F83B9F7"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Do not mention sarcasm.</w:t>
      </w:r>
    </w:p>
    <w:p w14:paraId="7B823DF3"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Tweet:</w:t>
      </w:r>
    </w:p>
    <w:p w14:paraId="4E8F91D5"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{sarcastic_sentence}</w:t>
      </w:r>
    </w:p>
    <w:p w14:paraId="74DA6A46" w14:textId="3B9A4F68" w:rsidR="00791086" w:rsidRDefault="00791086" w:rsidP="00257344">
      <w:pPr>
        <w:spacing w:before="240" w:after="120" w:line="360" w:lineRule="auto"/>
        <w:rPr>
          <w:rFonts w:cs="Calibri"/>
          <w:b/>
        </w:rPr>
      </w:pPr>
      <w:r w:rsidRPr="00791086">
        <w:rPr>
          <w:rFonts w:cs="Calibri"/>
          <w:b/>
        </w:rPr>
        <w:t xml:space="preserve">Prompt 2 </w:t>
      </w:r>
      <w:r w:rsidR="007705C4">
        <w:rPr>
          <w:rFonts w:cs="Calibri"/>
          <w:b/>
        </w:rPr>
        <w:t>-</w:t>
      </w:r>
      <w:r w:rsidRPr="00791086">
        <w:rPr>
          <w:rFonts w:cs="Calibri"/>
          <w:b/>
        </w:rPr>
        <w:t xml:space="preserve"> “translate the true meaning” (the prompt that won on human annotator scores):</w:t>
      </w:r>
    </w:p>
    <w:p w14:paraId="7A2BEDB9"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Task: Translate the true meaning of this sarcastic tweet.</w:t>
      </w:r>
    </w:p>
    <w:p w14:paraId="024BBA70"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Goal: Provide exactly one natural, non-sarcastic sentence that captures the author's real intent.</w:t>
      </w:r>
    </w:p>
    <w:p w14:paraId="2E3C0147"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Rules:</w:t>
      </w:r>
    </w:p>
    <w:p w14:paraId="4F09C92D"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Output only the sentence.</w:t>
      </w:r>
    </w:p>
    <w:p w14:paraId="45779FA9"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No commentary.</w:t>
      </w:r>
    </w:p>
    <w:p w14:paraId="1934E7D8"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Tweet:</w:t>
      </w:r>
    </w:p>
    <w:p w14:paraId="1DAF0DF5"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{sarcastic_sentence}</w:t>
      </w:r>
    </w:p>
    <w:p w14:paraId="5FB7243A" w14:textId="56C71B6C" w:rsidR="00791086" w:rsidRDefault="00791086" w:rsidP="00257344">
      <w:pPr>
        <w:spacing w:before="240" w:after="120" w:line="360" w:lineRule="auto"/>
        <w:rPr>
          <w:rFonts w:cs="Calibri"/>
          <w:b/>
        </w:rPr>
      </w:pPr>
      <w:r w:rsidRPr="00791086">
        <w:rPr>
          <w:rFonts w:cs="Calibri"/>
          <w:b/>
        </w:rPr>
        <w:t xml:space="preserve">Prompt 3 </w:t>
      </w:r>
      <w:r w:rsidR="007705C4">
        <w:rPr>
          <w:rFonts w:cs="Calibri"/>
          <w:b/>
        </w:rPr>
        <w:t>-</w:t>
      </w:r>
      <w:r w:rsidRPr="00791086">
        <w:rPr>
          <w:rFonts w:cs="Calibri"/>
          <w:b/>
        </w:rPr>
        <w:t xml:space="preserve"> formatting/grammar constraints (consistently the weakest prompt):</w:t>
      </w:r>
    </w:p>
    <w:p w14:paraId="0FF5B611"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The following tweet is sarcastic.</w:t>
      </w:r>
    </w:p>
    <w:p w14:paraId="60565A5A"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Rewrite it as a sincere statement that conveys the author's intended meaning.</w:t>
      </w:r>
    </w:p>
    <w:p w14:paraId="6BD52707"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Use proper spacing between words.</w:t>
      </w:r>
    </w:p>
    <w:p w14:paraId="6B472CCE"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Do not merge words together.</w:t>
      </w:r>
    </w:p>
    <w:p w14:paraId="248EBF04"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Output only one grammatical sentence.</w:t>
      </w:r>
    </w:p>
    <w:p w14:paraId="1342D0C0"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Tweet:</w:t>
      </w:r>
    </w:p>
    <w:p w14:paraId="054F167E"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{sarcastic_sentence}</w:t>
      </w:r>
    </w:p>
    <w:p w14:paraId="461E90DA" w14:textId="0DFDD6FF" w:rsidR="00791086" w:rsidRDefault="00791086" w:rsidP="00257344">
      <w:pPr>
        <w:spacing w:before="240" w:after="120" w:line="360" w:lineRule="auto"/>
        <w:rPr>
          <w:rFonts w:cs="Calibri"/>
          <w:b/>
        </w:rPr>
      </w:pPr>
      <w:r w:rsidRPr="00791086">
        <w:rPr>
          <w:rFonts w:cs="Calibri"/>
          <w:b/>
        </w:rPr>
        <w:lastRenderedPageBreak/>
        <w:t xml:space="preserve">Prompt 4 </w:t>
      </w:r>
      <w:r w:rsidR="007705C4">
        <w:rPr>
          <w:rFonts w:cs="Calibri"/>
          <w:b/>
        </w:rPr>
        <w:t>-</w:t>
      </w:r>
      <w:r w:rsidRPr="00791086">
        <w:rPr>
          <w:rFonts w:cs="Calibri"/>
          <w:b/>
        </w:rPr>
        <w:t xml:space="preserve"> few-shot, three worked examples:</w:t>
      </w:r>
    </w:p>
    <w:p w14:paraId="1DA7D410"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Task: Convert the intended meaning of the following sarcastic tweet into a sincere, non-sarcastic statement.</w:t>
      </w:r>
    </w:p>
    <w:p w14:paraId="4A7F2D9F"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Goal: Express what the author actually means rather than what is literally written.</w:t>
      </w:r>
    </w:p>
    <w:p w14:paraId="0C06155D"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Rules:</w:t>
      </w:r>
    </w:p>
    <w:p w14:paraId="606E5A23"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Output exactly one sentence.</w:t>
      </w:r>
    </w:p>
    <w:p w14:paraId="0484EA41"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No explanations or additional text.</w:t>
      </w:r>
    </w:p>
    <w:p w14:paraId="7A1B648D"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Preserve the original meaning and sentiment.</w:t>
      </w:r>
    </w:p>
    <w:p w14:paraId="07ED641F"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Convert sarcasm into its intended literal meaning.</w:t>
      </w:r>
    </w:p>
    <w:p w14:paraId="3926A625"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Examples:</w:t>
      </w:r>
    </w:p>
    <w:p w14:paraId="1AC0ABB7"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Sarcastic tweet: love how a lot of ppl quit clash for agar io</w:t>
      </w:r>
    </w:p>
    <w:p w14:paraId="6C884FE3"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Output: hate how a lot of people quit clash for agar io</w:t>
      </w:r>
    </w:p>
    <w:p w14:paraId="446DB173"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Sarcastic tweet: oh yay looks like australia is heading to the election booth early july here comes 8 annoying weeks of campaigning</w:t>
      </w:r>
    </w:p>
    <w:p w14:paraId="3F3D5787"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Output: oh no looks like australia is heading to the election booth early july here comes 8 annoying weeks of campaigning</w:t>
      </w:r>
    </w:p>
    <w:p w14:paraId="2F53AC36"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Sarcastic tweet: jorge navarro is quite the trainer isn't he ? his horses can flat out run</w:t>
      </w:r>
    </w:p>
    <w:p w14:paraId="3802691C"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Output: jorge navarro is quite the trainer isn't he ? his horses cant make moves</w:t>
      </w:r>
    </w:p>
    <w:p w14:paraId="4F873AAD"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Sarcastic tweet:</w:t>
      </w:r>
    </w:p>
    <w:p w14:paraId="11E2E115"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{sarcastic_sentence}</w:t>
      </w:r>
    </w:p>
    <w:p w14:paraId="47E19B20"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Output:</w:t>
      </w:r>
    </w:p>
    <w:p w14:paraId="3508F2D1" w14:textId="5CD10610" w:rsidR="00F95017" w:rsidRPr="00791086" w:rsidRDefault="00791086" w:rsidP="00257344">
      <w:pPr>
        <w:spacing w:before="240" w:line="360" w:lineRule="auto"/>
        <w:rPr>
          <w:rFonts w:cs="Calibri"/>
        </w:rPr>
      </w:pPr>
      <w:r w:rsidRPr="00791086">
        <w:rPr>
          <w:rFonts w:cs="Calibri"/>
        </w:rPr>
        <w:t xml:space="preserve">Reading the four side by side makes the operative difference concrete. Prompt 4 is the only version that shows the model what a polarity reversal looks like (love → hate, oh yay → oh no), demonstrating the direction of the sarcastic inversion rather than merely naming the task. That is also why the gap between Prompt 2 and Prompt 4 was small: Prompt 2 is shorter and simpler, but its framing verb (“translate the true meaning”) already points the model at intent rather than surface wording. Prompt 3, by contrast, adds only technical output constraints </w:t>
      </w:r>
      <w:r w:rsidR="007705C4">
        <w:rPr>
          <w:rFonts w:cs="Calibri"/>
        </w:rPr>
        <w:t>-</w:t>
      </w:r>
      <w:r w:rsidRPr="00791086">
        <w:rPr>
          <w:rFonts w:cs="Calibri"/>
        </w:rPr>
        <w:t xml:space="preserve"> spacing, word merging, grammaticality </w:t>
      </w:r>
      <w:r w:rsidR="007705C4">
        <w:rPr>
          <w:rFonts w:cs="Calibri"/>
        </w:rPr>
        <w:t>-</w:t>
      </w:r>
      <w:r w:rsidRPr="00791086">
        <w:rPr>
          <w:rFonts w:cs="Calibri"/>
        </w:rPr>
        <w:t xml:space="preserve"> without sharpening the semantic instruction at all, which is consistent with its being the weakest of the four.</w:t>
      </w:r>
    </w:p>
    <w:p w14:paraId="33580DC0" w14:textId="77777777" w:rsidR="00F95017" w:rsidRDefault="00000000" w:rsidP="00257344">
      <w:pPr>
        <w:pStyle w:val="Heading3"/>
        <w:spacing w:line="360" w:lineRule="auto"/>
      </w:pPr>
      <w:bookmarkStart w:id="12" w:name="_Toc237877538"/>
      <w:r>
        <w:t>2.3.3 Evaluation Methods</w:t>
      </w:r>
      <w:bookmarkEnd w:id="12"/>
    </w:p>
    <w:p w14:paraId="54143FB6" w14:textId="77777777" w:rsidR="00F95017" w:rsidRDefault="00000000" w:rsidP="00257344">
      <w:pPr>
        <w:spacing w:line="360" w:lineRule="auto"/>
      </w:pPr>
      <w:r>
        <w:t>Three independent evaluation methods were used:</w:t>
      </w:r>
    </w:p>
    <w:p w14:paraId="27DD1577" w14:textId="6241670C" w:rsidR="00F95017" w:rsidRDefault="00000000" w:rsidP="00257344">
      <w:pPr>
        <w:pStyle w:val="ListBullet"/>
        <w:spacing w:after="80" w:line="360" w:lineRule="auto"/>
      </w:pPr>
      <w:r>
        <w:rPr>
          <w:b/>
        </w:rPr>
        <w:t xml:space="preserve">Automatic text-overlap metrics </w:t>
      </w:r>
      <w:r w:rsidR="007705C4">
        <w:rPr>
          <w:b/>
        </w:rPr>
        <w:t>-</w:t>
      </w:r>
      <w:r>
        <w:rPr>
          <w:b/>
        </w:rPr>
        <w:t xml:space="preserve"> </w:t>
      </w:r>
      <w:r>
        <w:t xml:space="preserve">BLEU (precision-oriented n-gram overlap with the source), ROUGE-1/ROUGE-2 (recall-oriented unigram/bigram overlap), PINC (novelty: the fraction of interpretation </w:t>
      </w:r>
      <w:r>
        <w:lastRenderedPageBreak/>
        <w:t>words not present in the source), and a combined score PINC × sigmoid(BLEU) that rewards novelty without ignoring source fidelity.</w:t>
      </w:r>
    </w:p>
    <w:p w14:paraId="678D42BB" w14:textId="68634A2A" w:rsidR="00F95017" w:rsidRDefault="00000000" w:rsidP="00257344">
      <w:pPr>
        <w:pStyle w:val="ListBullet"/>
        <w:spacing w:after="80" w:line="360" w:lineRule="auto"/>
      </w:pPr>
      <w:r>
        <w:rPr>
          <w:b/>
        </w:rPr>
        <w:t xml:space="preserve">LLM judge (primary) </w:t>
      </w:r>
      <w:r w:rsidR="007705C4">
        <w:rPr>
          <w:b/>
        </w:rPr>
        <w:t>-</w:t>
      </w:r>
      <w:r>
        <w:rPr>
          <w:b/>
        </w:rPr>
        <w:t xml:space="preserve"> </w:t>
      </w:r>
      <w:r>
        <w:t>an independent judge model (OpenAI GPT-OSS 20B, via OpenRouter) scores each interpretation on a strict 1–3 scale: 1 = incorrect (wrong, literal, unrelated, or misses the sarcasm), 2 = partially correct (captures the general idea but misses nuance), 3 = correct (accurately captures the intended sarcastic meaning).</w:t>
      </w:r>
    </w:p>
    <w:p w14:paraId="3145EB3B" w14:textId="45A3AA05" w:rsidR="007B0BAD" w:rsidRDefault="00000000" w:rsidP="00257344">
      <w:pPr>
        <w:pStyle w:val="ListBullet"/>
        <w:spacing w:after="80" w:line="360" w:lineRule="auto"/>
      </w:pPr>
      <w:r>
        <w:rPr>
          <w:b/>
        </w:rPr>
        <w:t xml:space="preserve">NLI evaluation (experimental alternative) </w:t>
      </w:r>
      <w:r w:rsidR="007705C4">
        <w:rPr>
          <w:b/>
        </w:rPr>
        <w:t>-</w:t>
      </w:r>
      <w:r>
        <w:rPr>
          <w:b/>
        </w:rPr>
        <w:t xml:space="preserve"> </w:t>
      </w:r>
      <w:r>
        <w:t>treats the sarcastic sentence as the premise and the interpretation as the hypothesis, checking whether a Natural Language Inference model predicts entailment more strongly than contradiction.</w:t>
      </w:r>
    </w:p>
    <w:p w14:paraId="625E1478" w14:textId="65DA7CF5" w:rsidR="007B0BAD" w:rsidRDefault="007B0BAD" w:rsidP="00257344">
      <w:pPr>
        <w:spacing w:line="360" w:lineRule="auto"/>
        <w:rPr>
          <w:rFonts w:cs="Calibri"/>
        </w:rPr>
      </w:pPr>
      <w:r w:rsidRPr="007B0BAD">
        <w:rPr>
          <w:rFonts w:cs="Calibri"/>
        </w:rPr>
        <w:t xml:space="preserve">The three methods are used together because each covers a different blind spot in the others. The overlap metrics are cheap, fully deterministic and reproducible, but they measure string similarity rather than meaning: a rewrite that is semantically perfect while sharing few words with the source is punished, and a rewrite that copies the source while missing the sarcasm entirely is rewarded. The combined score PINC × sigmoid(BLEU) is an attempt to encode the fidelity-versus-novelty tension of Section 2.1 in a single number </w:t>
      </w:r>
      <w:r w:rsidR="007705C4">
        <w:rPr>
          <w:rFonts w:cs="Calibri"/>
        </w:rPr>
        <w:t>-</w:t>
      </w:r>
      <w:r w:rsidRPr="007B0BAD">
        <w:rPr>
          <w:rFonts w:cs="Calibri"/>
        </w:rPr>
        <w:t xml:space="preserve"> novelty is the primary term, while the sigmoid-compressed BLEU acts as a soft gate that withholds credit from rewrites bearing no relation to the input </w:t>
      </w:r>
      <w:r w:rsidR="007705C4">
        <w:rPr>
          <w:rFonts w:cs="Calibri"/>
        </w:rPr>
        <w:t>-</w:t>
      </w:r>
      <w:r w:rsidRPr="007B0BAD">
        <w:rPr>
          <w:rFonts w:cs="Calibri"/>
        </w:rPr>
        <w:t xml:space="preserve"> but it remains a proxy, not a measure of meaning. The LLM judge addresses that directly, reading both sentences and scoring the semantic match, at the cost of introducing a second fallible model into the measurement chain. The NLI variant was explored as a more constrained, entailment-based alternative that requires no scoring rubric at all; it is reported as experimental because the entailment relation between a sarcastic premise and its sincere interpretation is not straightforwardly one of entailment in the first place.</w:t>
      </w:r>
    </w:p>
    <w:p w14:paraId="4E4417DC" w14:textId="77777777" w:rsidR="00F95017" w:rsidRPr="007B0BAD" w:rsidRDefault="007B0BAD" w:rsidP="00257344">
      <w:pPr>
        <w:spacing w:line="360" w:lineRule="auto"/>
        <w:rPr>
          <w:rFonts w:cs="Calibri"/>
        </w:rPr>
      </w:pPr>
      <w:r w:rsidRPr="007B0BAD">
        <w:rPr>
          <w:rFonts w:cs="Calibri"/>
        </w:rPr>
        <w:t>Because the LLM judge is the primary instrument, its trustworthiness becomes a research question in its own right rather than an implementation detail. This is the motivation for the human-annotation stage (Section 2.3.4) and, in turn, for the formal validation procedure in Section 2.3.5: without them, every model and prompt comparison in Part I would rest on an unaudited measuring device.</w:t>
      </w:r>
    </w:p>
    <w:p w14:paraId="25542BB7" w14:textId="77777777" w:rsidR="00F95017" w:rsidRDefault="00000000" w:rsidP="00257344">
      <w:pPr>
        <w:pStyle w:val="Heading3"/>
        <w:spacing w:line="360" w:lineRule="auto"/>
      </w:pPr>
      <w:bookmarkStart w:id="13" w:name="_Toc237877539"/>
      <w:r>
        <w:t>2.3.4 Human Validation</w:t>
      </w:r>
      <w:bookmarkEnd w:id="13"/>
    </w:p>
    <w:p w14:paraId="291DC853" w14:textId="1724D193" w:rsidR="007B0BAD" w:rsidRDefault="00000000" w:rsidP="00257344">
      <w:pPr>
        <w:spacing w:line="360" w:lineRule="auto"/>
      </w:pPr>
      <w:r>
        <w:t xml:space="preserve">Because automatic metrics and a single LLM judge may not fully capture meaning preservation, three team members independently scored a random sample of 70 tweets across all four prompts and all three models, using the same 1–3 scale as the LLM judge </w:t>
      </w:r>
      <w:r w:rsidR="007705C4">
        <w:t>-</w:t>
      </w:r>
      <w:r>
        <w:t xml:space="preserve"> allowing a direct, controlled comparison between human judgment and the automated judge. Scored across 210 (sentence, model) instances (70 sarcastic tweets × 3 models), this yields 630 individual human scores (×3 annotators) and 210 LLM-judge scores </w:t>
      </w:r>
      <w:r>
        <w:lastRenderedPageBreak/>
        <w:t xml:space="preserve">over the same instance pool </w:t>
      </w:r>
      <w:r w:rsidR="007705C4">
        <w:t>-</w:t>
      </w:r>
      <w:r>
        <w:t xml:space="preserve"> the same 210-instance pool the 104/210 (49.5%) match rate below is computed over.</w:t>
      </w:r>
    </w:p>
    <w:p w14:paraId="769ADE82" w14:textId="44CC10AC" w:rsidR="00F95017" w:rsidRPr="007B0BAD" w:rsidRDefault="007B0BAD" w:rsidP="00257344">
      <w:pPr>
        <w:spacing w:line="360" w:lineRule="auto"/>
        <w:rPr>
          <w:rFonts w:cs="Calibri"/>
        </w:rPr>
      </w:pPr>
      <w:r w:rsidRPr="007B0BAD">
        <w:rPr>
          <w:rFonts w:cs="Calibri"/>
        </w:rPr>
        <w:t xml:space="preserve">The annotation protocol was designed so that human and machine scores would be directly comparable rather than merely adjacent. Annotators used the same three-point rubric as the judge, saw the same source–interpretation pairs, and worked independently, without discussion or adjudication of disagreements. Keeping disagreements unresolved is intentional: the spread between annotators is itself a measurement of how subjective the task is, and it is the quantity later reported as Fleiss' Kappa (Section 2.4.5). Sampling across all four prompts and all three models, rather than concentrating the sample on one configuration, ensures the human reference set spans the full quality range </w:t>
      </w:r>
      <w:r w:rsidR="007705C4">
        <w:rPr>
          <w:rFonts w:cs="Calibri"/>
        </w:rPr>
        <w:t>-</w:t>
      </w:r>
      <w:r w:rsidRPr="007B0BAD">
        <w:rPr>
          <w:rFonts w:cs="Calibri"/>
        </w:rPr>
        <w:t xml:space="preserve"> from near-total failures to fluent, accurate rewrites </w:t>
      </w:r>
      <w:r w:rsidR="007705C4">
        <w:rPr>
          <w:rFonts w:cs="Calibri"/>
        </w:rPr>
        <w:t>-</w:t>
      </w:r>
      <w:r w:rsidRPr="007B0BAD">
        <w:rPr>
          <w:rFonts w:cs="Calibri"/>
        </w:rPr>
        <w:t xml:space="preserve"> which is what makes it usable as a benchmark for the judge across that whole range.</w:t>
      </w:r>
    </w:p>
    <w:p w14:paraId="2E571092" w14:textId="77777777" w:rsidR="00F95017" w:rsidRDefault="00000000" w:rsidP="00257344">
      <w:pPr>
        <w:pStyle w:val="Heading3"/>
        <w:spacing w:line="360" w:lineRule="auto"/>
      </w:pPr>
      <w:bookmarkStart w:id="14" w:name="_Toc237877540"/>
      <w:r>
        <w:t>2.3.5 The Alt-Test: Statistical Validation of LLM-as-Judge</w:t>
      </w:r>
      <w:bookmarkEnd w:id="14"/>
    </w:p>
    <w:p w14:paraId="5D2387BB" w14:textId="77777777" w:rsidR="007B0BAD" w:rsidRDefault="00000000" w:rsidP="00257344">
      <w:pPr>
        <w:spacing w:line="360" w:lineRule="auto"/>
      </w:pPr>
      <w:r>
        <w:t>The Alt-Test (Calderon, Reichart &amp; Dror, 2025) is a statistical procedure for justifying the use of an LLM annotator in place of human annotators. It uses a leave-one-annotator-out strategy: each human annotator is excluded in turn, and the LLM judge is compared against the remaining annotators using a chosen scoring function (this project uses neg_rmse, since scores are numeric). Two statistics are reported:</w:t>
      </w:r>
    </w:p>
    <w:p w14:paraId="371AF0D8" w14:textId="5045EDAF" w:rsidR="00F95017" w:rsidRDefault="00000000" w:rsidP="00257344">
      <w:pPr>
        <w:pStyle w:val="ListBullet"/>
        <w:spacing w:after="80" w:line="360" w:lineRule="auto"/>
      </w:pPr>
      <w:r>
        <w:rPr>
          <w:b/>
        </w:rPr>
        <w:t xml:space="preserve">Winning Rate </w:t>
      </w:r>
      <w:r w:rsidR="007705C4">
        <w:rPr>
          <w:b/>
        </w:rPr>
        <w:t>-</w:t>
      </w:r>
      <w:r>
        <w:rPr>
          <w:b/>
        </w:rPr>
        <w:t xml:space="preserve"> </w:t>
      </w:r>
      <w:r>
        <w:t>the fraction of human annotators the LLM judge outperforms; the LLM passes the test if this is ≥ 0.5.</w:t>
      </w:r>
    </w:p>
    <w:p w14:paraId="1F965521" w14:textId="422B4BB6" w:rsidR="009A3AD0" w:rsidRDefault="00000000" w:rsidP="00257344">
      <w:pPr>
        <w:pStyle w:val="ListBullet"/>
        <w:spacing w:after="80" w:line="360" w:lineRule="auto"/>
      </w:pPr>
      <w:r>
        <w:rPr>
          <w:b/>
        </w:rPr>
        <w:t xml:space="preserve">Advantage Probability (ρ) </w:t>
      </w:r>
      <w:r w:rsidR="007705C4">
        <w:rPr>
          <w:b/>
        </w:rPr>
        <w:t>-</w:t>
      </w:r>
      <w:r>
        <w:rPr>
          <w:b/>
        </w:rPr>
        <w:t xml:space="preserve"> </w:t>
      </w:r>
      <w:r>
        <w:t>the estimated probability the LLM judge is at least as good as a randomly chosen human annotator.</w:t>
      </w:r>
    </w:p>
    <w:p w14:paraId="654C917A" w14:textId="57E09EC1" w:rsidR="00F95017" w:rsidRPr="009A3AD0" w:rsidRDefault="009A3AD0" w:rsidP="00257344">
      <w:pPr>
        <w:spacing w:line="360" w:lineRule="auto"/>
        <w:rPr>
          <w:rFonts w:cs="Calibri"/>
        </w:rPr>
      </w:pPr>
      <w:r w:rsidRPr="009A3AD0">
        <w:rPr>
          <w:rFonts w:cs="Calibri"/>
        </w:rPr>
        <w:t xml:space="preserve">The logic of the leave-one-annotator-out design is worth spelling out, because it is what makes the test a fair one. Simply comparing the judge's scores against the human average would give the judge an unearned advantage: an average is more stable than any individual annotator, so agreement with it overstates how well the judge would perform if it were dropped into the annotation pool as one more rater. The Alt-Test instead asks a strictly harder question </w:t>
      </w:r>
      <w:r w:rsidR="007705C4">
        <w:rPr>
          <w:rFonts w:cs="Calibri"/>
        </w:rPr>
        <w:t>-</w:t>
      </w:r>
      <w:r w:rsidRPr="009A3AD0">
        <w:rPr>
          <w:rFonts w:cs="Calibri"/>
        </w:rPr>
        <w:t xml:space="preserve"> for each human annotator in turn, would replacing that person with the LLM have degraded the panel? </w:t>
      </w:r>
      <w:r w:rsidR="007705C4">
        <w:rPr>
          <w:rFonts w:cs="Calibri"/>
        </w:rPr>
        <w:t>-</w:t>
      </w:r>
      <w:r w:rsidRPr="009A3AD0">
        <w:rPr>
          <w:rFonts w:cs="Calibri"/>
        </w:rPr>
        <w:t xml:space="preserve"> and the judge must survive that substitution against a majority of the annotators to pass. The scoring function is chosen to match the data type; because scores here are numeric on a bounded ordinal scale, negative root-mean-square error is used, which penalizes large disagreements more heavily than small ones and so distinguishes a judge that is merely imprecise from one that is confidently wrong.</w:t>
      </w:r>
    </w:p>
    <w:p w14:paraId="4575E1E4" w14:textId="77777777" w:rsidR="007B0BAD" w:rsidRDefault="00000000" w:rsidP="00257344">
      <w:pPr>
        <w:spacing w:line="360" w:lineRule="auto"/>
      </w:pPr>
      <w:r>
        <w:lastRenderedPageBreak/>
        <w:t>Both statistics are computed at a chosen cost-benefit tolerance, epsilon, which credits the LLM judge for being cheaper and faster than human annotation. This project used epsilon = 0.2, the value recommended for expert-level human annotators; a lower epsilon = 0.15 was tested and rejected because it produced a self-contradictory result (Winning Rate dropping to 0.33 while Advantage Probability stayed at 0.77).</w:t>
      </w:r>
    </w:p>
    <w:p w14:paraId="5667C93C" w14:textId="278C3280" w:rsidR="00F95017" w:rsidRPr="007B0BAD" w:rsidRDefault="007B0BAD" w:rsidP="00257344">
      <w:pPr>
        <w:spacing w:line="360" w:lineRule="auto"/>
        <w:rPr>
          <w:rFonts w:cs="Calibri"/>
        </w:rPr>
      </w:pPr>
      <w:r w:rsidRPr="007B0BAD">
        <w:rPr>
          <w:rFonts w:cs="Calibri"/>
        </w:rPr>
        <w:t xml:space="preserve">Epsilon should be read as an explicit statement of how much accuracy the project is willing to trade for the speed and cost advantage of automated annotation, made in advance and in the open rather than discovered after the fact. A larger epsilon reflects a stronger belief that human annotation is expensive relative to its marginal accuracy benefit; a smaller one demands that the judge come closer to matching human performance on its own terms. The rejected epsilon = 0.15 run illustrates why the choice must be justified rather than tuned: at that tolerance the two reported statistics point in opposite directions </w:t>
      </w:r>
      <w:r w:rsidR="007705C4">
        <w:rPr>
          <w:rFonts w:cs="Calibri"/>
        </w:rPr>
        <w:t>-</w:t>
      </w:r>
      <w:r w:rsidRPr="007B0BAD">
        <w:rPr>
          <w:rFonts w:cs="Calibri"/>
        </w:rPr>
        <w:t xml:space="preserve"> the judge loses against a majority of individual annotators while still appearing at least as good as a randomly chosen one </w:t>
      </w:r>
      <w:r w:rsidR="007705C4">
        <w:rPr>
          <w:rFonts w:cs="Calibri"/>
        </w:rPr>
        <w:t>-</w:t>
      </w:r>
      <w:r w:rsidRPr="007B0BAD">
        <w:rPr>
          <w:rFonts w:cs="Calibri"/>
        </w:rPr>
        <w:t xml:space="preserve"> which is a signal that the panel is too small and too internally divided to support a confident verdict at that strictness, not a result to be reported selectively. Fixing epsilon at the value the source paper recommends for expert annotators, before looking at the outcome, is what keeps the reported pass meaningful.</w:t>
      </w:r>
    </w:p>
    <w:p w14:paraId="669FE1BB" w14:textId="77777777" w:rsidR="00F95017" w:rsidRDefault="00000000" w:rsidP="00257344">
      <w:pPr>
        <w:pStyle w:val="Heading3"/>
        <w:spacing w:line="360" w:lineRule="auto"/>
      </w:pPr>
      <w:bookmarkStart w:id="15" w:name="_Toc237877541"/>
      <w:r>
        <w:t>2.3.6 Further Statistical Analysis</w:t>
      </w:r>
      <w:bookmarkEnd w:id="15"/>
    </w:p>
    <w:p w14:paraId="1EA3A218" w14:textId="11F89025" w:rsidR="00F95017" w:rsidRDefault="00000000" w:rsidP="00257344">
      <w:pPr>
        <w:pStyle w:val="ListBullet"/>
        <w:spacing w:after="80" w:line="360" w:lineRule="auto"/>
      </w:pPr>
      <w:r>
        <w:rPr>
          <w:b/>
        </w:rPr>
        <w:t xml:space="preserve">Fleiss' Kappa </w:t>
      </w:r>
      <w:r w:rsidR="007705C4">
        <w:rPr>
          <w:b/>
        </w:rPr>
        <w:t>-</w:t>
      </w:r>
      <w:r>
        <w:rPr>
          <w:b/>
        </w:rPr>
        <w:t xml:space="preserve"> </w:t>
      </w:r>
      <w:r>
        <w:t>inter-rater agreement among the three human annotators, establishing how subjective the task is for humans themselves.</w:t>
      </w:r>
    </w:p>
    <w:p w14:paraId="068E406C" w14:textId="348EDE45" w:rsidR="00F95017" w:rsidRDefault="00000000" w:rsidP="00257344">
      <w:pPr>
        <w:pStyle w:val="ListBullet"/>
        <w:spacing w:after="80" w:line="360" w:lineRule="auto"/>
      </w:pPr>
      <w:r>
        <w:rPr>
          <w:b/>
        </w:rPr>
        <w:t xml:space="preserve">Kruskal-Wallis </w:t>
      </w:r>
      <w:r w:rsidR="007705C4">
        <w:rPr>
          <w:b/>
        </w:rPr>
        <w:t>-</w:t>
      </w:r>
      <w:r>
        <w:rPr>
          <w:b/>
        </w:rPr>
        <w:t xml:space="preserve"> </w:t>
      </w:r>
      <w:r>
        <w:t>whether prompt choice and model choice significantly affect the LLM-judge classification score.</w:t>
      </w:r>
    </w:p>
    <w:p w14:paraId="1A4A3093" w14:textId="40087F68" w:rsidR="00F95017" w:rsidRDefault="00000000" w:rsidP="00257344">
      <w:pPr>
        <w:pStyle w:val="ListBullet"/>
        <w:spacing w:after="80" w:line="360" w:lineRule="auto"/>
      </w:pPr>
      <w:r>
        <w:rPr>
          <w:b/>
        </w:rPr>
        <w:t xml:space="preserve">Spearman correlation </w:t>
      </w:r>
      <w:r w:rsidR="007705C4">
        <w:rPr>
          <w:b/>
        </w:rPr>
        <w:t>-</w:t>
      </w:r>
      <w:r>
        <w:rPr>
          <w:b/>
        </w:rPr>
        <w:t xml:space="preserve"> </w:t>
      </w:r>
      <w:r>
        <w:t>whether simple structural features (sentence length, word overlap) predict quality score.</w:t>
      </w:r>
    </w:p>
    <w:p w14:paraId="2B3639DE" w14:textId="7ADA6A00" w:rsidR="00F95017" w:rsidRDefault="00000000" w:rsidP="00257344">
      <w:pPr>
        <w:pStyle w:val="ListBullet"/>
        <w:spacing w:after="80" w:line="360" w:lineRule="auto"/>
      </w:pPr>
      <w:r>
        <w:rPr>
          <w:b/>
        </w:rPr>
        <w:t xml:space="preserve">Linguistic analysis </w:t>
      </w:r>
      <w:r w:rsidR="007705C4">
        <w:rPr>
          <w:b/>
        </w:rPr>
        <w:t>-</w:t>
      </w:r>
      <w:r>
        <w:rPr>
          <w:b/>
        </w:rPr>
        <w:t xml:space="preserve"> </w:t>
      </w:r>
      <w:r>
        <w:t>per-model rewriting strategies and how word overlap relates to quality.</w:t>
      </w:r>
    </w:p>
    <w:p w14:paraId="5A56B18B" w14:textId="258A794C" w:rsidR="007B0BAD" w:rsidRDefault="00000000" w:rsidP="00257344">
      <w:pPr>
        <w:pStyle w:val="ListBullet"/>
        <w:spacing w:after="80" w:line="360" w:lineRule="auto"/>
      </w:pPr>
      <w:r>
        <w:rPr>
          <w:b/>
        </w:rPr>
        <w:t xml:space="preserve">Case studies </w:t>
      </w:r>
      <w:r w:rsidR="007705C4">
        <w:rPr>
          <w:b/>
        </w:rPr>
        <w:t>-</w:t>
      </w:r>
      <w:r>
        <w:rPr>
          <w:b/>
        </w:rPr>
        <w:t xml:space="preserve"> </w:t>
      </w:r>
      <w:r>
        <w:t>the clearest agreement and disagreement cases between human and LLM-judge scores, reviewed qualitatively.</w:t>
      </w:r>
    </w:p>
    <w:p w14:paraId="4AE60EAB" w14:textId="07CBDA2B" w:rsidR="00F95017" w:rsidRPr="007B0BAD" w:rsidRDefault="007B0BAD" w:rsidP="00257344">
      <w:pPr>
        <w:spacing w:line="360" w:lineRule="auto"/>
        <w:rPr>
          <w:rFonts w:cs="Calibri"/>
        </w:rPr>
      </w:pPr>
      <w:r w:rsidRPr="007B0BAD">
        <w:rPr>
          <w:rFonts w:cs="Calibri"/>
        </w:rPr>
        <w:t xml:space="preserve">Each of these analyses answers a distinct question, and together they are meant to prevent the results section from resting on aggregate averages alone. Fleiss' Kappa calibrates the task's inherent difficulty, establishing a realistic ceiling: no automated judge should be expected to agree with humans more than humans agree with each other. The Kruskal-Wallis tests ask whether the differences between prompts and between models are large enough to be taken seriously at all, and a non-parametric test is the appropriate choice because the judge's output is an ordinal three-point score rather than a continuous, </w:t>
      </w:r>
      <w:r w:rsidRPr="007B0BAD">
        <w:rPr>
          <w:rFonts w:cs="Calibri"/>
        </w:rPr>
        <w:lastRenderedPageBreak/>
        <w:t xml:space="preserve">normally-distributed quantity. The Spearman correlations act as a falsification check on a tempting shortcut </w:t>
      </w:r>
      <w:r w:rsidR="007705C4">
        <w:rPr>
          <w:rFonts w:cs="Calibri"/>
        </w:rPr>
        <w:t>-</w:t>
      </w:r>
      <w:r w:rsidRPr="007B0BAD">
        <w:rPr>
          <w:rFonts w:cs="Calibri"/>
        </w:rPr>
        <w:t xml:space="preserve"> if simple structural features such as length or word overlap predicted quality well, the entire evaluation apparatus could be replaced by a formula. The linguistic analysis and the case studies then move in the opposite direction, from aggregate to individual, on the premise that a handful of carefully-read failures often explains more about a model's behavior than another decimal place on a mean.</w:t>
      </w:r>
    </w:p>
    <w:p w14:paraId="76CD828C" w14:textId="77777777" w:rsidR="00F95017" w:rsidRDefault="00000000" w:rsidP="00257344">
      <w:pPr>
        <w:pStyle w:val="Heading2"/>
        <w:spacing w:line="360" w:lineRule="auto"/>
      </w:pPr>
      <w:bookmarkStart w:id="16" w:name="_Toc237877542"/>
      <w:r>
        <w:t>2.4 Results</w:t>
      </w:r>
      <w:bookmarkEnd w:id="16"/>
    </w:p>
    <w:p w14:paraId="45161930" w14:textId="77777777" w:rsidR="00F95017" w:rsidRDefault="00000000" w:rsidP="00257344">
      <w:pPr>
        <w:pStyle w:val="Heading3"/>
        <w:spacing w:line="360" w:lineRule="auto"/>
      </w:pPr>
      <w:bookmarkStart w:id="17" w:name="_Toc237877543"/>
      <w:r>
        <w:t>2.4.1 Automatic Metrics (Five-Model Survey)</w:t>
      </w:r>
      <w:bookmarkEnd w:id="17"/>
    </w:p>
    <w:tbl>
      <w:tblPr>
        <w:tblStyle w:val="TableGrid"/>
        <w:tblW w:w="0" w:type="auto"/>
        <w:jc w:val="center"/>
        <w:tblLook w:val="04A0" w:firstRow="1" w:lastRow="0" w:firstColumn="1" w:lastColumn="0" w:noHBand="0" w:noVBand="1"/>
      </w:tblPr>
      <w:tblGrid>
        <w:gridCol w:w="2608"/>
        <w:gridCol w:w="1191"/>
        <w:gridCol w:w="1191"/>
        <w:gridCol w:w="1191"/>
        <w:gridCol w:w="1191"/>
        <w:gridCol w:w="1191"/>
      </w:tblGrid>
      <w:tr w:rsidR="00F95017" w14:paraId="5F70077B" w14:textId="77777777">
        <w:trPr>
          <w:jc w:val="center"/>
        </w:trPr>
        <w:tc>
          <w:tcPr>
            <w:tcW w:w="2608" w:type="dxa"/>
            <w:shd w:val="clear" w:color="auto" w:fill="0D366B"/>
            <w:vAlign w:val="center"/>
          </w:tcPr>
          <w:p w14:paraId="7BD128AA" w14:textId="77777777" w:rsidR="00F95017" w:rsidRDefault="00000000" w:rsidP="00257344">
            <w:pPr>
              <w:spacing w:line="360" w:lineRule="auto"/>
              <w:jc w:val="center"/>
            </w:pPr>
            <w:r>
              <w:rPr>
                <w:b/>
                <w:color w:val="FFFFFF"/>
                <w:sz w:val="19"/>
              </w:rPr>
              <w:t>Model</w:t>
            </w:r>
          </w:p>
        </w:tc>
        <w:tc>
          <w:tcPr>
            <w:tcW w:w="1191" w:type="dxa"/>
            <w:shd w:val="clear" w:color="auto" w:fill="0D366B"/>
            <w:vAlign w:val="center"/>
          </w:tcPr>
          <w:p w14:paraId="221206FC" w14:textId="77777777" w:rsidR="00F95017" w:rsidRDefault="00000000" w:rsidP="00257344">
            <w:pPr>
              <w:spacing w:line="360" w:lineRule="auto"/>
              <w:jc w:val="center"/>
            </w:pPr>
            <w:r>
              <w:rPr>
                <w:b/>
                <w:color w:val="FFFFFF"/>
                <w:sz w:val="19"/>
              </w:rPr>
              <w:t>BLEU</w:t>
            </w:r>
          </w:p>
        </w:tc>
        <w:tc>
          <w:tcPr>
            <w:tcW w:w="1191" w:type="dxa"/>
            <w:shd w:val="clear" w:color="auto" w:fill="0D366B"/>
            <w:vAlign w:val="center"/>
          </w:tcPr>
          <w:p w14:paraId="28A2A360" w14:textId="77777777" w:rsidR="00F95017" w:rsidRDefault="00000000" w:rsidP="00257344">
            <w:pPr>
              <w:spacing w:line="360" w:lineRule="auto"/>
              <w:jc w:val="center"/>
            </w:pPr>
            <w:r>
              <w:rPr>
                <w:b/>
                <w:color w:val="FFFFFF"/>
                <w:sz w:val="19"/>
              </w:rPr>
              <w:t>ROUGE-1</w:t>
            </w:r>
          </w:p>
        </w:tc>
        <w:tc>
          <w:tcPr>
            <w:tcW w:w="1191" w:type="dxa"/>
            <w:shd w:val="clear" w:color="auto" w:fill="0D366B"/>
            <w:vAlign w:val="center"/>
          </w:tcPr>
          <w:p w14:paraId="02626BB3" w14:textId="77777777" w:rsidR="00F95017" w:rsidRDefault="00000000" w:rsidP="00257344">
            <w:pPr>
              <w:spacing w:line="360" w:lineRule="auto"/>
              <w:jc w:val="center"/>
            </w:pPr>
            <w:r>
              <w:rPr>
                <w:b/>
                <w:color w:val="FFFFFF"/>
                <w:sz w:val="19"/>
              </w:rPr>
              <w:t>ROUGE-2</w:t>
            </w:r>
          </w:p>
        </w:tc>
        <w:tc>
          <w:tcPr>
            <w:tcW w:w="1191" w:type="dxa"/>
            <w:shd w:val="clear" w:color="auto" w:fill="0D366B"/>
            <w:vAlign w:val="center"/>
          </w:tcPr>
          <w:p w14:paraId="14CA72FE" w14:textId="77777777" w:rsidR="00F95017" w:rsidRDefault="00000000" w:rsidP="00257344">
            <w:pPr>
              <w:spacing w:line="360" w:lineRule="auto"/>
              <w:jc w:val="center"/>
            </w:pPr>
            <w:r>
              <w:rPr>
                <w:b/>
                <w:color w:val="FFFFFF"/>
                <w:sz w:val="19"/>
              </w:rPr>
              <w:t>PINC</w:t>
            </w:r>
          </w:p>
        </w:tc>
        <w:tc>
          <w:tcPr>
            <w:tcW w:w="1191" w:type="dxa"/>
            <w:shd w:val="clear" w:color="auto" w:fill="0D366B"/>
            <w:vAlign w:val="center"/>
          </w:tcPr>
          <w:p w14:paraId="35AA4042" w14:textId="77777777" w:rsidR="00F95017" w:rsidRDefault="00000000" w:rsidP="00257344">
            <w:pPr>
              <w:spacing w:line="360" w:lineRule="auto"/>
              <w:jc w:val="center"/>
            </w:pPr>
            <w:r>
              <w:rPr>
                <w:b/>
                <w:color w:val="FFFFFF"/>
                <w:sz w:val="19"/>
              </w:rPr>
              <w:t>Combined</w:t>
            </w:r>
          </w:p>
        </w:tc>
      </w:tr>
      <w:tr w:rsidR="00F95017" w14:paraId="7525F1D5" w14:textId="77777777">
        <w:trPr>
          <w:jc w:val="center"/>
        </w:trPr>
        <w:tc>
          <w:tcPr>
            <w:tcW w:w="2608" w:type="dxa"/>
            <w:shd w:val="clear" w:color="auto" w:fill="F2F6FB"/>
            <w:vAlign w:val="center"/>
          </w:tcPr>
          <w:p w14:paraId="67DBDBEA" w14:textId="77777777" w:rsidR="00F95017" w:rsidRDefault="00000000" w:rsidP="00257344">
            <w:pPr>
              <w:spacing w:line="360" w:lineRule="auto"/>
            </w:pPr>
            <w:r>
              <w:rPr>
                <w:sz w:val="19"/>
              </w:rPr>
              <w:t>Gemini 2.5 Flash Lite</w:t>
            </w:r>
          </w:p>
        </w:tc>
        <w:tc>
          <w:tcPr>
            <w:tcW w:w="1191" w:type="dxa"/>
            <w:shd w:val="clear" w:color="auto" w:fill="F2F6FB"/>
            <w:vAlign w:val="center"/>
          </w:tcPr>
          <w:p w14:paraId="78907EDD" w14:textId="77777777" w:rsidR="00F95017" w:rsidRDefault="00000000" w:rsidP="00257344">
            <w:pPr>
              <w:spacing w:line="360" w:lineRule="auto"/>
              <w:jc w:val="center"/>
            </w:pPr>
            <w:r>
              <w:rPr>
                <w:sz w:val="19"/>
              </w:rPr>
              <w:t>4.25</w:t>
            </w:r>
          </w:p>
        </w:tc>
        <w:tc>
          <w:tcPr>
            <w:tcW w:w="1191" w:type="dxa"/>
            <w:shd w:val="clear" w:color="auto" w:fill="F2F6FB"/>
            <w:vAlign w:val="center"/>
          </w:tcPr>
          <w:p w14:paraId="5A5FE2D6" w14:textId="77777777" w:rsidR="00F95017" w:rsidRDefault="00000000" w:rsidP="00257344">
            <w:pPr>
              <w:spacing w:line="360" w:lineRule="auto"/>
              <w:jc w:val="center"/>
            </w:pPr>
            <w:r>
              <w:rPr>
                <w:sz w:val="19"/>
              </w:rPr>
              <w:t>29.20</w:t>
            </w:r>
          </w:p>
        </w:tc>
        <w:tc>
          <w:tcPr>
            <w:tcW w:w="1191" w:type="dxa"/>
            <w:shd w:val="clear" w:color="auto" w:fill="F2F6FB"/>
            <w:vAlign w:val="center"/>
          </w:tcPr>
          <w:p w14:paraId="2B8E2401" w14:textId="77777777" w:rsidR="00F95017" w:rsidRDefault="00000000" w:rsidP="00257344">
            <w:pPr>
              <w:spacing w:line="360" w:lineRule="auto"/>
              <w:jc w:val="center"/>
            </w:pPr>
            <w:r>
              <w:rPr>
                <w:sz w:val="19"/>
              </w:rPr>
              <w:t>11.17</w:t>
            </w:r>
          </w:p>
        </w:tc>
        <w:tc>
          <w:tcPr>
            <w:tcW w:w="1191" w:type="dxa"/>
            <w:shd w:val="clear" w:color="auto" w:fill="F2F6FB"/>
            <w:vAlign w:val="center"/>
          </w:tcPr>
          <w:p w14:paraId="0708024C" w14:textId="77777777" w:rsidR="00F95017" w:rsidRDefault="00000000" w:rsidP="00257344">
            <w:pPr>
              <w:spacing w:line="360" w:lineRule="auto"/>
              <w:jc w:val="center"/>
            </w:pPr>
            <w:r>
              <w:rPr>
                <w:sz w:val="19"/>
              </w:rPr>
              <w:t>74.62</w:t>
            </w:r>
          </w:p>
        </w:tc>
        <w:tc>
          <w:tcPr>
            <w:tcW w:w="1191" w:type="dxa"/>
            <w:shd w:val="clear" w:color="auto" w:fill="F2F6FB"/>
            <w:vAlign w:val="center"/>
          </w:tcPr>
          <w:p w14:paraId="594CDF78" w14:textId="77777777" w:rsidR="00F95017" w:rsidRDefault="00000000" w:rsidP="00257344">
            <w:pPr>
              <w:spacing w:line="360" w:lineRule="auto"/>
              <w:jc w:val="center"/>
            </w:pPr>
            <w:r>
              <w:rPr>
                <w:sz w:val="19"/>
              </w:rPr>
              <w:t>38.10</w:t>
            </w:r>
          </w:p>
        </w:tc>
      </w:tr>
      <w:tr w:rsidR="00F95017" w14:paraId="507D6F59" w14:textId="77777777">
        <w:trPr>
          <w:jc w:val="center"/>
        </w:trPr>
        <w:tc>
          <w:tcPr>
            <w:tcW w:w="2608" w:type="dxa"/>
            <w:shd w:val="clear" w:color="auto" w:fill="FFFFFF"/>
            <w:vAlign w:val="center"/>
          </w:tcPr>
          <w:p w14:paraId="4BBB6027" w14:textId="77777777" w:rsidR="00F95017" w:rsidRDefault="00000000" w:rsidP="00257344">
            <w:pPr>
              <w:spacing w:line="360" w:lineRule="auto"/>
            </w:pPr>
            <w:r>
              <w:rPr>
                <w:sz w:val="19"/>
              </w:rPr>
              <w:t>Baidu Qianfan OCR FastFree</w:t>
            </w:r>
          </w:p>
        </w:tc>
        <w:tc>
          <w:tcPr>
            <w:tcW w:w="1191" w:type="dxa"/>
            <w:shd w:val="clear" w:color="auto" w:fill="FFFFFF"/>
            <w:vAlign w:val="center"/>
          </w:tcPr>
          <w:p w14:paraId="6E64A809" w14:textId="77777777" w:rsidR="00F95017" w:rsidRDefault="00000000" w:rsidP="00257344">
            <w:pPr>
              <w:spacing w:line="360" w:lineRule="auto"/>
              <w:jc w:val="center"/>
            </w:pPr>
            <w:r>
              <w:rPr>
                <w:sz w:val="19"/>
              </w:rPr>
              <w:t>6.14</w:t>
            </w:r>
          </w:p>
        </w:tc>
        <w:tc>
          <w:tcPr>
            <w:tcW w:w="1191" w:type="dxa"/>
            <w:shd w:val="clear" w:color="auto" w:fill="FFFFFF"/>
            <w:vAlign w:val="center"/>
          </w:tcPr>
          <w:p w14:paraId="268F4261" w14:textId="77777777" w:rsidR="00F95017" w:rsidRDefault="00000000" w:rsidP="00257344">
            <w:pPr>
              <w:spacing w:line="360" w:lineRule="auto"/>
              <w:jc w:val="center"/>
            </w:pPr>
            <w:r>
              <w:rPr>
                <w:sz w:val="19"/>
              </w:rPr>
              <w:t>37.65</w:t>
            </w:r>
          </w:p>
        </w:tc>
        <w:tc>
          <w:tcPr>
            <w:tcW w:w="1191" w:type="dxa"/>
            <w:shd w:val="clear" w:color="auto" w:fill="FFFFFF"/>
            <w:vAlign w:val="center"/>
          </w:tcPr>
          <w:p w14:paraId="60F2464C" w14:textId="77777777" w:rsidR="00F95017" w:rsidRDefault="00000000" w:rsidP="00257344">
            <w:pPr>
              <w:spacing w:line="360" w:lineRule="auto"/>
              <w:jc w:val="center"/>
            </w:pPr>
            <w:r>
              <w:rPr>
                <w:sz w:val="19"/>
              </w:rPr>
              <w:t>17.14</w:t>
            </w:r>
          </w:p>
        </w:tc>
        <w:tc>
          <w:tcPr>
            <w:tcW w:w="1191" w:type="dxa"/>
            <w:shd w:val="clear" w:color="auto" w:fill="FFFFFF"/>
            <w:vAlign w:val="center"/>
          </w:tcPr>
          <w:p w14:paraId="497FC141" w14:textId="77777777" w:rsidR="00F95017" w:rsidRDefault="00000000" w:rsidP="00257344">
            <w:pPr>
              <w:spacing w:line="360" w:lineRule="auto"/>
              <w:jc w:val="center"/>
            </w:pPr>
            <w:r>
              <w:rPr>
                <w:sz w:val="19"/>
              </w:rPr>
              <w:t>73.76</w:t>
            </w:r>
          </w:p>
        </w:tc>
        <w:tc>
          <w:tcPr>
            <w:tcW w:w="1191" w:type="dxa"/>
            <w:shd w:val="clear" w:color="auto" w:fill="FFFFFF"/>
            <w:vAlign w:val="center"/>
          </w:tcPr>
          <w:p w14:paraId="4525A6D1" w14:textId="77777777" w:rsidR="00F95017" w:rsidRDefault="00000000" w:rsidP="00257344">
            <w:pPr>
              <w:spacing w:line="360" w:lineRule="auto"/>
              <w:jc w:val="center"/>
            </w:pPr>
            <w:r>
              <w:rPr>
                <w:sz w:val="19"/>
              </w:rPr>
              <w:t>38.01</w:t>
            </w:r>
          </w:p>
        </w:tc>
      </w:tr>
      <w:tr w:rsidR="00F95017" w14:paraId="34981260" w14:textId="77777777">
        <w:trPr>
          <w:jc w:val="center"/>
        </w:trPr>
        <w:tc>
          <w:tcPr>
            <w:tcW w:w="2608" w:type="dxa"/>
            <w:shd w:val="clear" w:color="auto" w:fill="F2F6FB"/>
            <w:vAlign w:val="center"/>
          </w:tcPr>
          <w:p w14:paraId="772597D9" w14:textId="77777777" w:rsidR="00F95017" w:rsidRDefault="00000000" w:rsidP="00257344">
            <w:pPr>
              <w:spacing w:line="360" w:lineRule="auto"/>
            </w:pPr>
            <w:r>
              <w:rPr>
                <w:sz w:val="19"/>
              </w:rPr>
              <w:t>Liquid LFM 2.5-1.2B Thinking</w:t>
            </w:r>
          </w:p>
        </w:tc>
        <w:tc>
          <w:tcPr>
            <w:tcW w:w="1191" w:type="dxa"/>
            <w:shd w:val="clear" w:color="auto" w:fill="F2F6FB"/>
            <w:vAlign w:val="center"/>
          </w:tcPr>
          <w:p w14:paraId="783F5CF6" w14:textId="77777777" w:rsidR="00F95017" w:rsidRDefault="00000000" w:rsidP="00257344">
            <w:pPr>
              <w:spacing w:line="360" w:lineRule="auto"/>
              <w:jc w:val="center"/>
            </w:pPr>
            <w:r>
              <w:rPr>
                <w:sz w:val="19"/>
              </w:rPr>
              <w:t>1.14</w:t>
            </w:r>
          </w:p>
        </w:tc>
        <w:tc>
          <w:tcPr>
            <w:tcW w:w="1191" w:type="dxa"/>
            <w:shd w:val="clear" w:color="auto" w:fill="F2F6FB"/>
            <w:vAlign w:val="center"/>
          </w:tcPr>
          <w:p w14:paraId="31DE303F" w14:textId="77777777" w:rsidR="00F95017" w:rsidRDefault="00000000" w:rsidP="00257344">
            <w:pPr>
              <w:spacing w:line="360" w:lineRule="auto"/>
              <w:jc w:val="center"/>
            </w:pPr>
            <w:r>
              <w:rPr>
                <w:sz w:val="19"/>
              </w:rPr>
              <w:t>10.57</w:t>
            </w:r>
          </w:p>
        </w:tc>
        <w:tc>
          <w:tcPr>
            <w:tcW w:w="1191" w:type="dxa"/>
            <w:shd w:val="clear" w:color="auto" w:fill="F2F6FB"/>
            <w:vAlign w:val="center"/>
          </w:tcPr>
          <w:p w14:paraId="33EDA380" w14:textId="77777777" w:rsidR="00F95017" w:rsidRDefault="00000000" w:rsidP="00257344">
            <w:pPr>
              <w:spacing w:line="360" w:lineRule="auto"/>
              <w:jc w:val="center"/>
            </w:pPr>
            <w:r>
              <w:rPr>
                <w:sz w:val="19"/>
              </w:rPr>
              <w:t>2.40</w:t>
            </w:r>
          </w:p>
        </w:tc>
        <w:tc>
          <w:tcPr>
            <w:tcW w:w="1191" w:type="dxa"/>
            <w:shd w:val="clear" w:color="auto" w:fill="F2F6FB"/>
            <w:vAlign w:val="center"/>
          </w:tcPr>
          <w:p w14:paraId="3EA62B55" w14:textId="77777777" w:rsidR="00F95017" w:rsidRDefault="00000000" w:rsidP="00257344">
            <w:pPr>
              <w:spacing w:line="360" w:lineRule="auto"/>
              <w:jc w:val="center"/>
            </w:pPr>
            <w:r>
              <w:rPr>
                <w:sz w:val="19"/>
              </w:rPr>
              <w:t>89.08</w:t>
            </w:r>
          </w:p>
        </w:tc>
        <w:tc>
          <w:tcPr>
            <w:tcW w:w="1191" w:type="dxa"/>
            <w:shd w:val="clear" w:color="auto" w:fill="F2F6FB"/>
            <w:vAlign w:val="center"/>
          </w:tcPr>
          <w:p w14:paraId="07D940D0" w14:textId="77777777" w:rsidR="00F95017" w:rsidRDefault="00000000" w:rsidP="00257344">
            <w:pPr>
              <w:spacing w:line="360" w:lineRule="auto"/>
              <w:jc w:val="center"/>
            </w:pPr>
            <w:r>
              <w:rPr>
                <w:sz w:val="19"/>
              </w:rPr>
              <w:t>44.79</w:t>
            </w:r>
          </w:p>
        </w:tc>
      </w:tr>
      <w:tr w:rsidR="00F95017" w14:paraId="30F1F76D" w14:textId="77777777">
        <w:trPr>
          <w:jc w:val="center"/>
        </w:trPr>
        <w:tc>
          <w:tcPr>
            <w:tcW w:w="2608" w:type="dxa"/>
            <w:shd w:val="clear" w:color="auto" w:fill="FFFFFF"/>
            <w:vAlign w:val="center"/>
          </w:tcPr>
          <w:p w14:paraId="4905CA29" w14:textId="77777777" w:rsidR="00F95017" w:rsidRDefault="00000000" w:rsidP="00257344">
            <w:pPr>
              <w:spacing w:line="360" w:lineRule="auto"/>
            </w:pPr>
            <w:r>
              <w:rPr>
                <w:sz w:val="19"/>
              </w:rPr>
              <w:t>Nvidia Nemotron Nano 9B v2</w:t>
            </w:r>
          </w:p>
        </w:tc>
        <w:tc>
          <w:tcPr>
            <w:tcW w:w="1191" w:type="dxa"/>
            <w:shd w:val="clear" w:color="auto" w:fill="FFFFFF"/>
            <w:vAlign w:val="center"/>
          </w:tcPr>
          <w:p w14:paraId="7E296633" w14:textId="77777777" w:rsidR="00F95017" w:rsidRDefault="00000000" w:rsidP="00257344">
            <w:pPr>
              <w:spacing w:line="360" w:lineRule="auto"/>
              <w:jc w:val="center"/>
            </w:pPr>
            <w:r>
              <w:rPr>
                <w:sz w:val="19"/>
              </w:rPr>
              <w:t>5.47</w:t>
            </w:r>
          </w:p>
        </w:tc>
        <w:tc>
          <w:tcPr>
            <w:tcW w:w="1191" w:type="dxa"/>
            <w:shd w:val="clear" w:color="auto" w:fill="FFFFFF"/>
            <w:vAlign w:val="center"/>
          </w:tcPr>
          <w:p w14:paraId="1542B488" w14:textId="77777777" w:rsidR="00F95017" w:rsidRDefault="00000000" w:rsidP="00257344">
            <w:pPr>
              <w:spacing w:line="360" w:lineRule="auto"/>
              <w:jc w:val="center"/>
            </w:pPr>
            <w:r>
              <w:rPr>
                <w:sz w:val="19"/>
              </w:rPr>
              <w:t>34.52</w:t>
            </w:r>
          </w:p>
        </w:tc>
        <w:tc>
          <w:tcPr>
            <w:tcW w:w="1191" w:type="dxa"/>
            <w:shd w:val="clear" w:color="auto" w:fill="FFFFFF"/>
            <w:vAlign w:val="center"/>
          </w:tcPr>
          <w:p w14:paraId="3B147E94" w14:textId="77777777" w:rsidR="00F95017" w:rsidRDefault="00000000" w:rsidP="00257344">
            <w:pPr>
              <w:spacing w:line="360" w:lineRule="auto"/>
              <w:jc w:val="center"/>
            </w:pPr>
            <w:r>
              <w:rPr>
                <w:sz w:val="19"/>
              </w:rPr>
              <w:t>14.11</w:t>
            </w:r>
          </w:p>
        </w:tc>
        <w:tc>
          <w:tcPr>
            <w:tcW w:w="1191" w:type="dxa"/>
            <w:shd w:val="clear" w:color="auto" w:fill="FFFFFF"/>
            <w:vAlign w:val="center"/>
          </w:tcPr>
          <w:p w14:paraId="1C48BDF2" w14:textId="77777777" w:rsidR="00F95017" w:rsidRDefault="00000000" w:rsidP="00257344">
            <w:pPr>
              <w:spacing w:line="360" w:lineRule="auto"/>
              <w:jc w:val="center"/>
            </w:pPr>
            <w:r>
              <w:rPr>
                <w:sz w:val="19"/>
              </w:rPr>
              <w:t>72.94</w:t>
            </w:r>
          </w:p>
        </w:tc>
        <w:tc>
          <w:tcPr>
            <w:tcW w:w="1191" w:type="dxa"/>
            <w:shd w:val="clear" w:color="auto" w:fill="FFFFFF"/>
            <w:vAlign w:val="center"/>
          </w:tcPr>
          <w:p w14:paraId="2DABC003" w14:textId="77777777" w:rsidR="00F95017" w:rsidRDefault="00000000" w:rsidP="00257344">
            <w:pPr>
              <w:spacing w:line="360" w:lineRule="auto"/>
              <w:jc w:val="center"/>
            </w:pPr>
            <w:r>
              <w:rPr>
                <w:sz w:val="19"/>
              </w:rPr>
              <w:t>37.47</w:t>
            </w:r>
          </w:p>
        </w:tc>
      </w:tr>
      <w:tr w:rsidR="00F95017" w14:paraId="01A84A60" w14:textId="77777777">
        <w:trPr>
          <w:jc w:val="center"/>
        </w:trPr>
        <w:tc>
          <w:tcPr>
            <w:tcW w:w="2608" w:type="dxa"/>
            <w:shd w:val="clear" w:color="auto" w:fill="F2F6FB"/>
            <w:vAlign w:val="center"/>
          </w:tcPr>
          <w:p w14:paraId="4DADDD40" w14:textId="77777777" w:rsidR="00F95017" w:rsidRDefault="00000000" w:rsidP="00257344">
            <w:pPr>
              <w:spacing w:line="360" w:lineRule="auto"/>
            </w:pPr>
            <w:r>
              <w:rPr>
                <w:sz w:val="19"/>
              </w:rPr>
              <w:t>OpenAI GPT-OSS 20B</w:t>
            </w:r>
          </w:p>
        </w:tc>
        <w:tc>
          <w:tcPr>
            <w:tcW w:w="1191" w:type="dxa"/>
            <w:shd w:val="clear" w:color="auto" w:fill="F2F6FB"/>
            <w:vAlign w:val="center"/>
          </w:tcPr>
          <w:p w14:paraId="220DB31F" w14:textId="77777777" w:rsidR="00F95017" w:rsidRDefault="00000000" w:rsidP="00257344">
            <w:pPr>
              <w:spacing w:line="360" w:lineRule="auto"/>
              <w:jc w:val="center"/>
            </w:pPr>
            <w:r>
              <w:rPr>
                <w:sz w:val="19"/>
              </w:rPr>
              <w:t>6.64</w:t>
            </w:r>
          </w:p>
        </w:tc>
        <w:tc>
          <w:tcPr>
            <w:tcW w:w="1191" w:type="dxa"/>
            <w:shd w:val="clear" w:color="auto" w:fill="F2F6FB"/>
            <w:vAlign w:val="center"/>
          </w:tcPr>
          <w:p w14:paraId="029D820F" w14:textId="77777777" w:rsidR="00F95017" w:rsidRDefault="00000000" w:rsidP="00257344">
            <w:pPr>
              <w:spacing w:line="360" w:lineRule="auto"/>
              <w:jc w:val="center"/>
            </w:pPr>
            <w:r>
              <w:rPr>
                <w:sz w:val="19"/>
              </w:rPr>
              <w:t>38.88</w:t>
            </w:r>
          </w:p>
        </w:tc>
        <w:tc>
          <w:tcPr>
            <w:tcW w:w="1191" w:type="dxa"/>
            <w:shd w:val="clear" w:color="auto" w:fill="F2F6FB"/>
            <w:vAlign w:val="center"/>
          </w:tcPr>
          <w:p w14:paraId="6F932C19" w14:textId="77777777" w:rsidR="00F95017" w:rsidRDefault="00000000" w:rsidP="00257344">
            <w:pPr>
              <w:spacing w:line="360" w:lineRule="auto"/>
              <w:jc w:val="center"/>
            </w:pPr>
            <w:r>
              <w:rPr>
                <w:sz w:val="19"/>
              </w:rPr>
              <w:t>17.20</w:t>
            </w:r>
          </w:p>
        </w:tc>
        <w:tc>
          <w:tcPr>
            <w:tcW w:w="1191" w:type="dxa"/>
            <w:shd w:val="clear" w:color="auto" w:fill="F2F6FB"/>
            <w:vAlign w:val="center"/>
          </w:tcPr>
          <w:p w14:paraId="7C0FB331" w14:textId="77777777" w:rsidR="00F95017" w:rsidRDefault="00000000" w:rsidP="00257344">
            <w:pPr>
              <w:spacing w:line="360" w:lineRule="auto"/>
              <w:jc w:val="center"/>
            </w:pPr>
            <w:r>
              <w:rPr>
                <w:sz w:val="19"/>
              </w:rPr>
              <w:t>67.02</w:t>
            </w:r>
          </w:p>
        </w:tc>
        <w:tc>
          <w:tcPr>
            <w:tcW w:w="1191" w:type="dxa"/>
            <w:shd w:val="clear" w:color="auto" w:fill="F2F6FB"/>
            <w:vAlign w:val="center"/>
          </w:tcPr>
          <w:p w14:paraId="015A562A" w14:textId="77777777" w:rsidR="00F95017" w:rsidRDefault="00000000" w:rsidP="00257344">
            <w:pPr>
              <w:spacing w:line="360" w:lineRule="auto"/>
              <w:jc w:val="center"/>
            </w:pPr>
            <w:r>
              <w:rPr>
                <w:sz w:val="19"/>
              </w:rPr>
              <w:t>34.62</w:t>
            </w:r>
          </w:p>
        </w:tc>
      </w:tr>
    </w:tbl>
    <w:p w14:paraId="3039F26F" w14:textId="77777777" w:rsidR="00F95017" w:rsidRDefault="00F95017" w:rsidP="00257344">
      <w:pPr>
        <w:spacing w:after="80" w:line="360" w:lineRule="auto"/>
      </w:pPr>
    </w:p>
    <w:p w14:paraId="3A165C15" w14:textId="77777777" w:rsidR="00F95017" w:rsidRDefault="00000000" w:rsidP="00257344">
      <w:pPr>
        <w:spacing w:after="280" w:line="360" w:lineRule="auto"/>
        <w:jc w:val="center"/>
      </w:pPr>
      <w:r>
        <w:rPr>
          <w:i/>
          <w:color w:val="52514E"/>
          <w:sz w:val="18"/>
        </w:rPr>
        <w:t>Table 1. Automatic text-overlap metrics, initial five-model survey.</w:t>
      </w:r>
    </w:p>
    <w:p w14:paraId="06D77553" w14:textId="77777777" w:rsidR="007B0BAD" w:rsidRDefault="00000000" w:rsidP="00257344">
      <w:pPr>
        <w:spacing w:line="360" w:lineRule="auto"/>
      </w:pPr>
      <w:r>
        <w:t>Liquid showed the highest novelty (PINC) but the weakest meaning preservation; GPT-OSS preserved source structure best (highest BLEU/ROUGE) but was the least creative (lowest PINC). Automatic metrics alone were judged insufficient to select a winner, motivating the LLM-judge and human-evaluation stages below.</w:t>
      </w:r>
    </w:p>
    <w:p w14:paraId="12BCAB4D" w14:textId="0EEA7B97" w:rsidR="00F95017" w:rsidRPr="007B0BAD" w:rsidRDefault="007B0BAD" w:rsidP="00257344">
      <w:pPr>
        <w:spacing w:line="360" w:lineRule="auto"/>
        <w:rPr>
          <w:rFonts w:cs="Calibri"/>
        </w:rPr>
      </w:pPr>
      <w:r w:rsidRPr="007B0BAD">
        <w:rPr>
          <w:rFonts w:cs="Calibri"/>
        </w:rPr>
        <w:t xml:space="preserve">Read as a group, the five rows in Table 1 trace out the fidelity-versus-novelty trade-off almost as a single curve: models with the highest source overlap have the lowest novelty, and the model with by far the highest novelty has the lowest overlap. That is exactly the pattern that makes these metrics unusable as a standalone ranking, because the two ends of the curve fail in opposite and equally disqualifying ways </w:t>
      </w:r>
      <w:r w:rsidR="007705C4">
        <w:rPr>
          <w:rFonts w:cs="Calibri"/>
        </w:rPr>
        <w:t>-</w:t>
      </w:r>
      <w:r w:rsidRPr="007B0BAD">
        <w:rPr>
          <w:rFonts w:cs="Calibri"/>
        </w:rPr>
        <w:t xml:space="preserve"> one by paraphrasing too timidly to state the intended meaning, the other by departing from the source so far that meaning preservation cannot be assumed. The combined score is what exposes the problem most clearly: it ranks the least faithful model first, which is a defensible outcome for a novelty-weighted formula and an indefensible one for a sarcasm-interpretation benchmark. The conclusion drawn here was </w:t>
      </w:r>
      <w:r w:rsidRPr="007B0BAD">
        <w:rPr>
          <w:rFonts w:cs="Calibri"/>
        </w:rPr>
        <w:lastRenderedPageBreak/>
        <w:t>therefore not that one model had won, but that the metric family was answering the wrong question, and that a semantic judge was required.</w:t>
      </w:r>
    </w:p>
    <w:p w14:paraId="6B045AA6" w14:textId="77777777" w:rsidR="00EE5142" w:rsidRDefault="00000000">
      <w:pPr>
        <w:jc w:val="center"/>
      </w:pPr>
      <w:r>
        <w:rPr>
          <w:noProof/>
        </w:rPr>
        <w:drawing>
          <wp:inline distT="0" distB="0" distL="0" distR="0" wp14:anchorId="55725C14" wp14:editId="1F434914">
            <wp:extent cx="5303520" cy="47117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g_all_models_per_score.png"/>
                    <pic:cNvPicPr/>
                  </pic:nvPicPr>
                  <pic:blipFill>
                    <a:blip r:embed="rId8"/>
                    <a:stretch>
                      <a:fillRect/>
                    </a:stretch>
                  </pic:blipFill>
                  <pic:spPr>
                    <a:xfrm>
                      <a:off x="0" y="0"/>
                      <a:ext cx="5303520" cy="4711759"/>
                    </a:xfrm>
                    <a:prstGeom prst="rect">
                      <a:avLst/>
                    </a:prstGeom>
                  </pic:spPr>
                </pic:pic>
              </a:graphicData>
            </a:graphic>
          </wp:inline>
        </w:drawing>
      </w:r>
    </w:p>
    <w:p w14:paraId="21167C8E" w14:textId="77777777" w:rsidR="00EE5142" w:rsidRDefault="00000000">
      <w:pPr>
        <w:pStyle w:val="Caption"/>
        <w:jc w:val="center"/>
      </w:pPr>
      <w:r>
        <w:t>Figure 1. Automatic NLP metrics (BLEU/ROUGE/PINC) by model, averaged across prompts.</w:t>
      </w:r>
    </w:p>
    <w:p w14:paraId="76B51CCA" w14:textId="77777777" w:rsidR="00EE5142" w:rsidRDefault="00000000">
      <w:pPr>
        <w:jc w:val="center"/>
      </w:pPr>
      <w:r>
        <w:rPr>
          <w:noProof/>
        </w:rPr>
        <w:lastRenderedPageBreak/>
        <w:drawing>
          <wp:inline distT="0" distB="0" distL="0" distR="0" wp14:anchorId="735747A0" wp14:editId="7663AA46">
            <wp:extent cx="5303520" cy="47167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g_all_prompts_per_score.png"/>
                    <pic:cNvPicPr/>
                  </pic:nvPicPr>
                  <pic:blipFill>
                    <a:blip r:embed="rId9"/>
                    <a:stretch>
                      <a:fillRect/>
                    </a:stretch>
                  </pic:blipFill>
                  <pic:spPr>
                    <a:xfrm>
                      <a:off x="0" y="0"/>
                      <a:ext cx="5303520" cy="4716724"/>
                    </a:xfrm>
                    <a:prstGeom prst="rect">
                      <a:avLst/>
                    </a:prstGeom>
                  </pic:spPr>
                </pic:pic>
              </a:graphicData>
            </a:graphic>
          </wp:inline>
        </w:drawing>
      </w:r>
    </w:p>
    <w:p w14:paraId="1D1E5CFB" w14:textId="77777777" w:rsidR="00EE5142" w:rsidRDefault="00000000">
      <w:pPr>
        <w:pStyle w:val="Caption"/>
        <w:jc w:val="center"/>
      </w:pPr>
      <w:r>
        <w:t>Figure 2. Automatic NLP metrics (BLEU/ROUGE/PINC) by prompt, averaged across models.</w:t>
      </w:r>
    </w:p>
    <w:p w14:paraId="30E1DCBB" w14:textId="77777777" w:rsidR="00F95017" w:rsidRDefault="00000000" w:rsidP="00257344">
      <w:pPr>
        <w:pStyle w:val="Heading3"/>
        <w:spacing w:line="360" w:lineRule="auto"/>
      </w:pPr>
      <w:bookmarkStart w:id="18" w:name="_Toc237877544"/>
      <w:r>
        <w:t>2.4.2 Prompt and Model Sensitivity</w:t>
      </w:r>
      <w:bookmarkEnd w:id="18"/>
    </w:p>
    <w:p w14:paraId="63DDB9B7" w14:textId="77777777" w:rsidR="007B0BAD" w:rsidRDefault="00000000" w:rsidP="00257344">
      <w:pPr>
        <w:spacing w:line="360" w:lineRule="auto"/>
      </w:pPr>
      <w:r>
        <w:t>The three main generator models were run under all four prompt versions and scored by the LLM judge (265 tweets per model/prompt combination). Prompt 2 ("translate the true meaning") was the most effective for human-rated quality; Prompt 3 (added formatting constraints) was consistently the worst. Nvidia led human-rated quality (~2.25 average under Prompt 4), Gemini a close second, and Liquid a distant last (~1.3). A Kruskal-Wallis test confirms that both prompt choice and model choice have a statistically decisive effect on quality (prompt: statistic = 156.699, p = 9.4496 × 10⁻³⁴; model: statistic = 328.303, p = 5.1281 × 10⁻⁷²).</w:t>
      </w:r>
    </w:p>
    <w:p w14:paraId="4C2A7BC5" w14:textId="5089A06F" w:rsidR="00F95017" w:rsidRPr="007B0BAD" w:rsidRDefault="007B0BAD" w:rsidP="00257344">
      <w:pPr>
        <w:spacing w:line="360" w:lineRule="auto"/>
        <w:rPr>
          <w:rFonts w:cs="Calibri"/>
        </w:rPr>
      </w:pPr>
      <w:r w:rsidRPr="007B0BAD">
        <w:rPr>
          <w:rFonts w:cs="Calibri"/>
        </w:rPr>
        <w:t xml:space="preserve">Two aspects of this result deserve emphasis. The first is the direction of the prompt effect: the prompt that performed worst is the one that added formatting and grammar constraints, and the prompt that performed best is the one that reframed the task as translating the true meaning while suppressing all extraneous output. Additional instruction, in other words, is not monotonically helpful </w:t>
      </w:r>
      <w:r w:rsidR="007705C4">
        <w:rPr>
          <w:rFonts w:cs="Calibri"/>
        </w:rPr>
        <w:t>-</w:t>
      </w:r>
      <w:r w:rsidRPr="007B0BAD">
        <w:rPr>
          <w:rFonts w:cs="Calibri"/>
        </w:rPr>
        <w:t xml:space="preserve"> constraints that </w:t>
      </w:r>
      <w:r w:rsidRPr="007B0BAD">
        <w:rPr>
          <w:rFonts w:cs="Calibri"/>
        </w:rPr>
        <w:lastRenderedPageBreak/>
        <w:t>compete with the semantic task for the model's limited instruction-following capacity can actively degrade the output, while a reframing that clarifies what the task is can improve it at no cost. The second is what the significance tests do and do not establish. Extremely small p-values here confirm that neither the prompt ranking nor the model ranking is an artifact of sampling noise; they say nothing about effect size, and nothing about whether the best configuration is good enough to use. The gap between statistically decisive and practically sufficient is precisely where the case studies in Section 2.4.6 do their work.</w:t>
      </w:r>
    </w:p>
    <w:p w14:paraId="14DB09B0" w14:textId="77777777" w:rsidR="00EE5142" w:rsidRDefault="00000000">
      <w:pPr>
        <w:jc w:val="center"/>
      </w:pPr>
      <w:r>
        <w:rPr>
          <w:noProof/>
        </w:rPr>
        <w:drawing>
          <wp:inline distT="0" distB="0" distL="0" distR="0" wp14:anchorId="688847DF" wp14:editId="4F3A2D5F">
            <wp:extent cx="5303520" cy="34080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models_comparison.png"/>
                    <pic:cNvPicPr/>
                  </pic:nvPicPr>
                  <pic:blipFill>
                    <a:blip r:embed="rId10"/>
                    <a:stretch>
                      <a:fillRect/>
                    </a:stretch>
                  </pic:blipFill>
                  <pic:spPr>
                    <a:xfrm>
                      <a:off x="0" y="0"/>
                      <a:ext cx="5303520" cy="3408083"/>
                    </a:xfrm>
                    <a:prstGeom prst="rect">
                      <a:avLst/>
                    </a:prstGeom>
                  </pic:spPr>
                </pic:pic>
              </a:graphicData>
            </a:graphic>
          </wp:inline>
        </w:drawing>
      </w:r>
    </w:p>
    <w:p w14:paraId="320F659A" w14:textId="77777777" w:rsidR="00EE5142" w:rsidRDefault="00000000">
      <w:pPr>
        <w:pStyle w:val="Caption"/>
        <w:jc w:val="center"/>
      </w:pPr>
      <w:r>
        <w:t>Figure 3. Average translation quality score per model: human annotators vs. the LLM judge.</w:t>
      </w:r>
    </w:p>
    <w:p w14:paraId="13B9956C" w14:textId="77777777" w:rsidR="00EE5142" w:rsidRDefault="00000000">
      <w:pPr>
        <w:jc w:val="center"/>
      </w:pPr>
      <w:r>
        <w:rPr>
          <w:noProof/>
        </w:rPr>
        <w:lastRenderedPageBreak/>
        <w:drawing>
          <wp:inline distT="0" distB="0" distL="0" distR="0" wp14:anchorId="05EB7CEB" wp14:editId="3623E9F6">
            <wp:extent cx="5303520" cy="34080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prompts_comparison.png"/>
                    <pic:cNvPicPr/>
                  </pic:nvPicPr>
                  <pic:blipFill>
                    <a:blip r:embed="rId11"/>
                    <a:stretch>
                      <a:fillRect/>
                    </a:stretch>
                  </pic:blipFill>
                  <pic:spPr>
                    <a:xfrm>
                      <a:off x="0" y="0"/>
                      <a:ext cx="5303520" cy="3408083"/>
                    </a:xfrm>
                    <a:prstGeom prst="rect">
                      <a:avLst/>
                    </a:prstGeom>
                  </pic:spPr>
                </pic:pic>
              </a:graphicData>
            </a:graphic>
          </wp:inline>
        </w:drawing>
      </w:r>
    </w:p>
    <w:p w14:paraId="51A606DB" w14:textId="77777777" w:rsidR="00EE5142" w:rsidRDefault="00000000">
      <w:pPr>
        <w:pStyle w:val="Caption"/>
        <w:jc w:val="center"/>
      </w:pPr>
      <w:r>
        <w:t>Figure 4. Average translation quality score per prompt: human annotators vs. the LLM judge.</w:t>
      </w:r>
    </w:p>
    <w:p w14:paraId="6961E95B" w14:textId="77777777" w:rsidR="00F95017" w:rsidRDefault="00000000" w:rsidP="00257344">
      <w:pPr>
        <w:pStyle w:val="Heading3"/>
        <w:spacing w:line="360" w:lineRule="auto"/>
      </w:pPr>
      <w:bookmarkStart w:id="19" w:name="_Toc237877545"/>
      <w:r>
        <w:t>2.4.3 Per-Model Rewriting Strategies</w:t>
      </w:r>
      <w:bookmarkEnd w:id="19"/>
    </w:p>
    <w:p w14:paraId="6C42342E" w14:textId="0D489E75" w:rsidR="00F95017" w:rsidRDefault="00000000" w:rsidP="00257344">
      <w:pPr>
        <w:pStyle w:val="ListBullet"/>
        <w:spacing w:after="80" w:line="360" w:lineRule="auto"/>
      </w:pPr>
      <w:r>
        <w:rPr>
          <w:b/>
        </w:rPr>
        <w:t xml:space="preserve">Gemini </w:t>
      </w:r>
      <w:r w:rsidR="007705C4">
        <w:rPr>
          <w:b/>
        </w:rPr>
        <w:t>-</w:t>
      </w:r>
      <w:r>
        <w:rPr>
          <w:b/>
        </w:rPr>
        <w:t xml:space="preserve"> "explanatory expansion": </w:t>
      </w:r>
      <w:r>
        <w:t>tends to lengthen the sentence, spelling out the sarcasm explicitly.</w:t>
      </w:r>
    </w:p>
    <w:p w14:paraId="42D8A6AC" w14:textId="604078D8" w:rsidR="00F95017" w:rsidRDefault="00000000" w:rsidP="00257344">
      <w:pPr>
        <w:pStyle w:val="ListBullet"/>
        <w:spacing w:after="80" w:line="360" w:lineRule="auto"/>
      </w:pPr>
      <w:r>
        <w:rPr>
          <w:b/>
        </w:rPr>
        <w:t xml:space="preserve">Nvidia </w:t>
      </w:r>
      <w:r w:rsidR="007705C4">
        <w:rPr>
          <w:b/>
        </w:rPr>
        <w:t>-</w:t>
      </w:r>
      <w:r>
        <w:rPr>
          <w:b/>
        </w:rPr>
        <w:t xml:space="preserve"> "stable precision": </w:t>
      </w:r>
      <w:r>
        <w:t>keeps sentence length close to the source; the most consistent of the three.</w:t>
      </w:r>
    </w:p>
    <w:p w14:paraId="0C7EE5C9" w14:textId="652E8B4F" w:rsidR="00F95017" w:rsidRDefault="00000000" w:rsidP="00257344">
      <w:pPr>
        <w:pStyle w:val="ListBullet"/>
        <w:spacing w:after="80" w:line="360" w:lineRule="auto"/>
      </w:pPr>
      <w:r>
        <w:rPr>
          <w:b/>
        </w:rPr>
        <w:t xml:space="preserve">Liquid </w:t>
      </w:r>
      <w:r w:rsidR="007705C4">
        <w:rPr>
          <w:b/>
        </w:rPr>
        <w:t>-</w:t>
      </w:r>
      <w:r>
        <w:rPr>
          <w:b/>
        </w:rPr>
        <w:t xml:space="preserve"> "unstable reduction": </w:t>
      </w:r>
      <w:r>
        <w:t>drastically shortens sentences with high variance and near-zero lexical overlap with the source (~85% PINC), which explains its low human quality scores.</w:t>
      </w:r>
    </w:p>
    <w:p w14:paraId="7B420690" w14:textId="212FA9A0" w:rsidR="007B0BAD" w:rsidRDefault="00000000" w:rsidP="00257344">
      <w:pPr>
        <w:spacing w:line="360" w:lineRule="auto"/>
      </w:pPr>
      <w:r>
        <w:t xml:space="preserve">High-quality translations (human score 3.0) tend to retain moderate-to-high word overlap with the source (~30% median); very aggressive rewriting correlates with lower quality. Structural features overall correlate only weakly with quality score (Spearman, mostly r &lt; 0.5) </w:t>
      </w:r>
      <w:r w:rsidR="007705C4">
        <w:t>-</w:t>
      </w:r>
      <w:r>
        <w:t xml:space="preserve"> sarcasm-interpretation quality is not explainable by simple structural rules.</w:t>
      </w:r>
    </w:p>
    <w:p w14:paraId="2F02CB82" w14:textId="77777777" w:rsidR="007B0BAD" w:rsidRDefault="007B0BAD" w:rsidP="00257344">
      <w:pPr>
        <w:spacing w:line="360" w:lineRule="auto"/>
        <w:rPr>
          <w:rFonts w:cs="Calibri"/>
        </w:rPr>
      </w:pPr>
      <w:r w:rsidRPr="007B0BAD">
        <w:rPr>
          <w:rFonts w:cs="Calibri"/>
        </w:rPr>
        <w:t xml:space="preserve">The three strategies are best understood as three different resolutions of the same trade-off rather than three degrees of competence at one task. Explanatory expansion buys meaning preservation with length, producing rewrites that are longer than the source and that state the sarcastic point outright; the risk is that the output drifts from rewriting into commentary. Stable precision holds length roughly constant, which keeps the output recognizable as the same utterance made sincere, and is the strategy most closely aligned with what the task actually asks for. Unstable reduction discards most of the source and </w:t>
      </w:r>
      <w:r w:rsidRPr="007B0BAD">
        <w:rPr>
          <w:rFonts w:cs="Calibri"/>
        </w:rPr>
        <w:lastRenderedPageBreak/>
        <w:t>reconstructs a short sentence with almost no lexical anchor to the original, which is why its novelty scores are the highest in the survey and its quality scores the lowest. The finding that the best human-rated rewrites cluster at moderate overlap, rather than at either extreme, is consistent across all three: successful interpretation reuses enough of the source to remain the same utterance while changing enough to state the meaning plainly.</w:t>
      </w:r>
    </w:p>
    <w:p w14:paraId="1946042F" w14:textId="1A80DE1F" w:rsidR="00F95017" w:rsidRPr="007B0BAD" w:rsidRDefault="007B0BAD" w:rsidP="00257344">
      <w:pPr>
        <w:spacing w:line="360" w:lineRule="auto"/>
        <w:rPr>
          <w:rFonts w:cs="Calibri"/>
        </w:rPr>
      </w:pPr>
      <w:r w:rsidRPr="007B0BAD">
        <w:rPr>
          <w:rFonts w:cs="Calibri"/>
        </w:rPr>
        <w:t xml:space="preserve">The weakness of the structural correlations reinforces the same point from the negative side. If quality could be predicted from length ratios and word overlap, sarcasm interpretation would be a formatting problem, and the evaluation apparatus assembled in Section 2.3 would be unnecessary. That the correlations are weak means these features can at most flag suspicious outputs </w:t>
      </w:r>
      <w:r w:rsidR="007705C4">
        <w:rPr>
          <w:rFonts w:cs="Calibri"/>
        </w:rPr>
        <w:t>-</w:t>
      </w:r>
      <w:r w:rsidRPr="007B0BAD">
        <w:rPr>
          <w:rFonts w:cs="Calibri"/>
        </w:rPr>
        <w:t xml:space="preserve"> an implausibly short rewrite, a near-verbatim copy </w:t>
      </w:r>
      <w:r w:rsidR="007705C4">
        <w:rPr>
          <w:rFonts w:cs="Calibri"/>
        </w:rPr>
        <w:t>-</w:t>
      </w:r>
      <w:r w:rsidRPr="007B0BAD">
        <w:rPr>
          <w:rFonts w:cs="Calibri"/>
        </w:rPr>
        <w:t xml:space="preserve"> while the judgement of whether the intended meaning survived remains irreducibly semantic.</w:t>
      </w:r>
    </w:p>
    <w:p w14:paraId="2E1B3D44" w14:textId="77777777" w:rsidR="00EE5142" w:rsidRDefault="00000000">
      <w:pPr>
        <w:jc w:val="center"/>
      </w:pPr>
      <w:r>
        <w:rPr>
          <w:noProof/>
        </w:rPr>
        <w:drawing>
          <wp:inline distT="0" distB="0" distL="0" distR="0" wp14:anchorId="1AD34AC0" wp14:editId="36E76D0F">
            <wp:extent cx="5303520" cy="31717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guistic_1_length_comparison.png"/>
                    <pic:cNvPicPr/>
                  </pic:nvPicPr>
                  <pic:blipFill>
                    <a:blip r:embed="rId12"/>
                    <a:stretch>
                      <a:fillRect/>
                    </a:stretch>
                  </pic:blipFill>
                  <pic:spPr>
                    <a:xfrm>
                      <a:off x="0" y="0"/>
                      <a:ext cx="5303520" cy="3171769"/>
                    </a:xfrm>
                    <a:prstGeom prst="rect">
                      <a:avLst/>
                    </a:prstGeom>
                  </pic:spPr>
                </pic:pic>
              </a:graphicData>
            </a:graphic>
          </wp:inline>
        </w:drawing>
      </w:r>
    </w:p>
    <w:p w14:paraId="660A2A66" w14:textId="77777777" w:rsidR="00EE5142" w:rsidRDefault="00000000">
      <w:pPr>
        <w:pStyle w:val="Caption"/>
        <w:jc w:val="center"/>
      </w:pPr>
      <w:r>
        <w:t>Figure 5. Sentence length, source vs. interpretation, by model.</w:t>
      </w:r>
    </w:p>
    <w:p w14:paraId="2F097CF2" w14:textId="77777777" w:rsidR="00EE5142" w:rsidRDefault="00000000">
      <w:pPr>
        <w:jc w:val="center"/>
      </w:pPr>
      <w:r>
        <w:rPr>
          <w:noProof/>
        </w:rPr>
        <w:lastRenderedPageBreak/>
        <w:drawing>
          <wp:inline distT="0" distB="0" distL="0" distR="0" wp14:anchorId="674FB2F6" wp14:editId="77917163">
            <wp:extent cx="5303520" cy="31580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guistic_2_overlap_boxplot.png"/>
                    <pic:cNvPicPr/>
                  </pic:nvPicPr>
                  <pic:blipFill>
                    <a:blip r:embed="rId13"/>
                    <a:stretch>
                      <a:fillRect/>
                    </a:stretch>
                  </pic:blipFill>
                  <pic:spPr>
                    <a:xfrm>
                      <a:off x="0" y="0"/>
                      <a:ext cx="5303520" cy="3158083"/>
                    </a:xfrm>
                    <a:prstGeom prst="rect">
                      <a:avLst/>
                    </a:prstGeom>
                  </pic:spPr>
                </pic:pic>
              </a:graphicData>
            </a:graphic>
          </wp:inline>
        </w:drawing>
      </w:r>
    </w:p>
    <w:p w14:paraId="1A0B2D5A" w14:textId="77777777" w:rsidR="00EE5142" w:rsidRDefault="00000000">
      <w:pPr>
        <w:pStyle w:val="Caption"/>
        <w:jc w:val="center"/>
      </w:pPr>
      <w:r>
        <w:t>Figure 6. Word overlap with the source sentence, by prompt and model.</w:t>
      </w:r>
    </w:p>
    <w:p w14:paraId="39D79C94" w14:textId="77777777" w:rsidR="00EE5142" w:rsidRDefault="00000000">
      <w:pPr>
        <w:jc w:val="center"/>
      </w:pPr>
      <w:r>
        <w:rPr>
          <w:noProof/>
        </w:rPr>
        <w:drawing>
          <wp:inline distT="0" distB="0" distL="0" distR="0" wp14:anchorId="21B7E3FE" wp14:editId="26B258DF">
            <wp:extent cx="5303520" cy="37921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guistic_3_overlap_by_score.png"/>
                    <pic:cNvPicPr/>
                  </pic:nvPicPr>
                  <pic:blipFill>
                    <a:blip r:embed="rId14"/>
                    <a:stretch>
                      <a:fillRect/>
                    </a:stretch>
                  </pic:blipFill>
                  <pic:spPr>
                    <a:xfrm>
                      <a:off x="0" y="0"/>
                      <a:ext cx="5303520" cy="3792154"/>
                    </a:xfrm>
                    <a:prstGeom prst="rect">
                      <a:avLst/>
                    </a:prstGeom>
                  </pic:spPr>
                </pic:pic>
              </a:graphicData>
            </a:graphic>
          </wp:inline>
        </w:drawing>
      </w:r>
    </w:p>
    <w:p w14:paraId="1F9EAD2A" w14:textId="77777777" w:rsidR="00EE5142" w:rsidRDefault="00000000">
      <w:pPr>
        <w:pStyle w:val="Caption"/>
        <w:jc w:val="center"/>
      </w:pPr>
      <w:r>
        <w:t>Figure 7. Word overlap vs. human quality score.</w:t>
      </w:r>
    </w:p>
    <w:p w14:paraId="2565DE1B" w14:textId="77777777" w:rsidR="00EE5142" w:rsidRDefault="00000000">
      <w:pPr>
        <w:jc w:val="center"/>
      </w:pPr>
      <w:r>
        <w:rPr>
          <w:noProof/>
        </w:rPr>
        <w:lastRenderedPageBreak/>
        <w:drawing>
          <wp:inline distT="0" distB="0" distL="0" distR="0" wp14:anchorId="2308356F" wp14:editId="0CF6B5AD">
            <wp:extent cx="5303520" cy="4124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lp_metrics_correlation_heatmap.png"/>
                    <pic:cNvPicPr/>
                  </pic:nvPicPr>
                  <pic:blipFill>
                    <a:blip r:embed="rId15"/>
                    <a:stretch>
                      <a:fillRect/>
                    </a:stretch>
                  </pic:blipFill>
                  <pic:spPr>
                    <a:xfrm>
                      <a:off x="0" y="0"/>
                      <a:ext cx="5303520" cy="4124960"/>
                    </a:xfrm>
                    <a:prstGeom prst="rect">
                      <a:avLst/>
                    </a:prstGeom>
                  </pic:spPr>
                </pic:pic>
              </a:graphicData>
            </a:graphic>
          </wp:inline>
        </w:drawing>
      </w:r>
    </w:p>
    <w:p w14:paraId="50066DFA" w14:textId="77777777" w:rsidR="00EE5142" w:rsidRDefault="00000000">
      <w:pPr>
        <w:pStyle w:val="Caption"/>
        <w:jc w:val="center"/>
      </w:pPr>
      <w:r>
        <w:t>Figure 8. Spearman correlation between structural features and quality score.</w:t>
      </w:r>
    </w:p>
    <w:p w14:paraId="21B5E431" w14:textId="77777777" w:rsidR="00F95017" w:rsidRDefault="00000000" w:rsidP="00257344">
      <w:pPr>
        <w:pStyle w:val="Heading3"/>
        <w:spacing w:line="360" w:lineRule="auto"/>
      </w:pPr>
      <w:bookmarkStart w:id="20" w:name="_Toc237877546"/>
      <w:r>
        <w:t>2.4.4 Alt-Test Outcome</w:t>
      </w:r>
      <w:bookmarkEnd w:id="20"/>
    </w:p>
    <w:tbl>
      <w:tblPr>
        <w:tblW w:w="0" w:type="auto"/>
        <w:jc w:val="center"/>
        <w:tblLook w:val="04A0" w:firstRow="1" w:lastRow="0" w:firstColumn="1" w:lastColumn="0" w:noHBand="0" w:noVBand="1"/>
      </w:tblPr>
      <w:tblGrid>
        <w:gridCol w:w="9518"/>
      </w:tblGrid>
      <w:tr w:rsidR="00F95017" w14:paraId="2ECEF51A" w14:textId="77777777">
        <w:trPr>
          <w:jc w:val="center"/>
        </w:trPr>
        <w:tc>
          <w:tcPr>
            <w:tcW w:w="9518" w:type="dxa"/>
            <w:shd w:val="clear" w:color="auto" w:fill="EAF1FB"/>
            <w:tcMar>
              <w:top w:w="150" w:type="dxa"/>
              <w:left w:w="150" w:type="dxa"/>
              <w:bottom w:w="150" w:type="dxa"/>
              <w:right w:w="150" w:type="dxa"/>
            </w:tcMar>
          </w:tcPr>
          <w:p w14:paraId="59FFF382" w14:textId="77777777" w:rsidR="00F95017" w:rsidRDefault="00000000" w:rsidP="00257344">
            <w:pPr>
              <w:spacing w:line="360" w:lineRule="auto"/>
            </w:pPr>
            <w:r>
              <w:rPr>
                <w:b/>
                <w:color w:val="0D366B"/>
              </w:rPr>
              <w:t>Alt-Test result: PASSED</w:t>
            </w:r>
          </w:p>
          <w:p w14:paraId="4B2D958C" w14:textId="1C579F45" w:rsidR="00F95017" w:rsidRDefault="00000000" w:rsidP="00257344">
            <w:pPr>
              <w:spacing w:line="360" w:lineRule="auto"/>
            </w:pPr>
            <w:r>
              <w:rPr>
                <w:sz w:val="21"/>
              </w:rPr>
              <w:t xml:space="preserve">Winning Rate = 0.67, Advantage Probability = 0.77 at epsilon = 0.2 (3 instances dropped for having fewer than 2 human annotators). This validates using the LLM judge in place of human annotators for this task, at the chosen tolerance </w:t>
            </w:r>
            <w:r w:rsidR="007705C4">
              <w:rPr>
                <w:sz w:val="21"/>
              </w:rPr>
              <w:t>-</w:t>
            </w:r>
            <w:r>
              <w:rPr>
                <w:sz w:val="21"/>
              </w:rPr>
              <w:t xml:space="preserve"> a result every downstream prompt/model comparison in Part I relies on.</w:t>
            </w:r>
          </w:p>
        </w:tc>
      </w:tr>
    </w:tbl>
    <w:p w14:paraId="549DA6BC" w14:textId="77777777" w:rsidR="00F95017" w:rsidRDefault="00F95017" w:rsidP="00257344">
      <w:pPr>
        <w:spacing w:after="120" w:line="360" w:lineRule="auto"/>
      </w:pPr>
    </w:p>
    <w:p w14:paraId="3F124E4B" w14:textId="77777777" w:rsidR="00F95017" w:rsidRDefault="00000000" w:rsidP="00257344">
      <w:pPr>
        <w:pStyle w:val="Heading3"/>
        <w:spacing w:line="360" w:lineRule="auto"/>
      </w:pPr>
      <w:bookmarkStart w:id="21" w:name="_Toc237877547"/>
      <w:r>
        <w:t>2.4.5 Human vs. LLM-Judge Agreement</w:t>
      </w:r>
      <w:bookmarkEnd w:id="21"/>
    </w:p>
    <w:p w14:paraId="3C525E7A" w14:textId="716A30CF" w:rsidR="00F95017" w:rsidRDefault="00000000" w:rsidP="00257344">
      <w:pPr>
        <w:pStyle w:val="ListBullet"/>
        <w:spacing w:after="80" w:line="360" w:lineRule="auto"/>
      </w:pPr>
      <w:r>
        <w:rPr>
          <w:b/>
        </w:rPr>
        <w:t xml:space="preserve">Fleiss' Kappa among the three human annotators: 0.282 </w:t>
      </w:r>
      <w:r>
        <w:t xml:space="preserve">("fair agreement") </w:t>
      </w:r>
      <w:r w:rsidR="007705C4">
        <w:t>-</w:t>
      </w:r>
      <w:r>
        <w:t xml:space="preserve"> sarcasm-translation quality is genuinely subjective even for human experts, motivating the Alt-Test's epsilon tolerance.</w:t>
      </w:r>
    </w:p>
    <w:p w14:paraId="3EFF2FE2" w14:textId="45069DD2" w:rsidR="00F95017" w:rsidRDefault="00000000" w:rsidP="00257344">
      <w:pPr>
        <w:pStyle w:val="ListBullet"/>
        <w:spacing w:after="80" w:line="360" w:lineRule="auto"/>
      </w:pPr>
      <w:r>
        <w:rPr>
          <w:b/>
        </w:rPr>
        <w:t xml:space="preserve">Agreement rate </w:t>
      </w:r>
      <w:r>
        <w:t xml:space="preserve">(rounded human score equals LLM-judge score) by model: Liquid 67.1%, Gemini 50.0%, Nvidia 31.4% </w:t>
      </w:r>
      <w:r w:rsidR="007705C4">
        <w:t>-</w:t>
      </w:r>
      <w:r>
        <w:t xml:space="preserve"> it is easier to agree on an outright failure (Liquid) than on nuanced, high-quality output (Nvidia): as quality rises, the automated judge's reliability falls.</w:t>
      </w:r>
    </w:p>
    <w:p w14:paraId="5EDCC877" w14:textId="4BA3E946" w:rsidR="00EE5142" w:rsidRDefault="00000000">
      <w:pPr>
        <w:pStyle w:val="ListBullet"/>
      </w:pPr>
      <w:r>
        <w:lastRenderedPageBreak/>
        <w:t xml:space="preserve">Per-prompt agreement direction: Prompt 4 (the few-shot prompt) is the only one of the four where the LLM judge scored translations higher on average than humans did </w:t>
      </w:r>
      <w:r w:rsidR="007705C4">
        <w:t>-</w:t>
      </w:r>
      <w:r>
        <w:t xml:space="preserve"> the reverse of the pattern in every other prompt </w:t>
      </w:r>
      <w:r w:rsidR="007705C4">
        <w:t>-</w:t>
      </w:r>
      <w:r>
        <w:t xml:space="preserve"> consistent with the judge favoring output that stays close to the worked examples it was shown.</w:t>
      </w:r>
    </w:p>
    <w:p w14:paraId="5703757D" w14:textId="2604F953" w:rsidR="00791086" w:rsidRDefault="00000000" w:rsidP="00257344">
      <w:pPr>
        <w:pStyle w:val="ListBullet"/>
        <w:spacing w:after="80" w:line="360" w:lineRule="auto"/>
      </w:pPr>
      <w:r>
        <w:rPr>
          <w:b/>
        </w:rPr>
        <w:t xml:space="preserve">Confusion pattern: </w:t>
      </w:r>
      <w:r>
        <w:t xml:space="preserve">the LLM judge correctly identifies 61/77 score-1 instances, but misclassifies 47 instances that humans scored 2 (partially correct) as a complete failure, almost never using the middle score itself. It matches the rounded human score in only 104/210 (49.5%) of cases overall </w:t>
      </w:r>
      <w:r w:rsidR="007705C4">
        <w:t>-</w:t>
      </w:r>
      <w:r>
        <w:t xml:space="preserve"> showing both semantic rigidity (creative, high-quality paraphrases scored 1.0 by the LLM but 3.0 by humans, for not matching a rigid expected template) and a fluency bias (Liquid's fluent-sounding but semantically wrong translations sometimes fooled the LLM judge into a 3.0 while humans scored them 1.0).</w:t>
      </w:r>
    </w:p>
    <w:p w14:paraId="3ABF2AB5" w14:textId="4A370210" w:rsidR="007B0BAD" w:rsidRPr="00791086" w:rsidRDefault="00791086" w:rsidP="00257344">
      <w:pPr>
        <w:pStyle w:val="ListBullet"/>
        <w:spacing w:line="360" w:lineRule="auto"/>
        <w:rPr>
          <w:rFonts w:cs="Calibri"/>
        </w:rPr>
      </w:pPr>
      <w:r w:rsidRPr="00791086">
        <w:rPr>
          <w:rFonts w:cs="Calibri"/>
        </w:rPr>
        <w:t xml:space="preserve">A concrete instance of that fluency bias: an interpretation phrased in academic-sounding language </w:t>
      </w:r>
      <w:r w:rsidR="007705C4">
        <w:rPr>
          <w:rFonts w:cs="Calibri"/>
        </w:rPr>
        <w:t>-</w:t>
      </w:r>
      <w:r w:rsidRPr="00791086">
        <w:rPr>
          <w:rFonts w:cs="Calibri"/>
        </w:rPr>
        <w:t xml:space="preserve"> “The statement underscores triviality” </w:t>
      </w:r>
      <w:r w:rsidR="007705C4">
        <w:rPr>
          <w:rFonts w:cs="Calibri"/>
        </w:rPr>
        <w:t>-</w:t>
      </w:r>
      <w:r w:rsidRPr="00791086">
        <w:rPr>
          <w:rFonts w:cs="Calibri"/>
        </w:rPr>
        <w:t xml:space="preserve"> was awarded a perfect 3.0 by the ChatGPT judge, while all three human annotators independently scored it 1.0. Wording that sounds articulate and analytical misled the LLM judge even though the interpretation was semantically wrong, which shows the judge itself is a source of error and not only the generating models.</w:t>
      </w:r>
    </w:p>
    <w:p w14:paraId="52D6239D" w14:textId="14B11674" w:rsidR="007B0BAD" w:rsidRDefault="007B0BAD" w:rsidP="00257344">
      <w:pPr>
        <w:spacing w:line="360" w:lineRule="auto"/>
        <w:rPr>
          <w:rFonts w:cs="Calibri"/>
        </w:rPr>
      </w:pPr>
      <w:r w:rsidRPr="007B0BAD">
        <w:rPr>
          <w:rFonts w:cs="Calibri"/>
        </w:rPr>
        <w:t xml:space="preserve">Taken together, these three findings describe a judge that is reliable in a specific and limited regime. Human agreement at the level reported here means the task is genuinely subjective even for careful annotators working from the same rubric, so an automated judge cannot be expected to exceed that ceiling; the correct question is whether it sits inside the human spread, which is what the Alt-Test answers affirmatively. But the failure pattern is not random noise around the human scores </w:t>
      </w:r>
      <w:r w:rsidR="007705C4">
        <w:rPr>
          <w:rFonts w:cs="Calibri"/>
        </w:rPr>
        <w:t>-</w:t>
      </w:r>
      <w:r w:rsidRPr="007B0BAD">
        <w:rPr>
          <w:rFonts w:cs="Calibri"/>
        </w:rPr>
        <w:t xml:space="preserve"> it is structured. The judge behaves close to a binary classifier, confidently separating outright failures from acceptable output while almost never invoking the middle grade, which is exactly the grade a partially-successful rewrite deserves. That explains why agreement is highest on the weakest model and lowest on the strongest: distinguishing failure from success is easy, and grading degrees of success is where the judge's rubric collapses.</w:t>
      </w:r>
    </w:p>
    <w:p w14:paraId="7C213146" w14:textId="516DFB0D" w:rsidR="00F95017" w:rsidRPr="007B0BAD" w:rsidRDefault="007B0BAD" w:rsidP="00257344">
      <w:pPr>
        <w:spacing w:line="360" w:lineRule="auto"/>
        <w:rPr>
          <w:rFonts w:cs="Calibri"/>
        </w:rPr>
      </w:pPr>
      <w:r w:rsidRPr="007B0BAD">
        <w:rPr>
          <w:rFonts w:cs="Calibri"/>
        </w:rPr>
        <w:t xml:space="preserve">The two error directions are also qualitatively different and have different implications for future use. Scoring a creative but accurate paraphrase as a failure is a precision problem born of semantic rigidity </w:t>
      </w:r>
      <w:r w:rsidR="007705C4">
        <w:rPr>
          <w:rFonts w:cs="Calibri"/>
        </w:rPr>
        <w:t>-</w:t>
      </w:r>
      <w:r w:rsidRPr="007B0BAD">
        <w:rPr>
          <w:rFonts w:cs="Calibri"/>
        </w:rPr>
        <w:t xml:space="preserve"> the judge appears to compare against an expected phrasing rather than an intended meaning </w:t>
      </w:r>
      <w:r w:rsidR="007705C4">
        <w:rPr>
          <w:rFonts w:cs="Calibri"/>
        </w:rPr>
        <w:t>-</w:t>
      </w:r>
      <w:r w:rsidRPr="007B0BAD">
        <w:rPr>
          <w:rFonts w:cs="Calibri"/>
        </w:rPr>
        <w:t xml:space="preserve"> and it systematically penalizes exactly the rewrites a human would most approve of. Scoring a fluent but semantically wrong rewrite as correct is the opposite and more dangerous failure: the judge is partly reading surface fluency as evidence of meaning preservation, which means a model that writes confidently can earn credit it has not earned. Any future use of this judge should therefore treat its low </w:t>
      </w:r>
      <w:r w:rsidRPr="007B0BAD">
        <w:rPr>
          <w:rFonts w:cs="Calibri"/>
        </w:rPr>
        <w:lastRenderedPageBreak/>
        <w:t>scores as reasonably trustworthy and its high scores as requiring spot-checking, rather than treating the scale as uniformly reliable across its range.</w:t>
      </w:r>
    </w:p>
    <w:p w14:paraId="206C3235" w14:textId="77777777" w:rsidR="00EE5142" w:rsidRDefault="00000000">
      <w:pPr>
        <w:jc w:val="center"/>
      </w:pPr>
      <w:r>
        <w:rPr>
          <w:noProof/>
        </w:rPr>
        <w:drawing>
          <wp:inline distT="0" distB="0" distL="0" distR="0" wp14:anchorId="6FA452DC" wp14:editId="0E0BB7CA">
            <wp:extent cx="5303520" cy="39923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confusion_matrix.png"/>
                    <pic:cNvPicPr/>
                  </pic:nvPicPr>
                  <pic:blipFill>
                    <a:blip r:embed="rId16"/>
                    <a:stretch>
                      <a:fillRect/>
                    </a:stretch>
                  </pic:blipFill>
                  <pic:spPr>
                    <a:xfrm>
                      <a:off x="0" y="0"/>
                      <a:ext cx="5303520" cy="3992349"/>
                    </a:xfrm>
                    <a:prstGeom prst="rect">
                      <a:avLst/>
                    </a:prstGeom>
                  </pic:spPr>
                </pic:pic>
              </a:graphicData>
            </a:graphic>
          </wp:inline>
        </w:drawing>
      </w:r>
    </w:p>
    <w:p w14:paraId="71CEE4C1" w14:textId="77777777" w:rsidR="00EE5142" w:rsidRDefault="00000000">
      <w:pPr>
        <w:pStyle w:val="Caption"/>
        <w:jc w:val="center"/>
      </w:pPr>
      <w:r>
        <w:t>Figure 9. Confusion matrix: rounded human score vs. LLM-judge score.</w:t>
      </w:r>
    </w:p>
    <w:p w14:paraId="292AC796" w14:textId="77777777" w:rsidR="00EE5142" w:rsidRDefault="00000000">
      <w:pPr>
        <w:jc w:val="center"/>
      </w:pPr>
      <w:r>
        <w:rPr>
          <w:noProof/>
        </w:rPr>
        <w:lastRenderedPageBreak/>
        <w:drawing>
          <wp:inline distT="0" distB="0" distL="0" distR="0" wp14:anchorId="72966937" wp14:editId="0F4F62F6">
            <wp:extent cx="5303520" cy="42122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scatter_plot.png"/>
                    <pic:cNvPicPr/>
                  </pic:nvPicPr>
                  <pic:blipFill>
                    <a:blip r:embed="rId17"/>
                    <a:stretch>
                      <a:fillRect/>
                    </a:stretch>
                  </pic:blipFill>
                  <pic:spPr>
                    <a:xfrm>
                      <a:off x="0" y="0"/>
                      <a:ext cx="5303520" cy="4212292"/>
                    </a:xfrm>
                    <a:prstGeom prst="rect">
                      <a:avLst/>
                    </a:prstGeom>
                  </pic:spPr>
                </pic:pic>
              </a:graphicData>
            </a:graphic>
          </wp:inline>
        </w:drawing>
      </w:r>
    </w:p>
    <w:p w14:paraId="6937888D" w14:textId="77777777" w:rsidR="00EE5142" w:rsidRDefault="00000000">
      <w:pPr>
        <w:pStyle w:val="Caption"/>
        <w:jc w:val="center"/>
      </w:pPr>
      <w:r>
        <w:t>Figure 10. LLM-judge score vs. human average score, with trend line.</w:t>
      </w:r>
    </w:p>
    <w:p w14:paraId="127E78DE" w14:textId="77777777" w:rsidR="00F95017" w:rsidRDefault="00000000" w:rsidP="00257344">
      <w:pPr>
        <w:pStyle w:val="Heading3"/>
        <w:spacing w:line="360" w:lineRule="auto"/>
      </w:pPr>
      <w:bookmarkStart w:id="22" w:name="_Toc237877548"/>
      <w:r>
        <w:t>2.4.6 Qualitative Case Studies</w:t>
      </w:r>
      <w:bookmarkEnd w:id="22"/>
    </w:p>
    <w:p w14:paraId="18EFA8DA" w14:textId="3D36DA5C" w:rsidR="00F95017" w:rsidRDefault="00000000" w:rsidP="00257344">
      <w:pPr>
        <w:pStyle w:val="ListBullet"/>
        <w:spacing w:after="80" w:line="360" w:lineRule="auto"/>
      </w:pPr>
      <w:r>
        <w:rPr>
          <w:b/>
        </w:rPr>
        <w:t xml:space="preserve">Safety-filter failure </w:t>
      </w:r>
      <w:r w:rsidR="007705C4">
        <w:rPr>
          <w:b/>
        </w:rPr>
        <w:t>-</w:t>
      </w:r>
      <w:r>
        <w:rPr>
          <w:b/>
        </w:rPr>
        <w:t xml:space="preserve"> </w:t>
      </w:r>
      <w:r w:rsidR="00791086" w:rsidRPr="00791086">
        <w:rPr>
          <w:rFonts w:cs="Calibri"/>
        </w:rPr>
        <w:t xml:space="preserve">a tweet containing mild profanity (“bitch”) drew a blanket refusal from Gemini: “I cannot fulfill this request…”. On that same tweet, Nvidia successfully rephrased the coarse sarcasm as a polite request and was scored well by the human annotators (2–3). Commercial safety alignment (RLHF) can block legitimate NLP work on informal or profane text </w:t>
      </w:r>
      <w:r w:rsidR="007705C4">
        <w:rPr>
          <w:rFonts w:cs="Calibri"/>
        </w:rPr>
        <w:t>-</w:t>
      </w:r>
      <w:r w:rsidR="00791086" w:rsidRPr="00791086">
        <w:rPr>
          <w:rFonts w:cs="Calibri"/>
        </w:rPr>
        <w:t xml:space="preserve"> a real constraint on working with authentic web text, not a theoretical one</w:t>
      </w:r>
      <w:r>
        <w:t>.</w:t>
      </w:r>
    </w:p>
    <w:p w14:paraId="3D2D829F" w14:textId="1DF071E4" w:rsidR="00F95017" w:rsidRDefault="00000000" w:rsidP="00257344">
      <w:pPr>
        <w:pStyle w:val="ListBullet"/>
        <w:spacing w:after="80" w:line="360" w:lineRule="auto"/>
      </w:pPr>
      <w:r>
        <w:rPr>
          <w:b/>
        </w:rPr>
        <w:t xml:space="preserve">Political-correctness bias </w:t>
      </w:r>
      <w:r w:rsidR="00791086" w:rsidRPr="00791086">
        <w:rPr>
          <w:rFonts w:cs="Calibri"/>
          <w:b/>
        </w:rPr>
        <w:t xml:space="preserve">(preachiness) </w:t>
      </w:r>
      <w:r w:rsidR="007705C4">
        <w:rPr>
          <w:rFonts w:cs="Calibri"/>
          <w:b/>
        </w:rPr>
        <w:t>-</w:t>
      </w:r>
      <w:r w:rsidR="00791086" w:rsidRPr="00791086">
        <w:rPr>
          <w:rFonts w:cs="Calibri"/>
          <w:b/>
        </w:rPr>
        <w:t xml:space="preserve"> given a sarcastic tweet on the theme of “sending racists to Africa,” both Gemini and Nvidia turned the sarcasm into an ideological, educational lecture instead of translating it neutrally, and both were penalized by the human scores (1–2). Aligned models tend to moralize when they meet sensitive content, even when the task is only the neutral translation of meaning and not the expression of an opinion</w:t>
      </w:r>
      <w:r>
        <w:t>.</w:t>
      </w:r>
    </w:p>
    <w:p w14:paraId="15F8D5EC" w14:textId="1F4A11FD" w:rsidR="00791086" w:rsidRDefault="00000000" w:rsidP="00257344">
      <w:pPr>
        <w:pStyle w:val="ListBullet"/>
        <w:spacing w:after="80" w:line="360" w:lineRule="auto"/>
      </w:pPr>
      <w:r>
        <w:rPr>
          <w:b/>
        </w:rPr>
        <w:t xml:space="preserve">World-knowledge bottleneck </w:t>
      </w:r>
      <w:r w:rsidR="007705C4">
        <w:rPr>
          <w:b/>
        </w:rPr>
        <w:t>-</w:t>
      </w:r>
      <w:r>
        <w:rPr>
          <w:b/>
        </w:rPr>
        <w:t xml:space="preserve"> </w:t>
      </w:r>
      <w:r>
        <w:t xml:space="preserve">a tweet </w:t>
      </w:r>
      <w:r w:rsidR="00791086" w:rsidRPr="00791086">
        <w:rPr>
          <w:rFonts w:cs="Calibri"/>
        </w:rPr>
        <w:t xml:space="preserve">sarcastically asking for pictures of “Ali with the Beatles” was posted on the day Muhammad Ali died, when that exact photograph was flooding the internet; the tweet is in fact a complaint about repetitive, tiresome content. All three models missed this real-world context and read the tweet as a sincere, literal request. The human annotators themselves split on the </w:t>
      </w:r>
      <w:r w:rsidR="00791086" w:rsidRPr="00791086">
        <w:rPr>
          <w:rFonts w:cs="Calibri"/>
        </w:rPr>
        <w:lastRenderedPageBreak/>
        <w:t xml:space="preserve">score (1 versus 3) depending on whether they recognized the context </w:t>
      </w:r>
      <w:r w:rsidR="007705C4">
        <w:rPr>
          <w:rFonts w:cs="Calibri"/>
        </w:rPr>
        <w:t>-</w:t>
      </w:r>
      <w:r w:rsidR="00791086" w:rsidRPr="00791086">
        <w:rPr>
          <w:rFonts w:cs="Calibri"/>
        </w:rPr>
        <w:t xml:space="preserve"> showing this limitation is not merely a model limitation but requires external knowledge that humans do not necessarily hold either</w:t>
      </w:r>
      <w:r>
        <w:t>.</w:t>
      </w:r>
    </w:p>
    <w:p w14:paraId="06336F24" w14:textId="70B47049" w:rsidR="007B0BAD" w:rsidRPr="00791086" w:rsidRDefault="00791086" w:rsidP="00257344">
      <w:pPr>
        <w:pStyle w:val="ListBullet"/>
        <w:spacing w:line="360" w:lineRule="auto"/>
        <w:rPr>
          <w:rFonts w:cs="Calibri"/>
        </w:rPr>
      </w:pPr>
      <w:r w:rsidRPr="00791086">
        <w:rPr>
          <w:rFonts w:cs="Calibri"/>
        </w:rPr>
        <w:t xml:space="preserve">Natural human subjectivity (supporting example) </w:t>
      </w:r>
      <w:r w:rsidR="007705C4">
        <w:rPr>
          <w:rFonts w:cs="Calibri"/>
        </w:rPr>
        <w:t>-</w:t>
      </w:r>
      <w:r w:rsidRPr="00791086">
        <w:rPr>
          <w:rFonts w:cs="Calibri"/>
        </w:rPr>
        <w:t xml:space="preserve"> the interpretation “being alone is always fun” received a 3 from one annotator and a 2 from another for the identical output, with no error in the interpretation itself: simply ordinary disagreement between human raters, consistent with the fair-agreement Kappa reported above.</w:t>
      </w:r>
    </w:p>
    <w:p w14:paraId="7E3B7897" w14:textId="4474EF5A" w:rsidR="00F95017" w:rsidRPr="007B0BAD" w:rsidRDefault="007B0BAD" w:rsidP="00257344">
      <w:pPr>
        <w:spacing w:line="360" w:lineRule="auto"/>
        <w:rPr>
          <w:rFonts w:cs="Calibri"/>
        </w:rPr>
      </w:pPr>
      <w:r w:rsidRPr="007B0BAD">
        <w:rPr>
          <w:rFonts w:cs="Calibri"/>
        </w:rPr>
        <w:t xml:space="preserve">These three cases are included because each identifies a distinct class of failure that no amount of prompt refinement addresses, and because each has a different owner. The safety-filter refusal is a property of a deployed commercial model's alignment layer rather than of its language ability, and it is a practical constraint on research using informal text: a model that declines to process profanity cannot be evaluated on a corpus that contains it, and the refusal is not a low score but a missing measurement. The moralizing responses are a subtler alignment artifact </w:t>
      </w:r>
      <w:r w:rsidR="007705C4">
        <w:rPr>
          <w:rFonts w:cs="Calibri"/>
        </w:rPr>
        <w:t>-</w:t>
      </w:r>
      <w:r w:rsidRPr="007B0BAD">
        <w:rPr>
          <w:rFonts w:cs="Calibri"/>
        </w:rPr>
        <w:t xml:space="preserve"> the model correctly identified the sarcasm and then declined to simply restate it, substituting commentary for translation, which is a mismatch between what the model was trained to be helpful about and what the task requires. The world-knowledge failures are different in kind again: they are not fixable by any change to the model's instructions or disposition, because the information needed to interpret the utterance is absent from the input, and the human annotators' own disagreement on those items confirms the limitation lies in the data rather than in the models.</w:t>
      </w:r>
    </w:p>
    <w:p w14:paraId="4A8E21C1" w14:textId="77777777" w:rsidR="00F95017" w:rsidRDefault="00000000" w:rsidP="00257344">
      <w:pPr>
        <w:pStyle w:val="Heading2"/>
        <w:spacing w:line="360" w:lineRule="auto"/>
      </w:pPr>
      <w:bookmarkStart w:id="23" w:name="_Toc237877549"/>
      <w:r>
        <w:t>2.5 Conclusions and the Pivot to Detection</w:t>
      </w:r>
      <w:bookmarkEnd w:id="23"/>
    </w:p>
    <w:p w14:paraId="49B1CE57" w14:textId="53B690D3" w:rsidR="007B0BAD" w:rsidRDefault="00000000" w:rsidP="00257344">
      <w:pPr>
        <w:spacing w:line="360" w:lineRule="auto"/>
      </w:pPr>
      <w:r>
        <w:t xml:space="preserve">The Alt-Test result (Winning Rate 0.67, Advantage Probability 0.77) validates using an LLM judge in place of human annotators for this task at the chosen tolerance </w:t>
      </w:r>
      <w:r w:rsidR="007705C4">
        <w:t>-</w:t>
      </w:r>
      <w:r>
        <w:t xml:space="preserve"> a methodologically load-bearing result, since every downstream prompt/model comparison in Part I relies on the LLM judge's scores. But across the case studies and error analysis, one failure mode recurred more than any other: models often could not tell a sentence was sarcastic in the first place, even when told explicitly to look for it </w:t>
      </w:r>
      <w:r w:rsidR="007705C4">
        <w:t>-</w:t>
      </w:r>
      <w:r>
        <w:t xml:space="preserve"> refining the rewriting prompt further does not fix a misread of the input. This "detection is a prerequisite for interpretation" finding directly motivated the project's second phase: shift focus from neutralization to detection, treating sarcasm detection as a dedicated problem to build and evaluate in its own right, rather than assuming it away.</w:t>
      </w:r>
    </w:p>
    <w:p w14:paraId="4545C8A8" w14:textId="77777777" w:rsidR="00F95017" w:rsidRPr="007B0BAD" w:rsidRDefault="007B0BAD" w:rsidP="00257344">
      <w:pPr>
        <w:spacing w:line="360" w:lineRule="auto"/>
        <w:rPr>
          <w:rFonts w:cs="Calibri"/>
        </w:rPr>
      </w:pPr>
      <w:r w:rsidRPr="007B0BAD">
        <w:rPr>
          <w:rFonts w:cs="Calibri"/>
        </w:rPr>
        <w:t xml:space="preserve">It is worth being precise about what Part I does and does not establish, since the pivot rests on it. It establishes, with statistical support, that automated judging is viable for this task at a stated tolerance, </w:t>
      </w:r>
      <w:r w:rsidRPr="007B0BAD">
        <w:rPr>
          <w:rFonts w:cs="Calibri"/>
        </w:rPr>
        <w:lastRenderedPageBreak/>
        <w:t>and it produces a defensible ranking of models and prompts under that judge. It does not establish that any of the models tested interprets sarcasm well enough to be deployed, and the error analysis explains why the ceiling is where it is: a substantial share of the residual failures are not rewriting failures at all but recognition failures upstream of the rewrite. That diagnosis is what makes the pivot a continuation of the same investigation rather than a change of subject. Part I measured the output of a pipeline whose first stage was assumed rather than tested; Part II tests that first stage directly, with labeled data, a sealed evaluation, and no interpretation step in the way.</w:t>
      </w:r>
    </w:p>
    <w:p w14:paraId="212FA1D6" w14:textId="77777777" w:rsidR="00F95017" w:rsidRDefault="00000000" w:rsidP="00257344">
      <w:pPr>
        <w:spacing w:line="360" w:lineRule="auto"/>
      </w:pPr>
      <w:r>
        <w:br w:type="page"/>
      </w:r>
    </w:p>
    <w:p w14:paraId="3B604930" w14:textId="06AA3C5B" w:rsidR="00F95017" w:rsidRDefault="00000000" w:rsidP="00257344">
      <w:pPr>
        <w:pStyle w:val="Heading1"/>
        <w:spacing w:line="360" w:lineRule="auto"/>
      </w:pPr>
      <w:bookmarkStart w:id="24" w:name="_Toc237877550"/>
      <w:r>
        <w:lastRenderedPageBreak/>
        <w:t xml:space="preserve">3. Part II </w:t>
      </w:r>
      <w:r w:rsidR="007705C4">
        <w:t>-</w:t>
      </w:r>
      <w:r>
        <w:t xml:space="preserve"> Sarcasm Detection: A Six-Method Comparison</w:t>
      </w:r>
      <w:bookmarkEnd w:id="24"/>
    </w:p>
    <w:p w14:paraId="77E483FC" w14:textId="77777777" w:rsidR="00F95017" w:rsidRDefault="00000000" w:rsidP="00257344">
      <w:pPr>
        <w:pStyle w:val="Heading2"/>
        <w:spacing w:line="360" w:lineRule="auto"/>
      </w:pPr>
      <w:bookmarkStart w:id="25" w:name="_Toc237877551"/>
      <w:r>
        <w:t>3.1 Problem Definition</w:t>
      </w:r>
      <w:bookmarkEnd w:id="25"/>
    </w:p>
    <w:p w14:paraId="14A85AAD" w14:textId="61DB3D3B" w:rsidR="007B0BAD" w:rsidRDefault="00000000" w:rsidP="00257344">
      <w:pPr>
        <w:spacing w:line="360" w:lineRule="auto"/>
      </w:pPr>
      <w:r>
        <w:t xml:space="preserve">Given a short English text (a forum post or tweet-length message), predict whether it is sarcastic or not_sarcastic. This is a new phase of the project, distinct from Part I's interpretation/neutralization pipeline: Part I never classifies sarcasm, it rewrites text that is already known to be sarcastic. The goal of Part II is not to train a single classifier, but to run a fair, reproducible comparison across fundamentally different approaches, under matched evaluation conditions, and to determine which is best </w:t>
      </w:r>
      <w:r w:rsidR="007705C4">
        <w:t>-</w:t>
      </w:r>
      <w:r>
        <w:t xml:space="preserve"> and why.</w:t>
      </w:r>
    </w:p>
    <w:p w14:paraId="19AB698E" w14:textId="6158BF59" w:rsidR="007B0BAD" w:rsidRDefault="007B0BAD" w:rsidP="00257344">
      <w:pPr>
        <w:spacing w:line="360" w:lineRule="auto"/>
        <w:rPr>
          <w:rFonts w:cs="Calibri"/>
        </w:rPr>
      </w:pPr>
      <w:r w:rsidRPr="007B0BAD">
        <w:rPr>
          <w:rFonts w:cs="Calibri"/>
        </w:rPr>
        <w:t xml:space="preserve">Formally, this is binary text classification, which makes it a far more tractable problem to evaluate than Part I's generation task: the target is a single label, ground truth exists, and standard metrics apply without interpretation. The difficulty moves from measurement to comparability. The six approaches compared here differ not in hyperparameters but in kind </w:t>
      </w:r>
      <w:r w:rsidR="007705C4">
        <w:rPr>
          <w:rFonts w:cs="Calibri"/>
        </w:rPr>
        <w:t>-</w:t>
      </w:r>
      <w:r w:rsidRPr="007B0BAD">
        <w:rPr>
          <w:rFonts w:cs="Calibri"/>
        </w:rPr>
        <w:t xml:space="preserve"> one learns sparse lexical weights from labeled data, four query a general-purpose language model with different amounts of context and structure, and one adapts a pre-trained encoder's parameters to the task. Comparisons across such different method families are easy to conduct badly, because each family has its own natural evaluation habits, and small inconsistencies in how the data is split, how the metric is computed, or how many times the test set was consulted can produce differences larger than the effect being studied.</w:t>
      </w:r>
    </w:p>
    <w:p w14:paraId="5FFD23BB" w14:textId="77777777" w:rsidR="00F95017" w:rsidRPr="007B0BAD" w:rsidRDefault="007B0BAD" w:rsidP="00257344">
      <w:pPr>
        <w:spacing w:line="360" w:lineRule="auto"/>
        <w:rPr>
          <w:rFonts w:cs="Calibri"/>
        </w:rPr>
      </w:pPr>
      <w:r w:rsidRPr="007B0BAD">
        <w:rPr>
          <w:rFonts w:cs="Calibri"/>
        </w:rPr>
        <w:t>Part II therefore treats experimental control as the primary deliverable alongside the accuracy numbers themselves. Three commitments do that work, and each is described in detail below: a single canonical dataset and a single fixed split shared by all six methods (Section 3.3), one shared implementation of every metric so that no method computes its own score (Section 3.4.2), and a sealed test set consulted exactly once per method, after that method's configuration was frozen (Section 3.3). Under those constraints, the resulting ranking can be read as a claim about the methods rather than about the accidents of how each was run.</w:t>
      </w:r>
    </w:p>
    <w:p w14:paraId="0D50B127" w14:textId="77777777" w:rsidR="00F95017" w:rsidRDefault="00000000" w:rsidP="00257344">
      <w:pPr>
        <w:pStyle w:val="Heading2"/>
        <w:spacing w:line="360" w:lineRule="auto"/>
      </w:pPr>
      <w:bookmarkStart w:id="26" w:name="_Toc237877552"/>
      <w:r>
        <w:t>3.2 Dataset: Sarcasm Corpus V2</w:t>
      </w:r>
      <w:bookmarkEnd w:id="26"/>
    </w:p>
    <w:p w14:paraId="6BA8CE14" w14:textId="77777777" w:rsidR="007B0BAD" w:rsidRDefault="00000000" w:rsidP="00257344">
      <w:pPr>
        <w:spacing w:line="360" w:lineRule="auto"/>
      </w:pPr>
      <w:r>
        <w:t>Sarcasm Corpus V2 (UC Santa Cruz; Oraby et al., 2016) provides three category subsets, each independently balanced close to 50/50:</w:t>
      </w:r>
    </w:p>
    <w:p w14:paraId="45F6B5D9" w14:textId="4B1FF3E4" w:rsidR="007B0BAD" w:rsidRDefault="007B0BAD" w:rsidP="00257344">
      <w:pPr>
        <w:spacing w:line="360" w:lineRule="auto"/>
        <w:rPr>
          <w:rFonts w:cs="Calibri"/>
        </w:rPr>
      </w:pPr>
      <w:r w:rsidRPr="007B0BAD">
        <w:rPr>
          <w:rFonts w:cs="Calibri"/>
        </w:rPr>
        <w:t xml:space="preserve">The corpus is built from online debate-forum dialogue rather than from tweets, and it is human-annotated rather than collected by hashtag self-labeling </w:t>
      </w:r>
      <w:r w:rsidR="007705C4">
        <w:rPr>
          <w:rFonts w:cs="Calibri"/>
        </w:rPr>
        <w:t>-</w:t>
      </w:r>
      <w:r w:rsidRPr="007B0BAD">
        <w:rPr>
          <w:rFonts w:cs="Calibri"/>
        </w:rPr>
        <w:t xml:space="preserve"> two properties that matter for the credibility of the results. Hashtag-based sarcasm corpora, common in the literature, label a post sarcastic because its </w:t>
      </w:r>
      <w:r w:rsidRPr="007B0BAD">
        <w:rPr>
          <w:rFonts w:cs="Calibri"/>
        </w:rPr>
        <w:lastRenderedPageBreak/>
        <w:t>author appended a marker such as #sarcasm; models trained on such data can reach high scores by learning the marker's lexical company rather than sarcasm itself, and the labels are missing precisely on the sarcastic posts whose authors saw no need to flag them. Human annotation over forum text avoids that shortcut, at the cost of a smaller corpus and of labels that reflect annotator judgement, with the residual disagreement that judgement implies.</w:t>
      </w:r>
    </w:p>
    <w:p w14:paraId="24AB24EB" w14:textId="536FA664" w:rsidR="00F95017" w:rsidRPr="007B0BAD" w:rsidRDefault="007B0BAD" w:rsidP="00257344">
      <w:pPr>
        <w:spacing w:line="360" w:lineRule="auto"/>
        <w:rPr>
          <w:rFonts w:cs="Calibri"/>
        </w:rPr>
      </w:pPr>
      <w:r w:rsidRPr="007B0BAD">
        <w:rPr>
          <w:rFonts w:cs="Calibri"/>
        </w:rPr>
        <w:t xml:space="preserve">The three category subsets are not disjoint phenomena but nested ones, and the audit findings below follow directly from that fact. Hyperbole and rhetorical questions are rhetorical devices frequently used to carry sarcasm, so a post belonging to either category is often also a general-sarcasm example; the category files are best read as three overlapping views of one phenomenon rather than as three separate tasks. This is why the same text appears in more than one file, why the overlap is concentrated between general sarcasm and rhetorical questions, and why the category labels are retained in the canonical dataset </w:t>
      </w:r>
      <w:r w:rsidR="007705C4">
        <w:rPr>
          <w:rFonts w:cs="Calibri"/>
        </w:rPr>
        <w:t>-</w:t>
      </w:r>
      <w:r w:rsidRPr="007B0BAD">
        <w:rPr>
          <w:rFonts w:cs="Calibri"/>
        </w:rPr>
        <w:t xml:space="preserve"> they support the per-category breakdown reported in Section 3.7, where the relative difficulty of hyperbole becomes visible.</w:t>
      </w:r>
    </w:p>
    <w:tbl>
      <w:tblPr>
        <w:tblStyle w:val="TableGrid"/>
        <w:tblW w:w="0" w:type="auto"/>
        <w:jc w:val="center"/>
        <w:tblLook w:val="04A0" w:firstRow="1" w:lastRow="0" w:firstColumn="1" w:lastColumn="0" w:noHBand="0" w:noVBand="1"/>
      </w:tblPr>
      <w:tblGrid>
        <w:gridCol w:w="1474"/>
        <w:gridCol w:w="2835"/>
        <w:gridCol w:w="1247"/>
        <w:gridCol w:w="1474"/>
        <w:gridCol w:w="1701"/>
      </w:tblGrid>
      <w:tr w:rsidR="00F95017" w14:paraId="764D6ADA" w14:textId="77777777">
        <w:trPr>
          <w:jc w:val="center"/>
        </w:trPr>
        <w:tc>
          <w:tcPr>
            <w:tcW w:w="1474" w:type="dxa"/>
            <w:shd w:val="clear" w:color="auto" w:fill="0D366B"/>
            <w:vAlign w:val="center"/>
          </w:tcPr>
          <w:p w14:paraId="54B4121A" w14:textId="77777777" w:rsidR="00F95017" w:rsidRDefault="00000000" w:rsidP="00257344">
            <w:pPr>
              <w:spacing w:line="360" w:lineRule="auto"/>
              <w:jc w:val="center"/>
            </w:pPr>
            <w:r>
              <w:rPr>
                <w:b/>
                <w:color w:val="FFFFFF"/>
                <w:sz w:val="19"/>
              </w:rPr>
              <w:t>Category</w:t>
            </w:r>
          </w:p>
        </w:tc>
        <w:tc>
          <w:tcPr>
            <w:tcW w:w="2835" w:type="dxa"/>
            <w:shd w:val="clear" w:color="auto" w:fill="0D366B"/>
            <w:vAlign w:val="center"/>
          </w:tcPr>
          <w:p w14:paraId="1B275B45" w14:textId="77777777" w:rsidR="00F95017" w:rsidRDefault="00000000" w:rsidP="00257344">
            <w:pPr>
              <w:spacing w:line="360" w:lineRule="auto"/>
              <w:jc w:val="center"/>
            </w:pPr>
            <w:r>
              <w:rPr>
                <w:b/>
                <w:color w:val="FFFFFF"/>
                <w:sz w:val="19"/>
              </w:rPr>
              <w:t>Meaning</w:t>
            </w:r>
          </w:p>
        </w:tc>
        <w:tc>
          <w:tcPr>
            <w:tcW w:w="1247" w:type="dxa"/>
            <w:shd w:val="clear" w:color="auto" w:fill="0D366B"/>
            <w:vAlign w:val="center"/>
          </w:tcPr>
          <w:p w14:paraId="4FE52827" w14:textId="77777777" w:rsidR="00F95017" w:rsidRDefault="00000000" w:rsidP="00257344">
            <w:pPr>
              <w:spacing w:line="360" w:lineRule="auto"/>
              <w:jc w:val="center"/>
            </w:pPr>
            <w:r>
              <w:rPr>
                <w:b/>
                <w:color w:val="FFFFFF"/>
                <w:sz w:val="19"/>
              </w:rPr>
              <w:t>Rows</w:t>
            </w:r>
          </w:p>
        </w:tc>
        <w:tc>
          <w:tcPr>
            <w:tcW w:w="1474" w:type="dxa"/>
            <w:shd w:val="clear" w:color="auto" w:fill="0D366B"/>
            <w:vAlign w:val="center"/>
          </w:tcPr>
          <w:p w14:paraId="254241F4" w14:textId="77777777" w:rsidR="00F95017" w:rsidRDefault="00000000" w:rsidP="00257344">
            <w:pPr>
              <w:spacing w:line="360" w:lineRule="auto"/>
              <w:jc w:val="center"/>
            </w:pPr>
            <w:r>
              <w:rPr>
                <w:b/>
                <w:color w:val="FFFFFF"/>
                <w:sz w:val="19"/>
              </w:rPr>
              <w:t>Sarcastic</w:t>
            </w:r>
          </w:p>
        </w:tc>
        <w:tc>
          <w:tcPr>
            <w:tcW w:w="1701" w:type="dxa"/>
            <w:shd w:val="clear" w:color="auto" w:fill="0D366B"/>
            <w:vAlign w:val="center"/>
          </w:tcPr>
          <w:p w14:paraId="79E8E2B0" w14:textId="77777777" w:rsidR="00F95017" w:rsidRDefault="00000000" w:rsidP="00257344">
            <w:pPr>
              <w:spacing w:line="360" w:lineRule="auto"/>
              <w:jc w:val="center"/>
            </w:pPr>
            <w:r>
              <w:rPr>
                <w:b/>
                <w:color w:val="FFFFFF"/>
                <w:sz w:val="19"/>
              </w:rPr>
              <w:t>Not-sarcastic</w:t>
            </w:r>
          </w:p>
        </w:tc>
      </w:tr>
      <w:tr w:rsidR="00F95017" w14:paraId="0BD33088" w14:textId="77777777">
        <w:trPr>
          <w:jc w:val="center"/>
        </w:trPr>
        <w:tc>
          <w:tcPr>
            <w:tcW w:w="1474" w:type="dxa"/>
            <w:shd w:val="clear" w:color="auto" w:fill="F2F6FB"/>
            <w:vAlign w:val="center"/>
          </w:tcPr>
          <w:p w14:paraId="13092336" w14:textId="77777777" w:rsidR="00F95017" w:rsidRDefault="00000000" w:rsidP="00257344">
            <w:pPr>
              <w:spacing w:line="360" w:lineRule="auto"/>
            </w:pPr>
            <w:r>
              <w:rPr>
                <w:sz w:val="19"/>
              </w:rPr>
              <w:t>GEN</w:t>
            </w:r>
          </w:p>
        </w:tc>
        <w:tc>
          <w:tcPr>
            <w:tcW w:w="2835" w:type="dxa"/>
            <w:shd w:val="clear" w:color="auto" w:fill="F2F6FB"/>
            <w:vAlign w:val="center"/>
          </w:tcPr>
          <w:p w14:paraId="60988563" w14:textId="77777777" w:rsidR="00F95017" w:rsidRDefault="00000000" w:rsidP="00257344">
            <w:pPr>
              <w:spacing w:line="360" w:lineRule="auto"/>
            </w:pPr>
            <w:r>
              <w:rPr>
                <w:sz w:val="19"/>
              </w:rPr>
              <w:t>General Sarcasm</w:t>
            </w:r>
          </w:p>
        </w:tc>
        <w:tc>
          <w:tcPr>
            <w:tcW w:w="1247" w:type="dxa"/>
            <w:shd w:val="clear" w:color="auto" w:fill="F2F6FB"/>
            <w:vAlign w:val="center"/>
          </w:tcPr>
          <w:p w14:paraId="56421EB3" w14:textId="77777777" w:rsidR="00F95017" w:rsidRDefault="00000000" w:rsidP="00257344">
            <w:pPr>
              <w:spacing w:line="360" w:lineRule="auto"/>
              <w:jc w:val="center"/>
            </w:pPr>
            <w:r>
              <w:rPr>
                <w:sz w:val="19"/>
              </w:rPr>
              <w:t>6,520</w:t>
            </w:r>
          </w:p>
        </w:tc>
        <w:tc>
          <w:tcPr>
            <w:tcW w:w="1474" w:type="dxa"/>
            <w:shd w:val="clear" w:color="auto" w:fill="F2F6FB"/>
            <w:vAlign w:val="center"/>
          </w:tcPr>
          <w:p w14:paraId="41A09CE8" w14:textId="77777777" w:rsidR="00F95017" w:rsidRDefault="00000000" w:rsidP="00257344">
            <w:pPr>
              <w:spacing w:line="360" w:lineRule="auto"/>
              <w:jc w:val="center"/>
            </w:pPr>
            <w:r>
              <w:rPr>
                <w:sz w:val="19"/>
              </w:rPr>
              <w:t>3,260</w:t>
            </w:r>
          </w:p>
        </w:tc>
        <w:tc>
          <w:tcPr>
            <w:tcW w:w="1701" w:type="dxa"/>
            <w:shd w:val="clear" w:color="auto" w:fill="F2F6FB"/>
            <w:vAlign w:val="center"/>
          </w:tcPr>
          <w:p w14:paraId="49B04EFE" w14:textId="77777777" w:rsidR="00F95017" w:rsidRDefault="00000000" w:rsidP="00257344">
            <w:pPr>
              <w:spacing w:line="360" w:lineRule="auto"/>
              <w:jc w:val="center"/>
            </w:pPr>
            <w:r>
              <w:rPr>
                <w:sz w:val="19"/>
              </w:rPr>
              <w:t>3,260</w:t>
            </w:r>
          </w:p>
        </w:tc>
      </w:tr>
      <w:tr w:rsidR="00F95017" w14:paraId="61C0BAF3" w14:textId="77777777">
        <w:trPr>
          <w:jc w:val="center"/>
        </w:trPr>
        <w:tc>
          <w:tcPr>
            <w:tcW w:w="1474" w:type="dxa"/>
            <w:shd w:val="clear" w:color="auto" w:fill="FFFFFF"/>
            <w:vAlign w:val="center"/>
          </w:tcPr>
          <w:p w14:paraId="3FF9851B" w14:textId="77777777" w:rsidR="00F95017" w:rsidRDefault="00000000" w:rsidP="00257344">
            <w:pPr>
              <w:spacing w:line="360" w:lineRule="auto"/>
            </w:pPr>
            <w:r>
              <w:rPr>
                <w:sz w:val="19"/>
              </w:rPr>
              <w:t>HYP</w:t>
            </w:r>
          </w:p>
        </w:tc>
        <w:tc>
          <w:tcPr>
            <w:tcW w:w="2835" w:type="dxa"/>
            <w:shd w:val="clear" w:color="auto" w:fill="FFFFFF"/>
            <w:vAlign w:val="center"/>
          </w:tcPr>
          <w:p w14:paraId="62744362" w14:textId="77777777" w:rsidR="00F95017" w:rsidRDefault="00000000" w:rsidP="00257344">
            <w:pPr>
              <w:spacing w:line="360" w:lineRule="auto"/>
            </w:pPr>
            <w:r>
              <w:rPr>
                <w:sz w:val="19"/>
              </w:rPr>
              <w:t>Hyperbole</w:t>
            </w:r>
          </w:p>
        </w:tc>
        <w:tc>
          <w:tcPr>
            <w:tcW w:w="1247" w:type="dxa"/>
            <w:shd w:val="clear" w:color="auto" w:fill="FFFFFF"/>
            <w:vAlign w:val="center"/>
          </w:tcPr>
          <w:p w14:paraId="2149F9FE" w14:textId="77777777" w:rsidR="00F95017" w:rsidRDefault="00000000" w:rsidP="00257344">
            <w:pPr>
              <w:spacing w:line="360" w:lineRule="auto"/>
              <w:jc w:val="center"/>
            </w:pPr>
            <w:r>
              <w:rPr>
                <w:sz w:val="19"/>
              </w:rPr>
              <w:t>1,164</w:t>
            </w:r>
          </w:p>
        </w:tc>
        <w:tc>
          <w:tcPr>
            <w:tcW w:w="1474" w:type="dxa"/>
            <w:shd w:val="clear" w:color="auto" w:fill="FFFFFF"/>
            <w:vAlign w:val="center"/>
          </w:tcPr>
          <w:p w14:paraId="2E0854A0" w14:textId="77777777" w:rsidR="00F95017" w:rsidRDefault="00000000" w:rsidP="00257344">
            <w:pPr>
              <w:spacing w:line="360" w:lineRule="auto"/>
              <w:jc w:val="center"/>
            </w:pPr>
            <w:r>
              <w:rPr>
                <w:sz w:val="19"/>
              </w:rPr>
              <w:t>582</w:t>
            </w:r>
          </w:p>
        </w:tc>
        <w:tc>
          <w:tcPr>
            <w:tcW w:w="1701" w:type="dxa"/>
            <w:shd w:val="clear" w:color="auto" w:fill="FFFFFF"/>
            <w:vAlign w:val="center"/>
          </w:tcPr>
          <w:p w14:paraId="10A33F51" w14:textId="77777777" w:rsidR="00F95017" w:rsidRDefault="00000000" w:rsidP="00257344">
            <w:pPr>
              <w:spacing w:line="360" w:lineRule="auto"/>
              <w:jc w:val="center"/>
            </w:pPr>
            <w:r>
              <w:rPr>
                <w:sz w:val="19"/>
              </w:rPr>
              <w:t>582</w:t>
            </w:r>
          </w:p>
        </w:tc>
      </w:tr>
      <w:tr w:rsidR="00F95017" w14:paraId="32D661F8" w14:textId="77777777">
        <w:trPr>
          <w:jc w:val="center"/>
        </w:trPr>
        <w:tc>
          <w:tcPr>
            <w:tcW w:w="1474" w:type="dxa"/>
            <w:shd w:val="clear" w:color="auto" w:fill="F2F6FB"/>
            <w:vAlign w:val="center"/>
          </w:tcPr>
          <w:p w14:paraId="39D0E2C8" w14:textId="77777777" w:rsidR="00F95017" w:rsidRDefault="00000000" w:rsidP="00257344">
            <w:pPr>
              <w:spacing w:line="360" w:lineRule="auto"/>
            </w:pPr>
            <w:r>
              <w:rPr>
                <w:sz w:val="19"/>
              </w:rPr>
              <w:t>RQ</w:t>
            </w:r>
          </w:p>
        </w:tc>
        <w:tc>
          <w:tcPr>
            <w:tcW w:w="2835" w:type="dxa"/>
            <w:shd w:val="clear" w:color="auto" w:fill="F2F6FB"/>
            <w:vAlign w:val="center"/>
          </w:tcPr>
          <w:p w14:paraId="1D98D8B7" w14:textId="77777777" w:rsidR="00F95017" w:rsidRDefault="00000000" w:rsidP="00257344">
            <w:pPr>
              <w:spacing w:line="360" w:lineRule="auto"/>
            </w:pPr>
            <w:r>
              <w:rPr>
                <w:sz w:val="19"/>
              </w:rPr>
              <w:t>Rhetorical Questions</w:t>
            </w:r>
          </w:p>
        </w:tc>
        <w:tc>
          <w:tcPr>
            <w:tcW w:w="1247" w:type="dxa"/>
            <w:shd w:val="clear" w:color="auto" w:fill="F2F6FB"/>
            <w:vAlign w:val="center"/>
          </w:tcPr>
          <w:p w14:paraId="0BBEB7F4" w14:textId="77777777" w:rsidR="00F95017" w:rsidRDefault="00000000" w:rsidP="00257344">
            <w:pPr>
              <w:spacing w:line="360" w:lineRule="auto"/>
              <w:jc w:val="center"/>
            </w:pPr>
            <w:r>
              <w:rPr>
                <w:sz w:val="19"/>
              </w:rPr>
              <w:t>1,702</w:t>
            </w:r>
          </w:p>
        </w:tc>
        <w:tc>
          <w:tcPr>
            <w:tcW w:w="1474" w:type="dxa"/>
            <w:shd w:val="clear" w:color="auto" w:fill="F2F6FB"/>
            <w:vAlign w:val="center"/>
          </w:tcPr>
          <w:p w14:paraId="2EA3CC74" w14:textId="77777777" w:rsidR="00F95017" w:rsidRDefault="00000000" w:rsidP="00257344">
            <w:pPr>
              <w:spacing w:line="360" w:lineRule="auto"/>
              <w:jc w:val="center"/>
            </w:pPr>
            <w:r>
              <w:rPr>
                <w:sz w:val="19"/>
              </w:rPr>
              <w:t>851</w:t>
            </w:r>
          </w:p>
        </w:tc>
        <w:tc>
          <w:tcPr>
            <w:tcW w:w="1701" w:type="dxa"/>
            <w:shd w:val="clear" w:color="auto" w:fill="F2F6FB"/>
            <w:vAlign w:val="center"/>
          </w:tcPr>
          <w:p w14:paraId="5CE75C8D" w14:textId="77777777" w:rsidR="00F95017" w:rsidRDefault="00000000" w:rsidP="00257344">
            <w:pPr>
              <w:spacing w:line="360" w:lineRule="auto"/>
              <w:jc w:val="center"/>
            </w:pPr>
            <w:r>
              <w:rPr>
                <w:sz w:val="19"/>
              </w:rPr>
              <w:t>851</w:t>
            </w:r>
          </w:p>
        </w:tc>
      </w:tr>
      <w:tr w:rsidR="00F95017" w14:paraId="704D0E4D" w14:textId="77777777">
        <w:trPr>
          <w:jc w:val="center"/>
        </w:trPr>
        <w:tc>
          <w:tcPr>
            <w:tcW w:w="1474" w:type="dxa"/>
            <w:shd w:val="clear" w:color="auto" w:fill="FFFFFF"/>
            <w:vAlign w:val="center"/>
          </w:tcPr>
          <w:p w14:paraId="65792B47" w14:textId="77777777" w:rsidR="00F95017" w:rsidRDefault="00000000" w:rsidP="00257344">
            <w:pPr>
              <w:spacing w:line="360" w:lineRule="auto"/>
            </w:pPr>
            <w:r>
              <w:rPr>
                <w:sz w:val="19"/>
              </w:rPr>
              <w:t>Total</w:t>
            </w:r>
          </w:p>
        </w:tc>
        <w:tc>
          <w:tcPr>
            <w:tcW w:w="2835" w:type="dxa"/>
            <w:shd w:val="clear" w:color="auto" w:fill="FFFFFF"/>
            <w:vAlign w:val="center"/>
          </w:tcPr>
          <w:p w14:paraId="747E27DE" w14:textId="77777777" w:rsidR="00F95017" w:rsidRDefault="00F95017" w:rsidP="00257344">
            <w:pPr>
              <w:spacing w:line="360" w:lineRule="auto"/>
            </w:pPr>
          </w:p>
        </w:tc>
        <w:tc>
          <w:tcPr>
            <w:tcW w:w="1247" w:type="dxa"/>
            <w:shd w:val="clear" w:color="auto" w:fill="FFFFFF"/>
            <w:vAlign w:val="center"/>
          </w:tcPr>
          <w:p w14:paraId="26CC7120" w14:textId="77777777" w:rsidR="00F95017" w:rsidRDefault="00000000" w:rsidP="00257344">
            <w:pPr>
              <w:spacing w:line="360" w:lineRule="auto"/>
              <w:jc w:val="center"/>
            </w:pPr>
            <w:r>
              <w:rPr>
                <w:sz w:val="19"/>
              </w:rPr>
              <w:t>9,386</w:t>
            </w:r>
          </w:p>
        </w:tc>
        <w:tc>
          <w:tcPr>
            <w:tcW w:w="1474" w:type="dxa"/>
            <w:shd w:val="clear" w:color="auto" w:fill="FFFFFF"/>
            <w:vAlign w:val="center"/>
          </w:tcPr>
          <w:p w14:paraId="0C1CADAC" w14:textId="77777777" w:rsidR="00F95017" w:rsidRDefault="00000000" w:rsidP="00257344">
            <w:pPr>
              <w:spacing w:line="360" w:lineRule="auto"/>
              <w:jc w:val="center"/>
            </w:pPr>
            <w:r>
              <w:rPr>
                <w:sz w:val="19"/>
              </w:rPr>
              <w:t>4,693</w:t>
            </w:r>
          </w:p>
        </w:tc>
        <w:tc>
          <w:tcPr>
            <w:tcW w:w="1701" w:type="dxa"/>
            <w:shd w:val="clear" w:color="auto" w:fill="FFFFFF"/>
            <w:vAlign w:val="center"/>
          </w:tcPr>
          <w:p w14:paraId="433F592E" w14:textId="77777777" w:rsidR="00F95017" w:rsidRDefault="00000000" w:rsidP="00257344">
            <w:pPr>
              <w:spacing w:line="360" w:lineRule="auto"/>
              <w:jc w:val="center"/>
            </w:pPr>
            <w:r>
              <w:rPr>
                <w:sz w:val="19"/>
              </w:rPr>
              <w:t>4,693</w:t>
            </w:r>
          </w:p>
        </w:tc>
      </w:tr>
    </w:tbl>
    <w:p w14:paraId="572AA2F2" w14:textId="77777777" w:rsidR="00F95017" w:rsidRDefault="00F95017" w:rsidP="00257344">
      <w:pPr>
        <w:spacing w:after="80" w:line="360" w:lineRule="auto"/>
      </w:pPr>
    </w:p>
    <w:p w14:paraId="19BA0B3D" w14:textId="77777777" w:rsidR="00F95017" w:rsidRDefault="00000000" w:rsidP="00257344">
      <w:pPr>
        <w:spacing w:after="280" w:line="360" w:lineRule="auto"/>
        <w:jc w:val="center"/>
      </w:pPr>
      <w:r>
        <w:rPr>
          <w:i/>
          <w:color w:val="52514E"/>
          <w:sz w:val="18"/>
        </w:rPr>
        <w:t>Table 2. Sarcasm Corpus V2 composition by category subset.</w:t>
      </w:r>
    </w:p>
    <w:p w14:paraId="114DD72A" w14:textId="7666D0CE" w:rsidR="00F95017" w:rsidRDefault="00000000" w:rsidP="00257344">
      <w:pPr>
        <w:spacing w:line="360" w:lineRule="auto"/>
      </w:pPr>
      <w:r>
        <w:t xml:space="preserve">A data-quality audit found no missing values and no within-file exact duplicates. However, 336 rows (168 groups) share exact text across category files </w:t>
      </w:r>
      <w:r w:rsidR="007705C4">
        <w:t>-</w:t>
      </w:r>
      <w:r>
        <w:t xml:space="preserve"> mostly GEN↔RQ overlap, since RQ and HYP posts are sarcasm sub-phenomena also present in the general corpus. Of those, 4 groups (8 rows) carry conflicting labels between categories </w:t>
      </w:r>
      <w:r w:rsidR="007705C4">
        <w:t>-</w:t>
      </w:r>
      <w:r>
        <w:t xml:space="preserve"> a genuine annotation inconsistency in the source data, which the project keeps and flags rather than silently dropping. No author, conversation, or timestamp metadata exists in the raw files, so the only leakage vector identified is duplicate or near-duplicate text, which is handled directly through grouped splitting (Section 3.3).</w:t>
      </w:r>
    </w:p>
    <w:p w14:paraId="72441BFB" w14:textId="77777777" w:rsidR="00F95017" w:rsidRDefault="00000000" w:rsidP="00257344">
      <w:pPr>
        <w:pStyle w:val="Heading2"/>
        <w:spacing w:line="360" w:lineRule="auto"/>
      </w:pPr>
      <w:bookmarkStart w:id="27" w:name="_Toc237877553"/>
      <w:r>
        <w:lastRenderedPageBreak/>
        <w:t>3.3 Canonical Dataset and Split Construction</w:t>
      </w:r>
      <w:bookmarkEnd w:id="27"/>
    </w:p>
    <w:p w14:paraId="39F24F17" w14:textId="0AEEA98E" w:rsidR="00F95017" w:rsidRDefault="00000000" w:rsidP="00257344">
      <w:pPr>
        <w:spacing w:line="360" w:lineRule="auto"/>
      </w:pPr>
      <w:r>
        <w:t xml:space="preserve">All three category files were combined into one canonical table with a global example_id, category, source_file, dup_group_id, and label_conflict flag </w:t>
      </w:r>
      <w:r w:rsidR="007705C4">
        <w:t>-</w:t>
      </w:r>
      <w:r>
        <w:t xml:space="preserve"> non-destructively, so no row is ever dropped (src/classification/data/build_canonical_dataset.py). A single, fixed train/dev/test split (seed 42) was then built once (src/classification/data/make_splits.py) and reused, unmodified, by every one of the six approaches. Two properties were deliberately engineered into the split, not left to chance:</w:t>
      </w:r>
    </w:p>
    <w:p w14:paraId="1FD0F635" w14:textId="63801893" w:rsidR="00F95017" w:rsidRDefault="00000000" w:rsidP="00257344">
      <w:pPr>
        <w:pStyle w:val="ListBullet"/>
        <w:spacing w:after="80" w:line="360" w:lineRule="auto"/>
      </w:pPr>
      <w:r>
        <w:rPr>
          <w:b/>
        </w:rPr>
        <w:t xml:space="preserve">Grouped by dup_group_id </w:t>
      </w:r>
      <w:r>
        <w:t xml:space="preserve">(StratifiedGroupKFold, scikit-learn): every row belonging to the same normalized-text duplicate group is forced into the same split, so the same underlying post can never appear in both TRAIN and TEST </w:t>
      </w:r>
      <w:r w:rsidR="007705C4">
        <w:t>-</w:t>
      </w:r>
      <w:r>
        <w:t xml:space="preserve"> the only leakage vector identified in this dataset, and the entire leakage defense.</w:t>
      </w:r>
    </w:p>
    <w:p w14:paraId="2E82025B" w14:textId="77777777" w:rsidR="007B0BAD" w:rsidRDefault="00000000" w:rsidP="00257344">
      <w:pPr>
        <w:pStyle w:val="ListBullet"/>
        <w:spacing w:after="80" w:line="360" w:lineRule="auto"/>
      </w:pPr>
      <w:r>
        <w:rPr>
          <w:b/>
        </w:rPr>
        <w:t xml:space="preserve">Stratified by label </w:t>
      </w:r>
      <w:r>
        <w:t>at the group level, so each split keeps close to the corpus's overall ~50/50 class balance.</w:t>
      </w:r>
    </w:p>
    <w:p w14:paraId="4CA13240" w14:textId="3F4187D7" w:rsidR="00F95017" w:rsidRPr="007B0BAD" w:rsidRDefault="007B0BAD" w:rsidP="00257344">
      <w:pPr>
        <w:spacing w:line="360" w:lineRule="auto"/>
        <w:rPr>
          <w:rFonts w:cs="Calibri"/>
        </w:rPr>
      </w:pPr>
      <w:r w:rsidRPr="007B0BAD">
        <w:rPr>
          <w:rFonts w:cs="Calibri"/>
        </w:rPr>
        <w:t xml:space="preserve">Both properties address the same underlying risk from different angles. Grouped splitting is the leakage defense: if the same post appeared in training and in testing, a model could score well by recognizing text it had already seen, and the reported accuracy would measure memorization rather than generalization. Because the raw files carry no author, thread, or timestamp metadata, textual duplication is the only leakage vector that can be identified at all, and forcing every duplicate group into a single split closes it completely. Stratification addresses a different problem: with a near-balanced corpus, an unlucky random split could leave one split materially skewed toward one class, which would make Macro F1 values incomparable across splits even for a perfectly behaved model. Doing both at once requires the grouped-stratified splitter noted above, and it is also the reason the split sizes deviate slightly from the nominal 70/15/15 target </w:t>
      </w:r>
      <w:r w:rsidR="007705C4">
        <w:rPr>
          <w:rFonts w:cs="Calibri"/>
        </w:rPr>
        <w:t>-</w:t>
      </w:r>
      <w:r w:rsidRPr="007B0BAD">
        <w:rPr>
          <w:rFonts w:cs="Calibri"/>
        </w:rPr>
        <w:t xml:space="preserve"> whole duplicate groups must move together, so the boundaries cannot fall exactly where the ratio would put them.</w:t>
      </w:r>
    </w:p>
    <w:tbl>
      <w:tblPr>
        <w:tblStyle w:val="TableGrid"/>
        <w:tblW w:w="0" w:type="auto"/>
        <w:jc w:val="center"/>
        <w:tblLook w:val="04A0" w:firstRow="1" w:lastRow="0" w:firstColumn="1" w:lastColumn="0" w:noHBand="0" w:noVBand="1"/>
      </w:tblPr>
      <w:tblGrid>
        <w:gridCol w:w="1474"/>
        <w:gridCol w:w="1474"/>
        <w:gridCol w:w="1587"/>
        <w:gridCol w:w="1587"/>
        <w:gridCol w:w="1701"/>
      </w:tblGrid>
      <w:tr w:rsidR="00F95017" w14:paraId="22A3D223" w14:textId="77777777">
        <w:trPr>
          <w:jc w:val="center"/>
        </w:trPr>
        <w:tc>
          <w:tcPr>
            <w:tcW w:w="1474" w:type="dxa"/>
            <w:shd w:val="clear" w:color="auto" w:fill="0D366B"/>
            <w:vAlign w:val="center"/>
          </w:tcPr>
          <w:p w14:paraId="5F11AF3E" w14:textId="77777777" w:rsidR="00F95017" w:rsidRDefault="00000000" w:rsidP="00257344">
            <w:pPr>
              <w:spacing w:line="360" w:lineRule="auto"/>
              <w:jc w:val="center"/>
            </w:pPr>
            <w:r>
              <w:rPr>
                <w:b/>
                <w:color w:val="FFFFFF"/>
                <w:sz w:val="19"/>
              </w:rPr>
              <w:t>Split</w:t>
            </w:r>
          </w:p>
        </w:tc>
        <w:tc>
          <w:tcPr>
            <w:tcW w:w="1474" w:type="dxa"/>
            <w:shd w:val="clear" w:color="auto" w:fill="0D366B"/>
            <w:vAlign w:val="center"/>
          </w:tcPr>
          <w:p w14:paraId="447CD03D" w14:textId="77777777" w:rsidR="00F95017" w:rsidRDefault="00000000" w:rsidP="00257344">
            <w:pPr>
              <w:spacing w:line="360" w:lineRule="auto"/>
              <w:jc w:val="center"/>
            </w:pPr>
            <w:r>
              <w:rPr>
                <w:b/>
                <w:color w:val="FFFFFF"/>
                <w:sz w:val="19"/>
              </w:rPr>
              <w:t>Rows</w:t>
            </w:r>
          </w:p>
        </w:tc>
        <w:tc>
          <w:tcPr>
            <w:tcW w:w="1587" w:type="dxa"/>
            <w:shd w:val="clear" w:color="auto" w:fill="0D366B"/>
            <w:vAlign w:val="center"/>
          </w:tcPr>
          <w:p w14:paraId="034D9186" w14:textId="77777777" w:rsidR="00F95017" w:rsidRDefault="00000000" w:rsidP="00257344">
            <w:pPr>
              <w:spacing w:line="360" w:lineRule="auto"/>
              <w:jc w:val="center"/>
            </w:pPr>
            <w:r>
              <w:rPr>
                <w:b/>
                <w:color w:val="FFFFFF"/>
                <w:sz w:val="19"/>
              </w:rPr>
              <w:t>% of total</w:t>
            </w:r>
          </w:p>
        </w:tc>
        <w:tc>
          <w:tcPr>
            <w:tcW w:w="1587" w:type="dxa"/>
            <w:shd w:val="clear" w:color="auto" w:fill="0D366B"/>
            <w:vAlign w:val="center"/>
          </w:tcPr>
          <w:p w14:paraId="51D48198" w14:textId="77777777" w:rsidR="00F95017" w:rsidRDefault="00000000" w:rsidP="00257344">
            <w:pPr>
              <w:spacing w:line="360" w:lineRule="auto"/>
              <w:jc w:val="center"/>
            </w:pPr>
            <w:r>
              <w:rPr>
                <w:b/>
                <w:color w:val="FFFFFF"/>
                <w:sz w:val="19"/>
              </w:rPr>
              <w:t>Sarcastic</w:t>
            </w:r>
          </w:p>
        </w:tc>
        <w:tc>
          <w:tcPr>
            <w:tcW w:w="1701" w:type="dxa"/>
            <w:shd w:val="clear" w:color="auto" w:fill="0D366B"/>
            <w:vAlign w:val="center"/>
          </w:tcPr>
          <w:p w14:paraId="607C7BBC" w14:textId="77777777" w:rsidR="00F95017" w:rsidRDefault="00000000" w:rsidP="00257344">
            <w:pPr>
              <w:spacing w:line="360" w:lineRule="auto"/>
              <w:jc w:val="center"/>
            </w:pPr>
            <w:r>
              <w:rPr>
                <w:b/>
                <w:color w:val="FFFFFF"/>
                <w:sz w:val="19"/>
              </w:rPr>
              <w:t>Not-sarcastic</w:t>
            </w:r>
          </w:p>
        </w:tc>
      </w:tr>
      <w:tr w:rsidR="00F95017" w14:paraId="5EFAA0DF" w14:textId="77777777">
        <w:trPr>
          <w:jc w:val="center"/>
        </w:trPr>
        <w:tc>
          <w:tcPr>
            <w:tcW w:w="1474" w:type="dxa"/>
            <w:shd w:val="clear" w:color="auto" w:fill="F2F6FB"/>
            <w:vAlign w:val="center"/>
          </w:tcPr>
          <w:p w14:paraId="01C13F57" w14:textId="77777777" w:rsidR="00F95017" w:rsidRDefault="00000000" w:rsidP="00257344">
            <w:pPr>
              <w:spacing w:line="360" w:lineRule="auto"/>
            </w:pPr>
            <w:r>
              <w:rPr>
                <w:sz w:val="19"/>
              </w:rPr>
              <w:t>TRAIN</w:t>
            </w:r>
          </w:p>
        </w:tc>
        <w:tc>
          <w:tcPr>
            <w:tcW w:w="1474" w:type="dxa"/>
            <w:shd w:val="clear" w:color="auto" w:fill="F2F6FB"/>
            <w:vAlign w:val="center"/>
          </w:tcPr>
          <w:p w14:paraId="6DA7B00A" w14:textId="77777777" w:rsidR="00F95017" w:rsidRDefault="00000000" w:rsidP="00257344">
            <w:pPr>
              <w:spacing w:line="360" w:lineRule="auto"/>
              <w:jc w:val="center"/>
            </w:pPr>
            <w:r>
              <w:rPr>
                <w:sz w:val="19"/>
              </w:rPr>
              <w:t>6,706</w:t>
            </w:r>
          </w:p>
        </w:tc>
        <w:tc>
          <w:tcPr>
            <w:tcW w:w="1587" w:type="dxa"/>
            <w:shd w:val="clear" w:color="auto" w:fill="F2F6FB"/>
            <w:vAlign w:val="center"/>
          </w:tcPr>
          <w:p w14:paraId="55195BC1" w14:textId="77777777" w:rsidR="00F95017" w:rsidRDefault="00000000" w:rsidP="00257344">
            <w:pPr>
              <w:spacing w:line="360" w:lineRule="auto"/>
              <w:jc w:val="center"/>
            </w:pPr>
            <w:r>
              <w:rPr>
                <w:sz w:val="19"/>
              </w:rPr>
              <w:t>71.4%</w:t>
            </w:r>
          </w:p>
        </w:tc>
        <w:tc>
          <w:tcPr>
            <w:tcW w:w="1587" w:type="dxa"/>
            <w:shd w:val="clear" w:color="auto" w:fill="F2F6FB"/>
            <w:vAlign w:val="center"/>
          </w:tcPr>
          <w:p w14:paraId="48E1F013" w14:textId="77777777" w:rsidR="00F95017" w:rsidRDefault="00000000" w:rsidP="00257344">
            <w:pPr>
              <w:spacing w:line="360" w:lineRule="auto"/>
              <w:jc w:val="center"/>
            </w:pPr>
            <w:r>
              <w:rPr>
                <w:sz w:val="19"/>
              </w:rPr>
              <w:t>3,369</w:t>
            </w:r>
          </w:p>
        </w:tc>
        <w:tc>
          <w:tcPr>
            <w:tcW w:w="1701" w:type="dxa"/>
            <w:shd w:val="clear" w:color="auto" w:fill="F2F6FB"/>
            <w:vAlign w:val="center"/>
          </w:tcPr>
          <w:p w14:paraId="1EC3F780" w14:textId="77777777" w:rsidR="00F95017" w:rsidRDefault="00000000" w:rsidP="00257344">
            <w:pPr>
              <w:spacing w:line="360" w:lineRule="auto"/>
              <w:jc w:val="center"/>
            </w:pPr>
            <w:r>
              <w:rPr>
                <w:sz w:val="19"/>
              </w:rPr>
              <w:t>3,337</w:t>
            </w:r>
          </w:p>
        </w:tc>
      </w:tr>
      <w:tr w:rsidR="00F95017" w14:paraId="57F084B1" w14:textId="77777777">
        <w:trPr>
          <w:jc w:val="center"/>
        </w:trPr>
        <w:tc>
          <w:tcPr>
            <w:tcW w:w="1474" w:type="dxa"/>
            <w:shd w:val="clear" w:color="auto" w:fill="FFFFFF"/>
            <w:vAlign w:val="center"/>
          </w:tcPr>
          <w:p w14:paraId="4FFA6DC4" w14:textId="77777777" w:rsidR="00F95017" w:rsidRDefault="00000000" w:rsidP="00257344">
            <w:pPr>
              <w:spacing w:line="360" w:lineRule="auto"/>
            </w:pPr>
            <w:r>
              <w:rPr>
                <w:sz w:val="19"/>
              </w:rPr>
              <w:t>DEV</w:t>
            </w:r>
          </w:p>
        </w:tc>
        <w:tc>
          <w:tcPr>
            <w:tcW w:w="1474" w:type="dxa"/>
            <w:shd w:val="clear" w:color="auto" w:fill="FFFFFF"/>
            <w:vAlign w:val="center"/>
          </w:tcPr>
          <w:p w14:paraId="5551E17A" w14:textId="77777777" w:rsidR="00F95017" w:rsidRDefault="00000000" w:rsidP="00257344">
            <w:pPr>
              <w:spacing w:line="360" w:lineRule="auto"/>
              <w:jc w:val="center"/>
            </w:pPr>
            <w:r>
              <w:rPr>
                <w:sz w:val="19"/>
              </w:rPr>
              <w:t>1,340</w:t>
            </w:r>
          </w:p>
        </w:tc>
        <w:tc>
          <w:tcPr>
            <w:tcW w:w="1587" w:type="dxa"/>
            <w:shd w:val="clear" w:color="auto" w:fill="FFFFFF"/>
            <w:vAlign w:val="center"/>
          </w:tcPr>
          <w:p w14:paraId="4143E707" w14:textId="77777777" w:rsidR="00F95017" w:rsidRDefault="00000000" w:rsidP="00257344">
            <w:pPr>
              <w:spacing w:line="360" w:lineRule="auto"/>
              <w:jc w:val="center"/>
            </w:pPr>
            <w:r>
              <w:rPr>
                <w:sz w:val="19"/>
              </w:rPr>
              <w:t>14.3%</w:t>
            </w:r>
          </w:p>
        </w:tc>
        <w:tc>
          <w:tcPr>
            <w:tcW w:w="1587" w:type="dxa"/>
            <w:shd w:val="clear" w:color="auto" w:fill="FFFFFF"/>
            <w:vAlign w:val="center"/>
          </w:tcPr>
          <w:p w14:paraId="6502CBFC" w14:textId="77777777" w:rsidR="00F95017" w:rsidRDefault="00000000" w:rsidP="00257344">
            <w:pPr>
              <w:spacing w:line="360" w:lineRule="auto"/>
              <w:jc w:val="center"/>
            </w:pPr>
            <w:r>
              <w:rPr>
                <w:sz w:val="19"/>
              </w:rPr>
              <w:t>668</w:t>
            </w:r>
          </w:p>
        </w:tc>
        <w:tc>
          <w:tcPr>
            <w:tcW w:w="1701" w:type="dxa"/>
            <w:shd w:val="clear" w:color="auto" w:fill="FFFFFF"/>
            <w:vAlign w:val="center"/>
          </w:tcPr>
          <w:p w14:paraId="37587796" w14:textId="77777777" w:rsidR="00F95017" w:rsidRDefault="00000000" w:rsidP="00257344">
            <w:pPr>
              <w:spacing w:line="360" w:lineRule="auto"/>
              <w:jc w:val="center"/>
            </w:pPr>
            <w:r>
              <w:rPr>
                <w:sz w:val="19"/>
              </w:rPr>
              <w:t>672</w:t>
            </w:r>
          </w:p>
        </w:tc>
      </w:tr>
      <w:tr w:rsidR="00F95017" w14:paraId="246C819E" w14:textId="77777777">
        <w:trPr>
          <w:jc w:val="center"/>
        </w:trPr>
        <w:tc>
          <w:tcPr>
            <w:tcW w:w="1474" w:type="dxa"/>
            <w:shd w:val="clear" w:color="auto" w:fill="F2F6FB"/>
            <w:vAlign w:val="center"/>
          </w:tcPr>
          <w:p w14:paraId="411F53EA" w14:textId="77777777" w:rsidR="00F95017" w:rsidRDefault="00000000" w:rsidP="00257344">
            <w:pPr>
              <w:spacing w:line="360" w:lineRule="auto"/>
            </w:pPr>
            <w:r>
              <w:rPr>
                <w:sz w:val="19"/>
              </w:rPr>
              <w:t>TEST</w:t>
            </w:r>
          </w:p>
        </w:tc>
        <w:tc>
          <w:tcPr>
            <w:tcW w:w="1474" w:type="dxa"/>
            <w:shd w:val="clear" w:color="auto" w:fill="F2F6FB"/>
            <w:vAlign w:val="center"/>
          </w:tcPr>
          <w:p w14:paraId="69E31B23" w14:textId="77777777" w:rsidR="00F95017" w:rsidRDefault="00000000" w:rsidP="00257344">
            <w:pPr>
              <w:spacing w:line="360" w:lineRule="auto"/>
              <w:jc w:val="center"/>
            </w:pPr>
            <w:r>
              <w:rPr>
                <w:sz w:val="19"/>
              </w:rPr>
              <w:t>1,340</w:t>
            </w:r>
          </w:p>
        </w:tc>
        <w:tc>
          <w:tcPr>
            <w:tcW w:w="1587" w:type="dxa"/>
            <w:shd w:val="clear" w:color="auto" w:fill="F2F6FB"/>
            <w:vAlign w:val="center"/>
          </w:tcPr>
          <w:p w14:paraId="4894F378" w14:textId="77777777" w:rsidR="00F95017" w:rsidRDefault="00000000" w:rsidP="00257344">
            <w:pPr>
              <w:spacing w:line="360" w:lineRule="auto"/>
              <w:jc w:val="center"/>
            </w:pPr>
            <w:r>
              <w:rPr>
                <w:sz w:val="19"/>
              </w:rPr>
              <w:t>14.3%</w:t>
            </w:r>
          </w:p>
        </w:tc>
        <w:tc>
          <w:tcPr>
            <w:tcW w:w="1587" w:type="dxa"/>
            <w:shd w:val="clear" w:color="auto" w:fill="F2F6FB"/>
            <w:vAlign w:val="center"/>
          </w:tcPr>
          <w:p w14:paraId="154D0FB3" w14:textId="77777777" w:rsidR="00F95017" w:rsidRDefault="00000000" w:rsidP="00257344">
            <w:pPr>
              <w:spacing w:line="360" w:lineRule="auto"/>
              <w:jc w:val="center"/>
            </w:pPr>
            <w:r>
              <w:rPr>
                <w:sz w:val="19"/>
              </w:rPr>
              <w:t>656</w:t>
            </w:r>
          </w:p>
        </w:tc>
        <w:tc>
          <w:tcPr>
            <w:tcW w:w="1701" w:type="dxa"/>
            <w:shd w:val="clear" w:color="auto" w:fill="F2F6FB"/>
            <w:vAlign w:val="center"/>
          </w:tcPr>
          <w:p w14:paraId="485FF5FB" w14:textId="77777777" w:rsidR="00F95017" w:rsidRDefault="00000000" w:rsidP="00257344">
            <w:pPr>
              <w:spacing w:line="360" w:lineRule="auto"/>
              <w:jc w:val="center"/>
            </w:pPr>
            <w:r>
              <w:rPr>
                <w:sz w:val="19"/>
              </w:rPr>
              <w:t>684</w:t>
            </w:r>
          </w:p>
        </w:tc>
      </w:tr>
    </w:tbl>
    <w:p w14:paraId="71B53F4C" w14:textId="77777777" w:rsidR="00F95017" w:rsidRDefault="00F95017" w:rsidP="00257344">
      <w:pPr>
        <w:spacing w:after="80" w:line="360" w:lineRule="auto"/>
      </w:pPr>
    </w:p>
    <w:p w14:paraId="514A2997" w14:textId="77777777" w:rsidR="00F95017" w:rsidRDefault="00000000" w:rsidP="00257344">
      <w:pPr>
        <w:spacing w:after="280" w:line="360" w:lineRule="auto"/>
        <w:jc w:val="center"/>
      </w:pPr>
      <w:r>
        <w:rPr>
          <w:i/>
          <w:color w:val="52514E"/>
          <w:sz w:val="18"/>
        </w:rPr>
        <w:t>Table 3. Canonical train/dev/test split (target ratio 70/15/15; actual sizes vary slightly because grouping constrains which rows can move between splits together).</w:t>
      </w:r>
    </w:p>
    <w:p w14:paraId="252A5DC0" w14:textId="6C3D63BA" w:rsidR="007B0BAD" w:rsidRDefault="00000000" w:rsidP="00257344">
      <w:pPr>
        <w:spacing w:line="360" w:lineRule="auto"/>
      </w:pPr>
      <w:r>
        <w:lastRenderedPageBreak/>
        <w:t xml:space="preserve">Sealing policy: once built, the TEST split was never touched again until every method's configuration was fully frozen </w:t>
      </w:r>
      <w:r w:rsidR="007705C4">
        <w:t>-</w:t>
      </w:r>
      <w:r>
        <w:t xml:space="preserve"> no prompt iteration, no few-shot demonstration selection, no hyperparameter tuning, and no DSPy optimization step was ever run against it. This policy was corrected early in the project: the initial plan let each method evaluate TEST immediately after its own DEV run, but the team recognized that even without per-method tuning, cross-method comparisons made while methods are still being developed are a form of indirect tuning if TEST is visible during that process. TEST was therefore sealed entirely until all six methods were frozen, then each frozen configuration was evaluated on TEST exactly once.</w:t>
      </w:r>
    </w:p>
    <w:p w14:paraId="655B44B2" w14:textId="31A726DF" w:rsidR="00F95017" w:rsidRPr="007B0BAD" w:rsidRDefault="007B0BAD" w:rsidP="00257344">
      <w:pPr>
        <w:spacing w:line="360" w:lineRule="auto"/>
        <w:rPr>
          <w:rFonts w:cs="Calibri"/>
        </w:rPr>
      </w:pPr>
      <w:r w:rsidRPr="007B0BAD">
        <w:rPr>
          <w:rFonts w:cs="Calibri"/>
        </w:rPr>
        <w:t xml:space="preserve">The correction described above is worth recording rather than quietly fixing, because the original plan was wrong in an instructive way. Its flaw was not per-method tuning, which was never performed against the test set; it was that six methods developed in parallel while their test scores were visible would allow the comparison itself to be tuned </w:t>
      </w:r>
      <w:r w:rsidR="007705C4">
        <w:rPr>
          <w:rFonts w:cs="Calibri"/>
        </w:rPr>
        <w:t>-</w:t>
      </w:r>
      <w:r w:rsidRPr="007B0BAD">
        <w:rPr>
          <w:rFonts w:cs="Calibri"/>
        </w:rPr>
        <w:t xml:space="preserve"> decisions about which variants to pursue, which to abandon, and when a method was finished would all be made with knowledge of test performance. The effect is the same as tuning on test, distributed across the project rather than located in any single step, and it inflates the final numbers while leaving no trace in any individual method's procedure. Sealing the test set until all six configurations were frozen removes that channel, and it is the reason the DEV-to-TEST gaps reported in Section 3.6 can be read as genuine evidence about generalization rather than as a formality.</w:t>
      </w:r>
    </w:p>
    <w:p w14:paraId="79675879" w14:textId="77777777" w:rsidR="00F95017" w:rsidRDefault="00000000" w:rsidP="00257344">
      <w:pPr>
        <w:pStyle w:val="Heading2"/>
        <w:spacing w:line="360" w:lineRule="auto"/>
      </w:pPr>
      <w:bookmarkStart w:id="28" w:name="_Toc237877554"/>
      <w:r>
        <w:t>3.4 Experimental Methodology</w:t>
      </w:r>
      <w:bookmarkEnd w:id="28"/>
    </w:p>
    <w:p w14:paraId="0CBA04CF" w14:textId="77777777" w:rsidR="00F95017" w:rsidRDefault="00000000" w:rsidP="00257344">
      <w:pPr>
        <w:pStyle w:val="Heading3"/>
        <w:spacing w:line="360" w:lineRule="auto"/>
      </w:pPr>
      <w:bookmarkStart w:id="29" w:name="_Toc237877555"/>
      <w:r>
        <w:t>3.4.1 Role of TRAIN / DEV / TEST per Approach</w:t>
      </w:r>
      <w:bookmarkEnd w:id="29"/>
    </w:p>
    <w:p w14:paraId="57572D6C" w14:textId="16A6E3A3" w:rsidR="007B0BAD" w:rsidRDefault="00000000" w:rsidP="00257344">
      <w:pPr>
        <w:spacing w:line="360" w:lineRule="auto"/>
      </w:pPr>
      <w:r>
        <w:t xml:space="preserve">The role of TRAIN differs by approach type </w:t>
      </w:r>
      <w:r w:rsidR="007705C4">
        <w:t>-</w:t>
      </w:r>
      <w:r>
        <w:t xml:space="preserve"> intentional, not an inconsistency, since not every approach has trainable parameters or a demonstration-selection step:</w:t>
      </w:r>
    </w:p>
    <w:p w14:paraId="4676793A" w14:textId="236959B1" w:rsidR="00F95017" w:rsidRPr="007B0BAD" w:rsidRDefault="007B0BAD" w:rsidP="00257344">
      <w:pPr>
        <w:spacing w:line="360" w:lineRule="auto"/>
        <w:rPr>
          <w:rFonts w:cs="Calibri"/>
        </w:rPr>
      </w:pPr>
      <w:r w:rsidRPr="007B0BAD">
        <w:rPr>
          <w:rFonts w:cs="Calibri"/>
        </w:rPr>
        <w:t xml:space="preserve">The asymmetry is a property of the methods, not a compromise in the experimental design. The classical baseline and the fine-tuned encoder have trainable parameters and consume the training split in the ordinary way. The zero-shot and reasoning prompts have no parameters to fit and no examples to select, so they legitimately never touch the training data </w:t>
      </w:r>
      <w:r w:rsidR="007705C4">
        <w:rPr>
          <w:rFonts w:cs="Calibri"/>
        </w:rPr>
        <w:t>-</w:t>
      </w:r>
      <w:r w:rsidRPr="007B0BAD">
        <w:rPr>
          <w:rFonts w:cs="Calibri"/>
        </w:rPr>
        <w:t xml:space="preserve"> a fact that is itself part of what the comparison measures, since it is exactly the property that makes prompting attractive when labeled data is scarce. The few-shot and optimized-prompt approaches occupy the middle ground: they consume training data, but only as a pool of demonstrations to be drawn from rather than as a signal to fit weights against. What is held rigorously constant across all six is not how training data is used but how evaluation is performed </w:t>
      </w:r>
      <w:r w:rsidR="007705C4">
        <w:rPr>
          <w:rFonts w:cs="Calibri"/>
        </w:rPr>
        <w:t>-</w:t>
      </w:r>
      <w:r w:rsidRPr="007B0BAD">
        <w:rPr>
          <w:rFonts w:cs="Calibri"/>
        </w:rPr>
        <w:t xml:space="preserve"> the same development split for every selection decision, the same sealed test split evaluated once, and the same evaluator computing the scores.</w:t>
      </w:r>
    </w:p>
    <w:tbl>
      <w:tblPr>
        <w:tblStyle w:val="TableGrid"/>
        <w:tblW w:w="0" w:type="auto"/>
        <w:jc w:val="center"/>
        <w:tblLook w:val="04A0" w:firstRow="1" w:lastRow="0" w:firstColumn="1" w:lastColumn="0" w:noHBand="0" w:noVBand="1"/>
      </w:tblPr>
      <w:tblGrid>
        <w:gridCol w:w="1814"/>
        <w:gridCol w:w="2041"/>
        <w:gridCol w:w="2551"/>
        <w:gridCol w:w="2098"/>
      </w:tblGrid>
      <w:tr w:rsidR="00F95017" w14:paraId="685376AF" w14:textId="77777777">
        <w:trPr>
          <w:jc w:val="center"/>
        </w:trPr>
        <w:tc>
          <w:tcPr>
            <w:tcW w:w="1814" w:type="dxa"/>
            <w:shd w:val="clear" w:color="auto" w:fill="0D366B"/>
            <w:vAlign w:val="center"/>
          </w:tcPr>
          <w:p w14:paraId="4A157C9D" w14:textId="77777777" w:rsidR="00F95017" w:rsidRDefault="00000000" w:rsidP="00257344">
            <w:pPr>
              <w:spacing w:line="360" w:lineRule="auto"/>
              <w:jc w:val="center"/>
            </w:pPr>
            <w:r>
              <w:rPr>
                <w:b/>
                <w:color w:val="FFFFFF"/>
                <w:sz w:val="19"/>
              </w:rPr>
              <w:lastRenderedPageBreak/>
              <w:t>Approach</w:t>
            </w:r>
          </w:p>
        </w:tc>
        <w:tc>
          <w:tcPr>
            <w:tcW w:w="2041" w:type="dxa"/>
            <w:shd w:val="clear" w:color="auto" w:fill="0D366B"/>
            <w:vAlign w:val="center"/>
          </w:tcPr>
          <w:p w14:paraId="355A6502" w14:textId="77777777" w:rsidR="00F95017" w:rsidRDefault="00000000" w:rsidP="00257344">
            <w:pPr>
              <w:spacing w:line="360" w:lineRule="auto"/>
              <w:jc w:val="center"/>
            </w:pPr>
            <w:r>
              <w:rPr>
                <w:b/>
                <w:color w:val="FFFFFF"/>
                <w:sz w:val="19"/>
              </w:rPr>
              <w:t>TRAIN</w:t>
            </w:r>
          </w:p>
        </w:tc>
        <w:tc>
          <w:tcPr>
            <w:tcW w:w="2551" w:type="dxa"/>
            <w:shd w:val="clear" w:color="auto" w:fill="0D366B"/>
            <w:vAlign w:val="center"/>
          </w:tcPr>
          <w:p w14:paraId="67E1CCA0" w14:textId="77777777" w:rsidR="00F95017" w:rsidRDefault="00000000" w:rsidP="00257344">
            <w:pPr>
              <w:spacing w:line="360" w:lineRule="auto"/>
              <w:jc w:val="center"/>
            </w:pPr>
            <w:r>
              <w:rPr>
                <w:b/>
                <w:color w:val="FFFFFF"/>
                <w:sz w:val="19"/>
              </w:rPr>
              <w:t>DEV</w:t>
            </w:r>
          </w:p>
        </w:tc>
        <w:tc>
          <w:tcPr>
            <w:tcW w:w="2098" w:type="dxa"/>
            <w:shd w:val="clear" w:color="auto" w:fill="0D366B"/>
            <w:vAlign w:val="center"/>
          </w:tcPr>
          <w:p w14:paraId="5C73FA3A" w14:textId="77777777" w:rsidR="00F95017" w:rsidRDefault="00000000" w:rsidP="00257344">
            <w:pPr>
              <w:spacing w:line="360" w:lineRule="auto"/>
              <w:jc w:val="center"/>
            </w:pPr>
            <w:r>
              <w:rPr>
                <w:b/>
                <w:color w:val="FFFFFF"/>
                <w:sz w:val="19"/>
              </w:rPr>
              <w:t>TEST</w:t>
            </w:r>
          </w:p>
        </w:tc>
      </w:tr>
      <w:tr w:rsidR="00F95017" w14:paraId="438BFC9A" w14:textId="77777777">
        <w:trPr>
          <w:jc w:val="center"/>
        </w:trPr>
        <w:tc>
          <w:tcPr>
            <w:tcW w:w="1814" w:type="dxa"/>
            <w:shd w:val="clear" w:color="auto" w:fill="F2F6FB"/>
            <w:vAlign w:val="center"/>
          </w:tcPr>
          <w:p w14:paraId="64FCFBD4" w14:textId="77777777" w:rsidR="00F95017" w:rsidRDefault="00000000" w:rsidP="00257344">
            <w:pPr>
              <w:spacing w:line="360" w:lineRule="auto"/>
            </w:pPr>
            <w:r>
              <w:rPr>
                <w:sz w:val="19"/>
              </w:rPr>
              <w:t>M1 TF-IDF + LR</w:t>
            </w:r>
          </w:p>
        </w:tc>
        <w:tc>
          <w:tcPr>
            <w:tcW w:w="2041" w:type="dxa"/>
            <w:shd w:val="clear" w:color="auto" w:fill="F2F6FB"/>
            <w:vAlign w:val="center"/>
          </w:tcPr>
          <w:p w14:paraId="5855CF34" w14:textId="77777777" w:rsidR="00F95017" w:rsidRDefault="00000000" w:rsidP="00257344">
            <w:pPr>
              <w:spacing w:line="360" w:lineRule="auto"/>
            </w:pPr>
            <w:r>
              <w:rPr>
                <w:sz w:val="19"/>
              </w:rPr>
              <w:t>Fits vectorizer + classifier weights</w:t>
            </w:r>
          </w:p>
        </w:tc>
        <w:tc>
          <w:tcPr>
            <w:tcW w:w="2551" w:type="dxa"/>
            <w:shd w:val="clear" w:color="auto" w:fill="F2F6FB"/>
            <w:vAlign w:val="center"/>
          </w:tcPr>
          <w:p w14:paraId="6EFAD9E6" w14:textId="77777777" w:rsidR="00F95017" w:rsidRDefault="00000000" w:rsidP="00257344">
            <w:pPr>
              <w:spacing w:line="360" w:lineRule="auto"/>
            </w:pPr>
            <w:r>
              <w:rPr>
                <w:sz w:val="19"/>
              </w:rPr>
              <w:t>Selects hyperparameters</w:t>
            </w:r>
          </w:p>
        </w:tc>
        <w:tc>
          <w:tcPr>
            <w:tcW w:w="2098" w:type="dxa"/>
            <w:shd w:val="clear" w:color="auto" w:fill="F2F6FB"/>
            <w:vAlign w:val="center"/>
          </w:tcPr>
          <w:p w14:paraId="28864EDB" w14:textId="77777777" w:rsidR="00F95017" w:rsidRDefault="00000000" w:rsidP="00257344">
            <w:pPr>
              <w:spacing w:line="360" w:lineRule="auto"/>
            </w:pPr>
            <w:r>
              <w:rPr>
                <w:sz w:val="19"/>
              </w:rPr>
              <w:t>One frozen, final evaluation</w:t>
            </w:r>
          </w:p>
        </w:tc>
      </w:tr>
      <w:tr w:rsidR="00F95017" w14:paraId="6509D850" w14:textId="77777777">
        <w:trPr>
          <w:jc w:val="center"/>
        </w:trPr>
        <w:tc>
          <w:tcPr>
            <w:tcW w:w="1814" w:type="dxa"/>
            <w:shd w:val="clear" w:color="auto" w:fill="FFFFFF"/>
            <w:vAlign w:val="center"/>
          </w:tcPr>
          <w:p w14:paraId="6C668000" w14:textId="77777777" w:rsidR="00F95017" w:rsidRDefault="00000000" w:rsidP="00257344">
            <w:pPr>
              <w:spacing w:line="360" w:lineRule="auto"/>
            </w:pPr>
            <w:r>
              <w:rPr>
                <w:sz w:val="19"/>
              </w:rPr>
              <w:t>M2 Qwen zero-shot</w:t>
            </w:r>
          </w:p>
        </w:tc>
        <w:tc>
          <w:tcPr>
            <w:tcW w:w="2041" w:type="dxa"/>
            <w:shd w:val="clear" w:color="auto" w:fill="FFFFFF"/>
            <w:vAlign w:val="center"/>
          </w:tcPr>
          <w:p w14:paraId="33497AF5" w14:textId="77777777" w:rsidR="00F95017" w:rsidRDefault="00000000" w:rsidP="00257344">
            <w:pPr>
              <w:spacing w:line="360" w:lineRule="auto"/>
            </w:pPr>
            <w:r>
              <w:rPr>
                <w:sz w:val="19"/>
              </w:rPr>
              <w:t>Not used</w:t>
            </w:r>
          </w:p>
        </w:tc>
        <w:tc>
          <w:tcPr>
            <w:tcW w:w="2551" w:type="dxa"/>
            <w:shd w:val="clear" w:color="auto" w:fill="FFFFFF"/>
            <w:vAlign w:val="center"/>
          </w:tcPr>
          <w:p w14:paraId="24FEE5B1" w14:textId="77777777" w:rsidR="00F95017" w:rsidRDefault="00000000" w:rsidP="00257344">
            <w:pPr>
              <w:spacing w:line="360" w:lineRule="auto"/>
            </w:pPr>
            <w:r>
              <w:rPr>
                <w:sz w:val="19"/>
              </w:rPr>
              <w:t>Compares against other approaches</w:t>
            </w:r>
          </w:p>
        </w:tc>
        <w:tc>
          <w:tcPr>
            <w:tcW w:w="2098" w:type="dxa"/>
            <w:shd w:val="clear" w:color="auto" w:fill="FFFFFF"/>
            <w:vAlign w:val="center"/>
          </w:tcPr>
          <w:p w14:paraId="61BE8539" w14:textId="77777777" w:rsidR="00F95017" w:rsidRDefault="00000000" w:rsidP="00257344">
            <w:pPr>
              <w:spacing w:line="360" w:lineRule="auto"/>
            </w:pPr>
            <w:r>
              <w:rPr>
                <w:sz w:val="19"/>
              </w:rPr>
              <w:t>One frozen, final evaluation</w:t>
            </w:r>
          </w:p>
        </w:tc>
      </w:tr>
      <w:tr w:rsidR="00F95017" w14:paraId="332D1C34" w14:textId="77777777">
        <w:trPr>
          <w:jc w:val="center"/>
        </w:trPr>
        <w:tc>
          <w:tcPr>
            <w:tcW w:w="1814" w:type="dxa"/>
            <w:shd w:val="clear" w:color="auto" w:fill="F2F6FB"/>
            <w:vAlign w:val="center"/>
          </w:tcPr>
          <w:p w14:paraId="45BC5186" w14:textId="77777777" w:rsidR="00F95017" w:rsidRDefault="00000000" w:rsidP="00257344">
            <w:pPr>
              <w:spacing w:line="360" w:lineRule="auto"/>
            </w:pPr>
            <w:r>
              <w:rPr>
                <w:sz w:val="19"/>
              </w:rPr>
              <w:t>M3 Qwen few-shot</w:t>
            </w:r>
          </w:p>
        </w:tc>
        <w:tc>
          <w:tcPr>
            <w:tcW w:w="2041" w:type="dxa"/>
            <w:shd w:val="clear" w:color="auto" w:fill="F2F6FB"/>
            <w:vAlign w:val="center"/>
          </w:tcPr>
          <w:p w14:paraId="64906110" w14:textId="77777777" w:rsidR="00F95017" w:rsidRDefault="00000000" w:rsidP="00257344">
            <w:pPr>
              <w:spacing w:line="360" w:lineRule="auto"/>
            </w:pPr>
            <w:r>
              <w:rPr>
                <w:sz w:val="19"/>
              </w:rPr>
              <w:t>Source pool for 8 few-shot demos</w:t>
            </w:r>
          </w:p>
        </w:tc>
        <w:tc>
          <w:tcPr>
            <w:tcW w:w="2551" w:type="dxa"/>
            <w:shd w:val="clear" w:color="auto" w:fill="F2F6FB"/>
            <w:vAlign w:val="center"/>
          </w:tcPr>
          <w:p w14:paraId="11E8856C" w14:textId="77777777" w:rsidR="00F95017" w:rsidRDefault="00000000" w:rsidP="00257344">
            <w:pPr>
              <w:spacing w:line="360" w:lineRule="auto"/>
            </w:pPr>
            <w:r>
              <w:rPr>
                <w:sz w:val="19"/>
              </w:rPr>
              <w:t>Compares configuration variants</w:t>
            </w:r>
          </w:p>
        </w:tc>
        <w:tc>
          <w:tcPr>
            <w:tcW w:w="2098" w:type="dxa"/>
            <w:shd w:val="clear" w:color="auto" w:fill="F2F6FB"/>
            <w:vAlign w:val="center"/>
          </w:tcPr>
          <w:p w14:paraId="20533536" w14:textId="77777777" w:rsidR="00F95017" w:rsidRDefault="00000000" w:rsidP="00257344">
            <w:pPr>
              <w:spacing w:line="360" w:lineRule="auto"/>
            </w:pPr>
            <w:r>
              <w:rPr>
                <w:sz w:val="19"/>
              </w:rPr>
              <w:t>One frozen, final evaluation</w:t>
            </w:r>
          </w:p>
        </w:tc>
      </w:tr>
      <w:tr w:rsidR="00F95017" w14:paraId="7123F81B" w14:textId="77777777">
        <w:trPr>
          <w:jc w:val="center"/>
        </w:trPr>
        <w:tc>
          <w:tcPr>
            <w:tcW w:w="1814" w:type="dxa"/>
            <w:shd w:val="clear" w:color="auto" w:fill="FFFFFF"/>
            <w:vAlign w:val="center"/>
          </w:tcPr>
          <w:p w14:paraId="649FCA95" w14:textId="77777777" w:rsidR="00F95017" w:rsidRDefault="00000000" w:rsidP="00257344">
            <w:pPr>
              <w:spacing w:line="360" w:lineRule="auto"/>
            </w:pPr>
            <w:r>
              <w:rPr>
                <w:sz w:val="19"/>
              </w:rPr>
              <w:t>M4 Qwen reasoning</w:t>
            </w:r>
          </w:p>
        </w:tc>
        <w:tc>
          <w:tcPr>
            <w:tcW w:w="2041" w:type="dxa"/>
            <w:shd w:val="clear" w:color="auto" w:fill="FFFFFF"/>
            <w:vAlign w:val="center"/>
          </w:tcPr>
          <w:p w14:paraId="612BB235" w14:textId="77777777" w:rsidR="00F95017" w:rsidRDefault="00000000" w:rsidP="00257344">
            <w:pPr>
              <w:spacing w:line="360" w:lineRule="auto"/>
            </w:pPr>
            <w:r>
              <w:rPr>
                <w:sz w:val="19"/>
              </w:rPr>
              <w:t>Not used</w:t>
            </w:r>
          </w:p>
        </w:tc>
        <w:tc>
          <w:tcPr>
            <w:tcW w:w="2551" w:type="dxa"/>
            <w:shd w:val="clear" w:color="auto" w:fill="FFFFFF"/>
            <w:vAlign w:val="center"/>
          </w:tcPr>
          <w:p w14:paraId="646093A9" w14:textId="77777777" w:rsidR="00F95017" w:rsidRDefault="00000000" w:rsidP="00257344">
            <w:pPr>
              <w:spacing w:line="360" w:lineRule="auto"/>
            </w:pPr>
            <w:r>
              <w:rPr>
                <w:sz w:val="19"/>
              </w:rPr>
              <w:t>Compares against other approaches</w:t>
            </w:r>
          </w:p>
        </w:tc>
        <w:tc>
          <w:tcPr>
            <w:tcW w:w="2098" w:type="dxa"/>
            <w:shd w:val="clear" w:color="auto" w:fill="FFFFFF"/>
            <w:vAlign w:val="center"/>
          </w:tcPr>
          <w:p w14:paraId="680DB6A0" w14:textId="77777777" w:rsidR="00F95017" w:rsidRDefault="00000000" w:rsidP="00257344">
            <w:pPr>
              <w:spacing w:line="360" w:lineRule="auto"/>
            </w:pPr>
            <w:r>
              <w:rPr>
                <w:sz w:val="19"/>
              </w:rPr>
              <w:t>One frozen, final evaluation</w:t>
            </w:r>
          </w:p>
        </w:tc>
      </w:tr>
      <w:tr w:rsidR="00F95017" w14:paraId="5EF7C900" w14:textId="77777777">
        <w:trPr>
          <w:jc w:val="center"/>
        </w:trPr>
        <w:tc>
          <w:tcPr>
            <w:tcW w:w="1814" w:type="dxa"/>
            <w:shd w:val="clear" w:color="auto" w:fill="F2F6FB"/>
            <w:vAlign w:val="center"/>
          </w:tcPr>
          <w:p w14:paraId="0BF217CD" w14:textId="77777777" w:rsidR="00F95017" w:rsidRDefault="00000000" w:rsidP="00257344">
            <w:pPr>
              <w:spacing w:line="360" w:lineRule="auto"/>
            </w:pPr>
            <w:r>
              <w:rPr>
                <w:sz w:val="19"/>
              </w:rPr>
              <w:t>M5 DSPy / MIPROv2</w:t>
            </w:r>
          </w:p>
        </w:tc>
        <w:tc>
          <w:tcPr>
            <w:tcW w:w="2041" w:type="dxa"/>
            <w:shd w:val="clear" w:color="auto" w:fill="F2F6FB"/>
            <w:vAlign w:val="center"/>
          </w:tcPr>
          <w:p w14:paraId="6187CDD7" w14:textId="77777777" w:rsidR="00F95017" w:rsidRDefault="00000000" w:rsidP="00257344">
            <w:pPr>
              <w:spacing w:line="360" w:lineRule="auto"/>
            </w:pPr>
            <w:r>
              <w:rPr>
                <w:sz w:val="19"/>
              </w:rPr>
              <w:t>150-example bootstrapping sample</w:t>
            </w:r>
          </w:p>
        </w:tc>
        <w:tc>
          <w:tcPr>
            <w:tcW w:w="2551" w:type="dxa"/>
            <w:shd w:val="clear" w:color="auto" w:fill="F2F6FB"/>
            <w:vAlign w:val="center"/>
          </w:tcPr>
          <w:p w14:paraId="31F09E0D" w14:textId="77777777" w:rsidR="00F95017" w:rsidRDefault="00000000" w:rsidP="00257344">
            <w:pPr>
              <w:spacing w:line="360" w:lineRule="auto"/>
            </w:pPr>
            <w:r>
              <w:rPr>
                <w:sz w:val="19"/>
              </w:rPr>
              <w:t>100-example MIPROv2 optimization valset (hardcoded, even during TEST run)</w:t>
            </w:r>
          </w:p>
        </w:tc>
        <w:tc>
          <w:tcPr>
            <w:tcW w:w="2098" w:type="dxa"/>
            <w:shd w:val="clear" w:color="auto" w:fill="F2F6FB"/>
            <w:vAlign w:val="center"/>
          </w:tcPr>
          <w:p w14:paraId="76EC369B" w14:textId="77777777" w:rsidR="00F95017" w:rsidRDefault="00000000" w:rsidP="00257344">
            <w:pPr>
              <w:spacing w:line="360" w:lineRule="auto"/>
            </w:pPr>
            <w:r>
              <w:rPr>
                <w:sz w:val="19"/>
              </w:rPr>
              <w:t>One frozen, final evaluation of the compiled program</w:t>
            </w:r>
          </w:p>
        </w:tc>
      </w:tr>
      <w:tr w:rsidR="00F95017" w14:paraId="2D2980A6" w14:textId="77777777">
        <w:trPr>
          <w:jc w:val="center"/>
        </w:trPr>
        <w:tc>
          <w:tcPr>
            <w:tcW w:w="1814" w:type="dxa"/>
            <w:shd w:val="clear" w:color="auto" w:fill="FFFFFF"/>
            <w:vAlign w:val="center"/>
          </w:tcPr>
          <w:p w14:paraId="62E6E608" w14:textId="77777777" w:rsidR="00F95017" w:rsidRDefault="00000000" w:rsidP="00257344">
            <w:pPr>
              <w:spacing w:line="360" w:lineRule="auto"/>
            </w:pPr>
            <w:r>
              <w:rPr>
                <w:sz w:val="19"/>
              </w:rPr>
              <w:t>M6 DeBERTa-v3-base</w:t>
            </w:r>
          </w:p>
        </w:tc>
        <w:tc>
          <w:tcPr>
            <w:tcW w:w="2041" w:type="dxa"/>
            <w:shd w:val="clear" w:color="auto" w:fill="FFFFFF"/>
            <w:vAlign w:val="center"/>
          </w:tcPr>
          <w:p w14:paraId="4F13A35D" w14:textId="77777777" w:rsidR="00F95017" w:rsidRDefault="00000000" w:rsidP="00257344">
            <w:pPr>
              <w:spacing w:line="360" w:lineRule="auto"/>
            </w:pPr>
            <w:r>
              <w:rPr>
                <w:sz w:val="19"/>
              </w:rPr>
              <w:t>Full 6,706-row fine-tuning set</w:t>
            </w:r>
          </w:p>
        </w:tc>
        <w:tc>
          <w:tcPr>
            <w:tcW w:w="2551" w:type="dxa"/>
            <w:shd w:val="clear" w:color="auto" w:fill="FFFFFF"/>
            <w:vAlign w:val="center"/>
          </w:tcPr>
          <w:p w14:paraId="3F6EF430" w14:textId="77777777" w:rsidR="00F95017" w:rsidRDefault="00000000" w:rsidP="00257344">
            <w:pPr>
              <w:spacing w:line="360" w:lineRule="auto"/>
            </w:pPr>
            <w:r>
              <w:rPr>
                <w:sz w:val="19"/>
              </w:rPr>
              <w:t>Per-epoch validation metric; drives early stopping / checkpoint selection</w:t>
            </w:r>
          </w:p>
        </w:tc>
        <w:tc>
          <w:tcPr>
            <w:tcW w:w="2098" w:type="dxa"/>
            <w:shd w:val="clear" w:color="auto" w:fill="FFFFFF"/>
            <w:vAlign w:val="center"/>
          </w:tcPr>
          <w:p w14:paraId="1E9AA144" w14:textId="77777777" w:rsidR="00F95017" w:rsidRDefault="00000000" w:rsidP="00257344">
            <w:pPr>
              <w:spacing w:line="360" w:lineRule="auto"/>
            </w:pPr>
            <w:r>
              <w:rPr>
                <w:sz w:val="19"/>
              </w:rPr>
              <w:t>One frozen, final evaluation (no retraining)</w:t>
            </w:r>
          </w:p>
        </w:tc>
      </w:tr>
    </w:tbl>
    <w:p w14:paraId="2C393D11" w14:textId="77777777" w:rsidR="00F95017" w:rsidRDefault="00F95017" w:rsidP="00257344">
      <w:pPr>
        <w:spacing w:after="80" w:line="360" w:lineRule="auto"/>
      </w:pPr>
    </w:p>
    <w:p w14:paraId="2AE88A12" w14:textId="77777777" w:rsidR="00F95017" w:rsidRDefault="00000000" w:rsidP="00257344">
      <w:pPr>
        <w:spacing w:after="280" w:line="360" w:lineRule="auto"/>
        <w:jc w:val="center"/>
      </w:pPr>
      <w:r>
        <w:rPr>
          <w:i/>
          <w:color w:val="52514E"/>
          <w:sz w:val="18"/>
        </w:rPr>
        <w:t>Table 4. How each of the six approaches used TRAIN, DEV, and TEST.</w:t>
      </w:r>
    </w:p>
    <w:p w14:paraId="3605A6A9" w14:textId="77777777" w:rsidR="00F95017" w:rsidRDefault="00000000" w:rsidP="00257344">
      <w:pPr>
        <w:pStyle w:val="Heading3"/>
        <w:spacing w:line="360" w:lineRule="auto"/>
      </w:pPr>
      <w:bookmarkStart w:id="30" w:name="_Toc237877556"/>
      <w:r>
        <w:t>3.4.2 Shared Evaluator</w:t>
      </w:r>
      <w:bookmarkEnd w:id="30"/>
    </w:p>
    <w:p w14:paraId="11D77E3C" w14:textId="48182546" w:rsidR="007B0BAD" w:rsidRDefault="00000000" w:rsidP="00257344">
      <w:pPr>
        <w:spacing w:line="360" w:lineRule="auto"/>
      </w:pPr>
      <w:r>
        <w:t xml:space="preserve">One implementation of Accuracy, per-class Precision/Recall/F1, Macro F1 (the primary model-selection metric), Weighted F1, and the confusion matrix, plus per-example prediction storage for later error analysis, is used identically by every approach (src/classification/evaluation/metrics.py) </w:t>
      </w:r>
      <w:r w:rsidR="007705C4">
        <w:t>-</w:t>
      </w:r>
      <w:r>
        <w:t xml:space="preserve"> ensuring every method's score is computed the same way.</w:t>
      </w:r>
    </w:p>
    <w:p w14:paraId="1312794C" w14:textId="719C9DED" w:rsidR="00F95017" w:rsidRPr="007B0BAD" w:rsidRDefault="007B0BAD" w:rsidP="00257344">
      <w:pPr>
        <w:spacing w:line="360" w:lineRule="auto"/>
        <w:rPr>
          <w:rFonts w:cs="Calibri"/>
        </w:rPr>
      </w:pPr>
      <w:r w:rsidRPr="007B0BAD">
        <w:rPr>
          <w:rFonts w:cs="Calibri"/>
        </w:rPr>
        <w:t xml:space="preserve">Macro F1 is the primary ranking metric because it averages the per-class F1 scores with equal weight, so a method that performs well on one class and poorly on the other cannot compensate by exploiting class frequency. On a near-balanced corpus, accuracy and Macro F1 are numerically similar for a balanced predictor, but they diverge sharply for a skewed one </w:t>
      </w:r>
      <w:r w:rsidR="007705C4">
        <w:rPr>
          <w:rFonts w:cs="Calibri"/>
        </w:rPr>
        <w:t>-</w:t>
      </w:r>
      <w:r w:rsidRPr="007B0BAD">
        <w:rPr>
          <w:rFonts w:cs="Calibri"/>
        </w:rPr>
        <w:t xml:space="preserve"> and the divergence is diagnostic rather than incidental here, since it is precisely the signature of the sarcastic-over-prediction bias documented in Sections 3.7 and 3.8. Reporting per-class precision and recall alongside the aggregate is what makes that bias legible instead of averaged away, and storing every individual prediction is what makes the cross-</w:t>
      </w:r>
      <w:r w:rsidRPr="007B0BAD">
        <w:rPr>
          <w:rFonts w:cs="Calibri"/>
        </w:rPr>
        <w:lastRenderedPageBreak/>
        <w:t>method and error analyses possible at all: those sections compare which examples each method got wrong, which cannot be recovered from summary statistics after the fact.</w:t>
      </w:r>
    </w:p>
    <w:p w14:paraId="46C4269C" w14:textId="77777777" w:rsidR="00F95017" w:rsidRDefault="00000000" w:rsidP="00257344">
      <w:pPr>
        <w:pStyle w:val="Heading2"/>
        <w:spacing w:line="360" w:lineRule="auto"/>
      </w:pPr>
      <w:bookmarkStart w:id="31" w:name="_Toc237877557"/>
      <w:r>
        <w:t>3.5 The Six Approaches (M1–M6)</w:t>
      </w:r>
      <w:bookmarkEnd w:id="31"/>
    </w:p>
    <w:p w14:paraId="6E0A0BE1" w14:textId="77777777" w:rsidR="007B0BAD" w:rsidRDefault="00000000" w:rsidP="00257344">
      <w:pPr>
        <w:spacing w:line="360" w:lineRule="auto"/>
      </w:pPr>
      <w:r>
        <w:t>All LLM approaches (M2–M5) use the same underlying base model, Qwen/Qwen3-4B-Instruct-2507, run locally on the project's Azure GPU VM (2× Tesla M60), to isolate the effect of prompting/optimization technique rather than measuring base-model differences. Every method's frozen configuration was selected as the DEV-best candidate among the alternatives actually tried, then evaluated once on TEST.</w:t>
      </w:r>
    </w:p>
    <w:p w14:paraId="1276B572" w14:textId="2811D748" w:rsidR="007B0BAD" w:rsidRDefault="007B0BAD" w:rsidP="00257344">
      <w:pPr>
        <w:spacing w:line="360" w:lineRule="auto"/>
        <w:rPr>
          <w:rFonts w:cs="Calibri"/>
        </w:rPr>
      </w:pPr>
      <w:r w:rsidRPr="007B0BAD">
        <w:rPr>
          <w:rFonts w:cs="Calibri"/>
        </w:rPr>
        <w:t xml:space="preserve">The six approaches are best read as a ladder ordered by how much task-specific signal reaches the model, and that ordering is what gives the comparison its explanatory power. The classical baseline learns sparse lexical weights directly from the labeled training data and nothing else; it has no pre-trained knowledge of language, only correlations between surface tokens and labels in this corpus. The three prompting variants sit at the opposite extreme: an extensively pre-trained general-purpose model receives a natural-language description of the task and, in one variant, a handful of examples, but none of its parameters change and none of the corpus's statistical structure is absorbed. The optimized-prompt approach automates the search over that same interface </w:t>
      </w:r>
      <w:r w:rsidR="007705C4">
        <w:rPr>
          <w:rFonts w:cs="Calibri"/>
        </w:rPr>
        <w:t>-</w:t>
      </w:r>
      <w:r w:rsidRPr="007B0BAD">
        <w:rPr>
          <w:rFonts w:cs="Calibri"/>
        </w:rPr>
        <w:t xml:space="preserve"> instructions and demonstrations become the object of optimization rather than the researchers' guesses. The fine-tuned encoder combines both sources: pre-trained linguistic knowledge, then parameter updates against the full labeled training set. Comparing across this ladder answers a specific question </w:t>
      </w:r>
      <w:r w:rsidR="007705C4">
        <w:rPr>
          <w:rFonts w:cs="Calibri"/>
        </w:rPr>
        <w:t>-</w:t>
      </w:r>
      <w:r w:rsidRPr="007B0BAD">
        <w:rPr>
          <w:rFonts w:cs="Calibri"/>
        </w:rPr>
        <w:t xml:space="preserve"> whether pre-trained knowledge accessed through prompting can substitute for supervision on labeled, in-domain data </w:t>
      </w:r>
      <w:r w:rsidR="007705C4">
        <w:rPr>
          <w:rFonts w:cs="Calibri"/>
        </w:rPr>
        <w:t>-</w:t>
      </w:r>
      <w:r w:rsidRPr="007B0BAD">
        <w:rPr>
          <w:rFonts w:cs="Calibri"/>
        </w:rPr>
        <w:t xml:space="preserve"> rather than merely identifying which system scores highest.</w:t>
      </w:r>
    </w:p>
    <w:p w14:paraId="6F1B8FE2" w14:textId="77777777" w:rsidR="00F95017" w:rsidRPr="007B0BAD" w:rsidRDefault="007B0BAD" w:rsidP="00257344">
      <w:pPr>
        <w:spacing w:line="360" w:lineRule="auto"/>
        <w:rPr>
          <w:rFonts w:cs="Calibri"/>
        </w:rPr>
      </w:pPr>
      <w:r w:rsidRPr="007B0BAD">
        <w:rPr>
          <w:rFonts w:cs="Calibri"/>
        </w:rPr>
        <w:t>Holding the base model fixed across all four prompting variants is the design choice that makes the middle of the ladder interpretable. Had different prompts been paired with different models, any observed difference would confound prompting technique with base-model capability, and the recurring finding that additional prompting sophistication does not reliably help would be unsupportable. Running that model locally serves the same purpose from a different direction: it fixes the inference stack, removes silent provider-side model updates between runs, and makes the latency and cost figures in Section 3.6 comparable across methods, since every number was produced on the same hardware.</w:t>
      </w:r>
    </w:p>
    <w:tbl>
      <w:tblPr>
        <w:tblStyle w:val="TableGrid"/>
        <w:tblW w:w="0" w:type="auto"/>
        <w:jc w:val="center"/>
        <w:tblLook w:val="04A0" w:firstRow="1" w:lastRow="0" w:firstColumn="1" w:lastColumn="0" w:noHBand="0" w:noVBand="1"/>
      </w:tblPr>
      <w:tblGrid>
        <w:gridCol w:w="794"/>
        <w:gridCol w:w="4535"/>
        <w:gridCol w:w="4130"/>
      </w:tblGrid>
      <w:tr w:rsidR="00F95017" w14:paraId="0B0DEB5D" w14:textId="77777777">
        <w:trPr>
          <w:jc w:val="center"/>
        </w:trPr>
        <w:tc>
          <w:tcPr>
            <w:tcW w:w="794" w:type="dxa"/>
            <w:shd w:val="clear" w:color="auto" w:fill="0D366B"/>
            <w:vAlign w:val="center"/>
          </w:tcPr>
          <w:p w14:paraId="0F6BB728" w14:textId="77777777" w:rsidR="00F95017" w:rsidRDefault="00000000" w:rsidP="00257344">
            <w:pPr>
              <w:spacing w:line="360" w:lineRule="auto"/>
              <w:jc w:val="center"/>
            </w:pPr>
            <w:r>
              <w:rPr>
                <w:b/>
                <w:color w:val="FFFFFF"/>
                <w:sz w:val="19"/>
              </w:rPr>
              <w:t>ID</w:t>
            </w:r>
          </w:p>
        </w:tc>
        <w:tc>
          <w:tcPr>
            <w:tcW w:w="4535" w:type="dxa"/>
            <w:shd w:val="clear" w:color="auto" w:fill="0D366B"/>
            <w:vAlign w:val="center"/>
          </w:tcPr>
          <w:p w14:paraId="325E3C25" w14:textId="77777777" w:rsidR="00F95017" w:rsidRDefault="00000000" w:rsidP="00257344">
            <w:pPr>
              <w:spacing w:line="360" w:lineRule="auto"/>
              <w:jc w:val="center"/>
            </w:pPr>
            <w:r>
              <w:rPr>
                <w:b/>
                <w:color w:val="FFFFFF"/>
                <w:sz w:val="19"/>
              </w:rPr>
              <w:t>Approach</w:t>
            </w:r>
          </w:p>
        </w:tc>
        <w:tc>
          <w:tcPr>
            <w:tcW w:w="3402" w:type="dxa"/>
            <w:shd w:val="clear" w:color="auto" w:fill="0D366B"/>
            <w:vAlign w:val="center"/>
          </w:tcPr>
          <w:p w14:paraId="64361D46" w14:textId="77777777" w:rsidR="00F95017" w:rsidRDefault="00000000" w:rsidP="00257344">
            <w:pPr>
              <w:spacing w:line="360" w:lineRule="auto"/>
              <w:jc w:val="center"/>
            </w:pPr>
            <w:r>
              <w:rPr>
                <w:b/>
                <w:color w:val="FFFFFF"/>
                <w:sz w:val="19"/>
              </w:rPr>
              <w:t>Frozen configuration</w:t>
            </w:r>
          </w:p>
        </w:tc>
      </w:tr>
      <w:tr w:rsidR="00F95017" w14:paraId="3400ACA4" w14:textId="77777777">
        <w:trPr>
          <w:jc w:val="center"/>
        </w:trPr>
        <w:tc>
          <w:tcPr>
            <w:tcW w:w="794" w:type="dxa"/>
            <w:shd w:val="clear" w:color="auto" w:fill="F2F6FB"/>
            <w:vAlign w:val="center"/>
          </w:tcPr>
          <w:p w14:paraId="300AF599" w14:textId="77777777" w:rsidR="00F95017" w:rsidRDefault="00000000" w:rsidP="00257344">
            <w:pPr>
              <w:spacing w:line="360" w:lineRule="auto"/>
            </w:pPr>
            <w:r>
              <w:rPr>
                <w:sz w:val="19"/>
              </w:rPr>
              <w:t>M1</w:t>
            </w:r>
          </w:p>
        </w:tc>
        <w:tc>
          <w:tcPr>
            <w:tcW w:w="4535" w:type="dxa"/>
            <w:shd w:val="clear" w:color="auto" w:fill="F2F6FB"/>
            <w:vAlign w:val="center"/>
          </w:tcPr>
          <w:p w14:paraId="2F7CCBDE" w14:textId="77777777" w:rsidR="00F95017" w:rsidRDefault="00000000" w:rsidP="00257344">
            <w:pPr>
              <w:spacing w:line="360" w:lineRule="auto"/>
            </w:pPr>
            <w:r>
              <w:rPr>
                <w:sz w:val="19"/>
              </w:rPr>
              <w:t>TF-IDF + Logistic Regression (classical baseline)</w:t>
            </w:r>
          </w:p>
        </w:tc>
        <w:tc>
          <w:tcPr>
            <w:tcW w:w="3402" w:type="dxa"/>
            <w:shd w:val="clear" w:color="auto" w:fill="F2F6FB"/>
            <w:vAlign w:val="center"/>
          </w:tcPr>
          <w:p w14:paraId="61A5E2F5" w14:textId="77777777" w:rsidR="00F95017" w:rsidRDefault="00000000" w:rsidP="00257344">
            <w:pPr>
              <w:spacing w:line="360" w:lineRule="auto"/>
            </w:pPr>
            <w:r>
              <w:rPr>
                <w:sz w:val="19"/>
              </w:rPr>
              <w:t>configs/tfidf.json</w:t>
            </w:r>
          </w:p>
        </w:tc>
      </w:tr>
      <w:tr w:rsidR="00F95017" w14:paraId="7FB0E1E5" w14:textId="77777777">
        <w:trPr>
          <w:jc w:val="center"/>
        </w:trPr>
        <w:tc>
          <w:tcPr>
            <w:tcW w:w="794" w:type="dxa"/>
            <w:shd w:val="clear" w:color="auto" w:fill="FFFFFF"/>
            <w:vAlign w:val="center"/>
          </w:tcPr>
          <w:p w14:paraId="18EBEF0A" w14:textId="77777777" w:rsidR="00F95017" w:rsidRDefault="00000000" w:rsidP="00257344">
            <w:pPr>
              <w:spacing w:line="360" w:lineRule="auto"/>
            </w:pPr>
            <w:r>
              <w:rPr>
                <w:sz w:val="19"/>
              </w:rPr>
              <w:t>M2</w:t>
            </w:r>
          </w:p>
        </w:tc>
        <w:tc>
          <w:tcPr>
            <w:tcW w:w="4535" w:type="dxa"/>
            <w:shd w:val="clear" w:color="auto" w:fill="FFFFFF"/>
            <w:vAlign w:val="center"/>
          </w:tcPr>
          <w:p w14:paraId="2E3E15D8" w14:textId="77777777" w:rsidR="00F95017" w:rsidRDefault="00000000" w:rsidP="00257344">
            <w:pPr>
              <w:spacing w:line="360" w:lineRule="auto"/>
            </w:pPr>
            <w:r>
              <w:rPr>
                <w:sz w:val="19"/>
              </w:rPr>
              <w:t>LLM zero-shot (Qwen3-4B-Instruct, local)</w:t>
            </w:r>
          </w:p>
        </w:tc>
        <w:tc>
          <w:tcPr>
            <w:tcW w:w="3402" w:type="dxa"/>
            <w:shd w:val="clear" w:color="auto" w:fill="FFFFFF"/>
            <w:vAlign w:val="center"/>
          </w:tcPr>
          <w:p w14:paraId="1ED8D6B0" w14:textId="77777777" w:rsidR="00F95017" w:rsidRDefault="00000000" w:rsidP="00257344">
            <w:pPr>
              <w:spacing w:line="360" w:lineRule="auto"/>
            </w:pPr>
            <w:r>
              <w:rPr>
                <w:sz w:val="19"/>
              </w:rPr>
              <w:t>configs/llm_zero_shot_qwen_local.json</w:t>
            </w:r>
          </w:p>
        </w:tc>
      </w:tr>
      <w:tr w:rsidR="00F95017" w14:paraId="086A016B" w14:textId="77777777">
        <w:trPr>
          <w:jc w:val="center"/>
        </w:trPr>
        <w:tc>
          <w:tcPr>
            <w:tcW w:w="794" w:type="dxa"/>
            <w:shd w:val="clear" w:color="auto" w:fill="F2F6FB"/>
            <w:vAlign w:val="center"/>
          </w:tcPr>
          <w:p w14:paraId="3FD704BA" w14:textId="77777777" w:rsidR="00F95017" w:rsidRDefault="00000000" w:rsidP="00257344">
            <w:pPr>
              <w:spacing w:line="360" w:lineRule="auto"/>
            </w:pPr>
            <w:r>
              <w:rPr>
                <w:sz w:val="19"/>
              </w:rPr>
              <w:lastRenderedPageBreak/>
              <w:t>M3</w:t>
            </w:r>
          </w:p>
        </w:tc>
        <w:tc>
          <w:tcPr>
            <w:tcW w:w="4535" w:type="dxa"/>
            <w:shd w:val="clear" w:color="auto" w:fill="F2F6FB"/>
            <w:vAlign w:val="center"/>
          </w:tcPr>
          <w:p w14:paraId="36DD3B0C" w14:textId="77777777" w:rsidR="00F95017" w:rsidRDefault="00000000" w:rsidP="00257344">
            <w:pPr>
              <w:spacing w:line="360" w:lineRule="auto"/>
            </w:pPr>
            <w:r>
              <w:rPr>
                <w:sz w:val="19"/>
              </w:rPr>
              <w:t>LLM few-shot, 8 random demonstrations</w:t>
            </w:r>
          </w:p>
        </w:tc>
        <w:tc>
          <w:tcPr>
            <w:tcW w:w="3402" w:type="dxa"/>
            <w:shd w:val="clear" w:color="auto" w:fill="F2F6FB"/>
            <w:vAlign w:val="center"/>
          </w:tcPr>
          <w:p w14:paraId="602F0F47" w14:textId="77777777" w:rsidR="00F95017" w:rsidRDefault="00000000" w:rsidP="00257344">
            <w:pPr>
              <w:spacing w:line="360" w:lineRule="auto"/>
            </w:pPr>
            <w:r>
              <w:rPr>
                <w:sz w:val="19"/>
              </w:rPr>
              <w:t>configs/llm_few_shot_random_8_qwen_local.json</w:t>
            </w:r>
          </w:p>
        </w:tc>
      </w:tr>
      <w:tr w:rsidR="00F95017" w14:paraId="009F639D" w14:textId="77777777">
        <w:trPr>
          <w:jc w:val="center"/>
        </w:trPr>
        <w:tc>
          <w:tcPr>
            <w:tcW w:w="794" w:type="dxa"/>
            <w:shd w:val="clear" w:color="auto" w:fill="FFFFFF"/>
            <w:vAlign w:val="center"/>
          </w:tcPr>
          <w:p w14:paraId="65C52B8D" w14:textId="77777777" w:rsidR="00F95017" w:rsidRDefault="00000000" w:rsidP="00257344">
            <w:pPr>
              <w:spacing w:line="360" w:lineRule="auto"/>
            </w:pPr>
            <w:r>
              <w:rPr>
                <w:sz w:val="19"/>
              </w:rPr>
              <w:t>M4</w:t>
            </w:r>
          </w:p>
        </w:tc>
        <w:tc>
          <w:tcPr>
            <w:tcW w:w="4535" w:type="dxa"/>
            <w:shd w:val="clear" w:color="auto" w:fill="FFFFFF"/>
            <w:vAlign w:val="center"/>
          </w:tcPr>
          <w:p w14:paraId="5824BD94" w14:textId="77777777" w:rsidR="00F95017" w:rsidRDefault="00000000" w:rsidP="00257344">
            <w:pPr>
              <w:spacing w:line="360" w:lineRule="auto"/>
            </w:pPr>
            <w:r>
              <w:rPr>
                <w:sz w:val="19"/>
              </w:rPr>
              <w:t>LLM structured step-by-step reasoning</w:t>
            </w:r>
          </w:p>
        </w:tc>
        <w:tc>
          <w:tcPr>
            <w:tcW w:w="3402" w:type="dxa"/>
            <w:shd w:val="clear" w:color="auto" w:fill="FFFFFF"/>
            <w:vAlign w:val="center"/>
          </w:tcPr>
          <w:p w14:paraId="1489AC30" w14:textId="77777777" w:rsidR="00F95017" w:rsidRDefault="00000000" w:rsidP="00257344">
            <w:pPr>
              <w:spacing w:line="360" w:lineRule="auto"/>
            </w:pPr>
            <w:r>
              <w:rPr>
                <w:sz w:val="19"/>
              </w:rPr>
              <w:t>configs/llm_reasoning_qwen_local.json</w:t>
            </w:r>
          </w:p>
        </w:tc>
      </w:tr>
      <w:tr w:rsidR="00F95017" w14:paraId="3506A93C" w14:textId="77777777">
        <w:trPr>
          <w:jc w:val="center"/>
        </w:trPr>
        <w:tc>
          <w:tcPr>
            <w:tcW w:w="794" w:type="dxa"/>
            <w:shd w:val="clear" w:color="auto" w:fill="F2F6FB"/>
            <w:vAlign w:val="center"/>
          </w:tcPr>
          <w:p w14:paraId="7DBD3E05" w14:textId="77777777" w:rsidR="00F95017" w:rsidRDefault="00000000" w:rsidP="00257344">
            <w:pPr>
              <w:spacing w:line="360" w:lineRule="auto"/>
            </w:pPr>
            <w:r>
              <w:rPr>
                <w:sz w:val="19"/>
              </w:rPr>
              <w:t>M5</w:t>
            </w:r>
          </w:p>
        </w:tc>
        <w:tc>
          <w:tcPr>
            <w:tcW w:w="4535" w:type="dxa"/>
            <w:shd w:val="clear" w:color="auto" w:fill="F2F6FB"/>
            <w:vAlign w:val="center"/>
          </w:tcPr>
          <w:p w14:paraId="60014AAA" w14:textId="77777777" w:rsidR="00F95017" w:rsidRDefault="00000000" w:rsidP="00257344">
            <w:pPr>
              <w:spacing w:line="360" w:lineRule="auto"/>
            </w:pPr>
            <w:r>
              <w:rPr>
                <w:sz w:val="19"/>
              </w:rPr>
              <w:t>DSPy MIPROv2-optimized prompt</w:t>
            </w:r>
          </w:p>
        </w:tc>
        <w:tc>
          <w:tcPr>
            <w:tcW w:w="3402" w:type="dxa"/>
            <w:shd w:val="clear" w:color="auto" w:fill="F2F6FB"/>
            <w:vAlign w:val="center"/>
          </w:tcPr>
          <w:p w14:paraId="2C9A42F0" w14:textId="77777777" w:rsidR="00F95017" w:rsidRDefault="00000000" w:rsidP="00257344">
            <w:pPr>
              <w:spacing w:line="360" w:lineRule="auto"/>
            </w:pPr>
            <w:r>
              <w:rPr>
                <w:sz w:val="19"/>
              </w:rPr>
              <w:t>configs/dspy_mipro_v2.json</w:t>
            </w:r>
          </w:p>
        </w:tc>
      </w:tr>
      <w:tr w:rsidR="00F95017" w14:paraId="05947500" w14:textId="77777777">
        <w:trPr>
          <w:jc w:val="center"/>
        </w:trPr>
        <w:tc>
          <w:tcPr>
            <w:tcW w:w="794" w:type="dxa"/>
            <w:shd w:val="clear" w:color="auto" w:fill="FFFFFF"/>
            <w:vAlign w:val="center"/>
          </w:tcPr>
          <w:p w14:paraId="5B97378A" w14:textId="77777777" w:rsidR="00F95017" w:rsidRDefault="00000000" w:rsidP="00257344">
            <w:pPr>
              <w:spacing w:line="360" w:lineRule="auto"/>
            </w:pPr>
            <w:r>
              <w:rPr>
                <w:sz w:val="19"/>
              </w:rPr>
              <w:t>M6</w:t>
            </w:r>
          </w:p>
        </w:tc>
        <w:tc>
          <w:tcPr>
            <w:tcW w:w="4535" w:type="dxa"/>
            <w:shd w:val="clear" w:color="auto" w:fill="FFFFFF"/>
            <w:vAlign w:val="center"/>
          </w:tcPr>
          <w:p w14:paraId="533A93AE" w14:textId="77777777" w:rsidR="00F95017" w:rsidRDefault="00000000" w:rsidP="00257344">
            <w:pPr>
              <w:spacing w:line="360" w:lineRule="auto"/>
            </w:pPr>
            <w:r>
              <w:rPr>
                <w:sz w:val="19"/>
              </w:rPr>
              <w:t>Fine-tuned microsoft/deberta-v3-base</w:t>
            </w:r>
          </w:p>
        </w:tc>
        <w:tc>
          <w:tcPr>
            <w:tcW w:w="3402" w:type="dxa"/>
            <w:shd w:val="clear" w:color="auto" w:fill="FFFFFF"/>
            <w:vAlign w:val="center"/>
          </w:tcPr>
          <w:p w14:paraId="09405F4B" w14:textId="77777777" w:rsidR="00F95017" w:rsidRDefault="00000000" w:rsidP="00257344">
            <w:pPr>
              <w:spacing w:line="360" w:lineRule="auto"/>
            </w:pPr>
            <w:r>
              <w:rPr>
                <w:sz w:val="19"/>
              </w:rPr>
              <w:t>configs/transformer_deberta_v3_base.json</w:t>
            </w:r>
          </w:p>
        </w:tc>
      </w:tr>
    </w:tbl>
    <w:p w14:paraId="2B592FAF" w14:textId="77777777" w:rsidR="00F95017" w:rsidRDefault="00F95017" w:rsidP="00257344">
      <w:pPr>
        <w:spacing w:after="80" w:line="360" w:lineRule="auto"/>
      </w:pPr>
    </w:p>
    <w:p w14:paraId="17870646" w14:textId="77777777" w:rsidR="00F95017" w:rsidRDefault="00000000" w:rsidP="00257344">
      <w:pPr>
        <w:spacing w:after="280" w:line="360" w:lineRule="auto"/>
        <w:jc w:val="center"/>
      </w:pPr>
      <w:r>
        <w:rPr>
          <w:i/>
          <w:color w:val="52514E"/>
          <w:sz w:val="18"/>
        </w:rPr>
        <w:t>Table 5. The six approaches compared, all DONE (developed on DEV, frozen, evaluated once on TEST).</w:t>
      </w:r>
    </w:p>
    <w:p w14:paraId="320859A9" w14:textId="77777777" w:rsidR="00EE5142" w:rsidRDefault="00000000">
      <w:r>
        <w:t>M1's frozen configuration was itself the winner of a 6-way grid search run in Stage A (word 1–2-gram vs. char 3–5-gram vs. combined n-grams, × Logistic Regression vs. Linear SVM): Logistic Regression over combined word+char n-grams scored highest on DEV (0.7529 Macro F1) and was frozen for both DEV and TEST.</w:t>
      </w:r>
    </w:p>
    <w:p w14:paraId="05648503" w14:textId="7B4DE409" w:rsidR="00791086" w:rsidRDefault="00000000" w:rsidP="00257344">
      <w:pPr>
        <w:spacing w:line="360" w:lineRule="auto"/>
      </w:pPr>
      <w:r>
        <w:t xml:space="preserve">M3's demonstration-selection strategy was itself compared before freezing: random selection of 8 demonstrations outperformed a curated selection on DEV, so random selection was frozen for the final configuration. M5's prompt was optimized end-to-end by DSPy's MIPROv2 algorithm rather than hand-written </w:t>
      </w:r>
      <w:r w:rsidR="007705C4">
        <w:t>-</w:t>
      </w:r>
      <w:r>
        <w:t xml:space="preserve"> its winning configuration is discussed in Section 3.6.</w:t>
      </w:r>
      <w:r w:rsidR="009A3AD0" w:rsidRPr="009A3AD0">
        <w:rPr>
          <w:rFonts w:cs="Calibri"/>
        </w:rPr>
        <w:t>1</w:t>
      </w:r>
      <w:r>
        <w:t xml:space="preserve">. M6's fine-tuning used the full 6,706-row TRAIN set with per-epoch validation on DEV driving early stopping and best-checkpoint selection; because the fine-tuning script has no "load checkpoint, evaluate only" path, a dedicated script (scripts/eval_frozen_checkpoint.py) was written to evaluate the already-trained checkpoint on TEST without retraining. Concretely: random scored 0.5880 DEV Macro F1 against curated's 0.5011 </w:t>
      </w:r>
      <w:r w:rsidR="007705C4">
        <w:t>-</w:t>
      </w:r>
      <w:r>
        <w:t xml:space="preserve"> a wide enough gap that curation, despite the extra manual effort, was worse than an arbitrary sample.</w:t>
      </w:r>
    </w:p>
    <w:p w14:paraId="7C4F64AE" w14:textId="77777777" w:rsidR="00791086" w:rsidRDefault="00791086" w:rsidP="00257344">
      <w:pPr>
        <w:spacing w:line="360" w:lineRule="auto"/>
        <w:rPr>
          <w:rFonts w:cs="Calibri"/>
          <w:b/>
        </w:rPr>
      </w:pPr>
      <w:r w:rsidRPr="00791086">
        <w:rPr>
          <w:rFonts w:cs="Calibri"/>
          <w:b/>
        </w:rPr>
        <w:t>The three hand-written classification prompts (M2, M3, M4) are reproduced verbatim below, exactly as stored under prompts/classification/.</w:t>
      </w:r>
    </w:p>
    <w:p w14:paraId="0CD667F1" w14:textId="7BB44765" w:rsidR="00791086" w:rsidRDefault="00791086" w:rsidP="00257344">
      <w:pPr>
        <w:spacing w:after="120" w:line="360" w:lineRule="auto"/>
        <w:rPr>
          <w:rFonts w:cs="Calibri"/>
          <w:b/>
        </w:rPr>
      </w:pPr>
      <w:r w:rsidRPr="00791086">
        <w:rPr>
          <w:rFonts w:cs="Calibri"/>
          <w:b/>
        </w:rPr>
        <w:t xml:space="preserve">M2 </w:t>
      </w:r>
      <w:r w:rsidR="007705C4">
        <w:rPr>
          <w:rFonts w:cs="Calibri"/>
          <w:b/>
        </w:rPr>
        <w:t>-</w:t>
      </w:r>
      <w:r w:rsidRPr="00791086">
        <w:rPr>
          <w:rFonts w:cs="Calibri"/>
          <w:b/>
        </w:rPr>
        <w:t xml:space="preserve"> zero-shot:</w:t>
      </w:r>
    </w:p>
    <w:p w14:paraId="185E3E47"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You are a precise text classifier for sarcasm detection.</w:t>
      </w:r>
    </w:p>
    <w:p w14:paraId="7287E655"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Task: decide whether the given English sentence is sarcastic or not sarcastic.</w:t>
      </w:r>
    </w:p>
    <w:p w14:paraId="629C4217"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Definitions:</w:t>
      </w:r>
    </w:p>
    <w:p w14:paraId="1FA045E6"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sarcastic: the writer's real intended meaning differs from (often opposes) the literal meaning,</w:t>
      </w:r>
    </w:p>
    <w:p w14:paraId="62A63E5A"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xml:space="preserve">  typically used to mock, criticize, or express contempt/irritation through irony, exaggeration,</w:t>
      </w:r>
    </w:p>
    <w:p w14:paraId="1EB2EC92"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xml:space="preserve">  or a rhetorical question.</w:t>
      </w:r>
    </w:p>
    <w:p w14:paraId="512A69C4"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not_sarcastic: the writer's literal meaning matches their intended meaning -- a sincere statement,</w:t>
      </w:r>
    </w:p>
    <w:p w14:paraId="63285E0A"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lastRenderedPageBreak/>
        <w:t xml:space="preserve">  straightforward opinion, question, or argument, even if the topic is negative or the tone is blunt.</w:t>
      </w:r>
    </w:p>
    <w:p w14:paraId="1EAC9DAC"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Output format: respond with ONLY a single JSON object, no extra text, no markdown, no code fences,</w:t>
      </w:r>
    </w:p>
    <w:p w14:paraId="5F298282"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matching exactly one of:</w:t>
      </w:r>
    </w:p>
    <w:p w14:paraId="5680A9D0"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{"label": "sarcastic"}</w:t>
      </w:r>
    </w:p>
    <w:p w14:paraId="20FF82AE"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{"label": "not_sarcastic"}</w:t>
      </w:r>
    </w:p>
    <w:p w14:paraId="05451931"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Do not use any other label string. Do not explain your answer.</w:t>
      </w:r>
    </w:p>
    <w:p w14:paraId="46E42752" w14:textId="54B7ACEF" w:rsidR="00791086" w:rsidRDefault="00791086" w:rsidP="00257344">
      <w:pPr>
        <w:spacing w:before="240" w:after="120" w:line="360" w:lineRule="auto"/>
        <w:rPr>
          <w:rFonts w:cs="Calibri"/>
          <w:b/>
        </w:rPr>
      </w:pPr>
      <w:r w:rsidRPr="00791086">
        <w:rPr>
          <w:rFonts w:cs="Calibri"/>
          <w:b/>
        </w:rPr>
        <w:t xml:space="preserve">M3 </w:t>
      </w:r>
      <w:r w:rsidR="007705C4">
        <w:rPr>
          <w:rFonts w:cs="Calibri"/>
          <w:b/>
        </w:rPr>
        <w:t>-</w:t>
      </w:r>
      <w:r w:rsidRPr="00791086">
        <w:rPr>
          <w:rFonts w:cs="Calibri"/>
          <w:b/>
        </w:rPr>
        <w:t xml:space="preserve"> few-shot (identical frame to the zero-shot prompt; only the {demonstrations} block of eight labeled examples is inserted in the middle):</w:t>
      </w:r>
    </w:p>
    <w:p w14:paraId="39C5494F"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You are a precise text classifier for sarcasm detection.</w:t>
      </w:r>
    </w:p>
    <w:p w14:paraId="609A3157"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Task: decide whether the given English sentence is sarcastic or not sarcastic.</w:t>
      </w:r>
    </w:p>
    <w:p w14:paraId="1663C80D"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Definitions:</w:t>
      </w:r>
    </w:p>
    <w:p w14:paraId="0CFE4E5A"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sarcastic: the writer's real intended meaning differs from (often opposes) the literal meaning,</w:t>
      </w:r>
    </w:p>
    <w:p w14:paraId="13108BF2"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xml:space="preserve">  typically used to mock, criticize, or express contempt/irritation through irony, exaggeration,</w:t>
      </w:r>
    </w:p>
    <w:p w14:paraId="7CD56DB2"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xml:space="preserve">  or a rhetorical question.</w:t>
      </w:r>
    </w:p>
    <w:p w14:paraId="22DE3B01"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not_sarcastic: the writer's literal meaning matches their intended meaning -- a sincere statement,</w:t>
      </w:r>
    </w:p>
    <w:p w14:paraId="428A5A13"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xml:space="preserve">  straightforward opinion, question, or argument, even if the topic is negative or the tone is blunt.</w:t>
      </w:r>
    </w:p>
    <w:p w14:paraId="50AE5408"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Here are some labeled examples:</w:t>
      </w:r>
    </w:p>
    <w:p w14:paraId="4ADA9B89"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{demonstrations}</w:t>
      </w:r>
    </w:p>
    <w:p w14:paraId="3F8DAE70"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Now classify the next sentence the same way.</w:t>
      </w:r>
    </w:p>
    <w:p w14:paraId="3969C618"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Output format: respond with ONLY a single JSON object, no extra text, no markdown, no code fences,</w:t>
      </w:r>
    </w:p>
    <w:p w14:paraId="29E16488"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matching exactly one of:</w:t>
      </w:r>
    </w:p>
    <w:p w14:paraId="46DA78C4"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{"label": "sarcastic"}</w:t>
      </w:r>
    </w:p>
    <w:p w14:paraId="4657DC5B"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{"label": "not_sarcastic"}</w:t>
      </w:r>
    </w:p>
    <w:p w14:paraId="33AD7124"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Do not use any other label string. Do not explain your answer.</w:t>
      </w:r>
    </w:p>
    <w:p w14:paraId="1FDA4301" w14:textId="42F08686" w:rsidR="00791086" w:rsidRDefault="00791086" w:rsidP="00257344">
      <w:pPr>
        <w:spacing w:before="240" w:line="360" w:lineRule="auto"/>
        <w:rPr>
          <w:rFonts w:cs="Calibri"/>
        </w:rPr>
      </w:pPr>
      <w:r w:rsidRPr="00791086">
        <w:rPr>
          <w:rFonts w:cs="Calibri"/>
        </w:rPr>
        <w:t xml:space="preserve">The eight demonstrations actually supplied in {demonstrations} </w:t>
      </w:r>
      <w:r w:rsidR="007705C4">
        <w:rPr>
          <w:rFonts w:cs="Calibri"/>
        </w:rPr>
        <w:t>-</w:t>
      </w:r>
      <w:r w:rsidRPr="00791086">
        <w:rPr>
          <w:rFonts w:cs="Calibri"/>
        </w:rPr>
        <w:t xml:space="preserve"> drawn at random with seed 42 and balanced 4/4 across the two labels </w:t>
      </w:r>
      <w:r w:rsidR="007705C4">
        <w:rPr>
          <w:rFonts w:cs="Calibri"/>
        </w:rPr>
        <w:t>-</w:t>
      </w:r>
      <w:r w:rsidRPr="00791086">
        <w:rPr>
          <w:rFonts w:cs="Calibri"/>
        </w:rPr>
        <w:t xml:space="preserve"> were the following IDs: RQ-502, GEN-3940, GEN-437, GEN-2796, GEN-1020, RQ-1304, GEN-1888, HYP-624.</w:t>
      </w:r>
    </w:p>
    <w:p w14:paraId="13493770" w14:textId="76FB776C" w:rsidR="00791086" w:rsidRDefault="00791086" w:rsidP="00257344">
      <w:pPr>
        <w:spacing w:after="120" w:line="360" w:lineRule="auto"/>
        <w:rPr>
          <w:rFonts w:cs="Calibri"/>
          <w:b/>
        </w:rPr>
      </w:pPr>
      <w:r w:rsidRPr="00791086">
        <w:rPr>
          <w:rFonts w:cs="Calibri"/>
          <w:b/>
        </w:rPr>
        <w:t xml:space="preserve">M4 </w:t>
      </w:r>
      <w:r w:rsidR="007705C4">
        <w:rPr>
          <w:rFonts w:cs="Calibri"/>
          <w:b/>
        </w:rPr>
        <w:t>-</w:t>
      </w:r>
      <w:r w:rsidRPr="00791086">
        <w:rPr>
          <w:rFonts w:cs="Calibri"/>
          <w:b/>
        </w:rPr>
        <w:t xml:space="preserve"> structured reasoning (five checkpoints the model must work through before answering):</w:t>
      </w:r>
    </w:p>
    <w:p w14:paraId="7AE06E65"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You are a careful text classifier for sarcasm detection.</w:t>
      </w:r>
    </w:p>
    <w:p w14:paraId="0EF80710"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lastRenderedPageBreak/>
        <w:t>Task: decide whether the given English sentence is sarcastic or not sarcastic.</w:t>
      </w:r>
    </w:p>
    <w:p w14:paraId="5C33B9B7"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Before answering, work through these checkpoints internally (briefly, do not skip them):</w:t>
      </w:r>
    </w:p>
    <w:p w14:paraId="47689791"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1. Literal meaning: what does the sentence literally say?</w:t>
      </w:r>
    </w:p>
    <w:p w14:paraId="128B79B5"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2. Apparent sentiment: does it read as positive, negative, or neutral on the surface?</w:t>
      </w:r>
    </w:p>
    <w:p w14:paraId="0BC8DB0A"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3. Implied meaning: given word choice, exaggeration, or phrasing, what does the writer actually seem to mean?</w:t>
      </w:r>
    </w:p>
    <w:p w14:paraId="3387D0A5"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4. Mismatch: is there a mismatch/incongruity between the literal statement and the implied meaning</w:t>
      </w:r>
    </w:p>
    <w:p w14:paraId="7C5C24C0"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xml:space="preserve">   (e.g. mock praise, exaggeration, polarity reversal, a rhetorical question implying the opposite</w:t>
      </w:r>
    </w:p>
    <w:p w14:paraId="75FADFA5"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xml:space="preserve">   of its literal content)?</w:t>
      </w:r>
    </w:p>
    <w:p w14:paraId="3462AD8F"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5. Alternative reading: is there a plausible sincere (non-sarcastic) reading of this sentence that fits</w:t>
      </w:r>
    </w:p>
    <w:p w14:paraId="48A92116"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xml:space="preserve">   at least as well?</w:t>
      </w:r>
    </w:p>
    <w:p w14:paraId="1B67368A"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Definitions:</w:t>
      </w:r>
    </w:p>
    <w:p w14:paraId="61A41509"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sarcastic: the writer's real intended meaning differs from (often opposes) the literal meaning.</w:t>
      </w:r>
    </w:p>
    <w:p w14:paraId="6EC7F05B"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not_sarcastic: the writer's literal meaning matches their intended meaning, even if the topic or tone</w:t>
      </w:r>
    </w:p>
    <w:p w14:paraId="075CB717"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xml:space="preserve">  is negative.</w:t>
      </w:r>
    </w:p>
    <w:p w14:paraId="0AE8B3B7"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Output format: respond with ONLY a single JSON object, no extra text, no markdown, no code fences,</w:t>
      </w:r>
    </w:p>
    <w:p w14:paraId="1C433C77"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matching exactly one of:</w:t>
      </w:r>
    </w:p>
    <w:p w14:paraId="5A73518F"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{"mismatch_found": true, "label": "sarcastic"}</w:t>
      </w:r>
    </w:p>
    <w:p w14:paraId="150CBADC"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{"mismatch_found": false, "label": "not_sarcastic"}</w:t>
      </w:r>
    </w:p>
    <w:p w14:paraId="24695095"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mismatch_found should reflect your checkpoint-4 conclusion; label is the final decision.</w:t>
      </w:r>
    </w:p>
    <w:p w14:paraId="7745229E" w14:textId="19491643" w:rsidR="00F95017" w:rsidRPr="00791086" w:rsidRDefault="00791086" w:rsidP="00257344">
      <w:pPr>
        <w:spacing w:before="240" w:line="360" w:lineRule="auto"/>
        <w:rPr>
          <w:rFonts w:cs="Calibri"/>
        </w:rPr>
      </w:pPr>
      <w:r w:rsidRPr="00791086">
        <w:rPr>
          <w:rFonts w:cs="Calibri"/>
        </w:rPr>
        <w:t xml:space="preserve">The most surprising result of Part II is visible directly against these three texts. Although the reasoning prompt forces the model through five explicit steps before it answers, and although the few-shot prompt hands it eight labeled examples, neither addition improved performance: the simplest prompt of the three </w:t>
      </w:r>
      <w:r w:rsidR="007705C4">
        <w:rPr>
          <w:rFonts w:cs="Calibri"/>
        </w:rPr>
        <w:t>-</w:t>
      </w:r>
      <w:r w:rsidRPr="00791086">
        <w:rPr>
          <w:rFonts w:cs="Calibri"/>
        </w:rPr>
        <w:t xml:space="preserve"> plain zero-shot </w:t>
      </w:r>
      <w:r w:rsidR="007705C4">
        <w:rPr>
          <w:rFonts w:cs="Calibri"/>
        </w:rPr>
        <w:t>-</w:t>
      </w:r>
      <w:r w:rsidRPr="00791086">
        <w:rPr>
          <w:rFonts w:cs="Calibri"/>
        </w:rPr>
        <w:t xml:space="preserve"> beat both. More pointedly, the carefully curated few-shot variant was the worst of all four hand-written methods (Macro F1 0.501), which is why random demonstration selection was frozen for M3 instead. This runs against the usual intuition that more guidance yields better results, and indicates that the model's bias toward over-predicting “sarcastic” is a durable property of Qwen3-4B on this task rather than a defect of prompt wording.</w:t>
      </w:r>
    </w:p>
    <w:p w14:paraId="324DF3F8" w14:textId="77777777" w:rsidR="00F95017" w:rsidRDefault="00000000" w:rsidP="00257344">
      <w:pPr>
        <w:pStyle w:val="Heading2"/>
        <w:spacing w:line="360" w:lineRule="auto"/>
      </w:pPr>
      <w:bookmarkStart w:id="32" w:name="_Toc237877558"/>
      <w:r>
        <w:lastRenderedPageBreak/>
        <w:t>3.6 Results</w:t>
      </w:r>
      <w:bookmarkEnd w:id="32"/>
    </w:p>
    <w:p w14:paraId="73955293" w14:textId="0BCF7618" w:rsidR="007B0BAD" w:rsidRDefault="00000000" w:rsidP="00257344">
      <w:pPr>
        <w:spacing w:line="360" w:lineRule="auto"/>
      </w:pPr>
      <w:r>
        <w:t xml:space="preserve">All numbers below are on the frozen canonical TEST split (1,340 examples, gold distribution 656 sarcastic / 684 not_sarcastic), each a single, one-shot evaluation of an already-frozen configuration </w:t>
      </w:r>
      <w:r w:rsidR="007705C4">
        <w:t>-</w:t>
      </w:r>
      <w:r>
        <w:t xml:space="preserve"> never a number selected from among several TEST attempts. DEV is included alongside as a sanity check on generalization (Section 3.9).</w:t>
      </w:r>
    </w:p>
    <w:p w14:paraId="428DB74E" w14:textId="54A5B935" w:rsidR="00F95017" w:rsidRPr="007B0BAD" w:rsidRDefault="007B0BAD" w:rsidP="00257344">
      <w:pPr>
        <w:spacing w:line="360" w:lineRule="auto"/>
        <w:rPr>
          <w:rFonts w:cs="Calibri"/>
        </w:rPr>
      </w:pPr>
      <w:r w:rsidRPr="007B0BAD">
        <w:rPr>
          <w:rFonts w:cs="Calibri"/>
        </w:rPr>
        <w:t xml:space="preserve">Two conventions are needed to read the tables that follow. First, Macro F1 and accuracy are reported side by side, and the size of the gap between them is itself informative: for the two methods trained on the corpus's labels the two figures are nearly identical, as expected on a near-balanced test set from a balanced predictor, while for every prompted variant accuracy exceeds Macro F1 by a visible margin </w:t>
      </w:r>
      <w:r w:rsidR="007705C4">
        <w:rPr>
          <w:rFonts w:cs="Calibri"/>
        </w:rPr>
        <w:t>-</w:t>
      </w:r>
      <w:r w:rsidRPr="007B0BAD">
        <w:rPr>
          <w:rFonts w:cs="Calibri"/>
        </w:rPr>
        <w:t xml:space="preserve"> the arithmetic signature of a classifier that is right about one class far more often than the other. Second, the development-to-test gap is included not as an extra performance measure but as a check on the experimental design: because no method was ever tuned against the test split, a large gap would indicate either a leaky split or overfitting to the development set during method selection. The gaps are uniformly small and negative, which is the pattern a well-controlled comparison should produce.</w:t>
      </w:r>
    </w:p>
    <w:tbl>
      <w:tblPr>
        <w:tblStyle w:val="TableGrid"/>
        <w:tblW w:w="0" w:type="auto"/>
        <w:jc w:val="center"/>
        <w:tblLook w:val="04A0" w:firstRow="1" w:lastRow="0" w:firstColumn="1" w:lastColumn="0" w:noHBand="0" w:noVBand="1"/>
      </w:tblPr>
      <w:tblGrid>
        <w:gridCol w:w="3061"/>
        <w:gridCol w:w="1474"/>
        <w:gridCol w:w="1474"/>
        <w:gridCol w:w="1474"/>
        <w:gridCol w:w="1247"/>
      </w:tblGrid>
      <w:tr w:rsidR="00F95017" w14:paraId="117D92AC" w14:textId="77777777">
        <w:trPr>
          <w:jc w:val="center"/>
        </w:trPr>
        <w:tc>
          <w:tcPr>
            <w:tcW w:w="3061" w:type="dxa"/>
            <w:shd w:val="clear" w:color="auto" w:fill="0D366B"/>
            <w:vAlign w:val="center"/>
          </w:tcPr>
          <w:p w14:paraId="51BE0660" w14:textId="77777777" w:rsidR="00F95017" w:rsidRDefault="00000000" w:rsidP="00257344">
            <w:pPr>
              <w:spacing w:line="360" w:lineRule="auto"/>
              <w:jc w:val="center"/>
            </w:pPr>
            <w:r>
              <w:rPr>
                <w:b/>
                <w:color w:val="FFFFFF"/>
                <w:sz w:val="19"/>
              </w:rPr>
              <w:t>Model</w:t>
            </w:r>
          </w:p>
        </w:tc>
        <w:tc>
          <w:tcPr>
            <w:tcW w:w="1474" w:type="dxa"/>
            <w:shd w:val="clear" w:color="auto" w:fill="0D366B"/>
            <w:vAlign w:val="center"/>
          </w:tcPr>
          <w:p w14:paraId="02075EF4" w14:textId="77777777" w:rsidR="00F95017" w:rsidRDefault="00000000" w:rsidP="00257344">
            <w:pPr>
              <w:spacing w:line="360" w:lineRule="auto"/>
              <w:jc w:val="center"/>
            </w:pPr>
            <w:r>
              <w:rPr>
                <w:b/>
                <w:color w:val="FFFFFF"/>
                <w:sz w:val="19"/>
              </w:rPr>
              <w:t>TEST Macro F1</w:t>
            </w:r>
          </w:p>
        </w:tc>
        <w:tc>
          <w:tcPr>
            <w:tcW w:w="1474" w:type="dxa"/>
            <w:shd w:val="clear" w:color="auto" w:fill="0D366B"/>
            <w:vAlign w:val="center"/>
          </w:tcPr>
          <w:p w14:paraId="6FD27474" w14:textId="77777777" w:rsidR="00F95017" w:rsidRDefault="00000000" w:rsidP="00257344">
            <w:pPr>
              <w:spacing w:line="360" w:lineRule="auto"/>
              <w:jc w:val="center"/>
            </w:pPr>
            <w:r>
              <w:rPr>
                <w:b/>
                <w:color w:val="FFFFFF"/>
                <w:sz w:val="19"/>
              </w:rPr>
              <w:t>DEV Macro F1</w:t>
            </w:r>
          </w:p>
        </w:tc>
        <w:tc>
          <w:tcPr>
            <w:tcW w:w="1474" w:type="dxa"/>
            <w:shd w:val="clear" w:color="auto" w:fill="0D366B"/>
            <w:vAlign w:val="center"/>
          </w:tcPr>
          <w:p w14:paraId="77CA80B9" w14:textId="77777777" w:rsidR="00F95017" w:rsidRDefault="00000000" w:rsidP="00257344">
            <w:pPr>
              <w:spacing w:line="360" w:lineRule="auto"/>
              <w:jc w:val="center"/>
            </w:pPr>
            <w:r>
              <w:rPr>
                <w:b/>
                <w:color w:val="FFFFFF"/>
                <w:sz w:val="19"/>
              </w:rPr>
              <w:t>DEV→TEST gap</w:t>
            </w:r>
          </w:p>
        </w:tc>
        <w:tc>
          <w:tcPr>
            <w:tcW w:w="1247" w:type="dxa"/>
            <w:shd w:val="clear" w:color="auto" w:fill="0D366B"/>
            <w:vAlign w:val="center"/>
          </w:tcPr>
          <w:p w14:paraId="2EB93045" w14:textId="77777777" w:rsidR="00F95017" w:rsidRDefault="00000000" w:rsidP="00257344">
            <w:pPr>
              <w:spacing w:line="360" w:lineRule="auto"/>
              <w:jc w:val="center"/>
            </w:pPr>
            <w:r>
              <w:rPr>
                <w:b/>
                <w:color w:val="FFFFFF"/>
                <w:sz w:val="19"/>
              </w:rPr>
              <w:t>Accuracy</w:t>
            </w:r>
          </w:p>
        </w:tc>
      </w:tr>
      <w:tr w:rsidR="00F95017" w14:paraId="12F5A18F" w14:textId="77777777">
        <w:trPr>
          <w:jc w:val="center"/>
        </w:trPr>
        <w:tc>
          <w:tcPr>
            <w:tcW w:w="3061" w:type="dxa"/>
            <w:shd w:val="clear" w:color="auto" w:fill="F2F6FB"/>
            <w:vAlign w:val="center"/>
          </w:tcPr>
          <w:p w14:paraId="19708E87" w14:textId="77777777" w:rsidR="00F95017" w:rsidRDefault="00000000" w:rsidP="00257344">
            <w:pPr>
              <w:spacing w:line="360" w:lineRule="auto"/>
            </w:pPr>
            <w:r>
              <w:rPr>
                <w:sz w:val="19"/>
              </w:rPr>
              <w:t>M6 DeBERTa-v3-base (fine-tuned)</w:t>
            </w:r>
          </w:p>
        </w:tc>
        <w:tc>
          <w:tcPr>
            <w:tcW w:w="1474" w:type="dxa"/>
            <w:shd w:val="clear" w:color="auto" w:fill="F2F6FB"/>
            <w:vAlign w:val="center"/>
          </w:tcPr>
          <w:p w14:paraId="0E1893CF" w14:textId="77777777" w:rsidR="00F95017" w:rsidRDefault="00000000" w:rsidP="00257344">
            <w:pPr>
              <w:spacing w:line="360" w:lineRule="auto"/>
              <w:jc w:val="center"/>
            </w:pPr>
            <w:r>
              <w:rPr>
                <w:sz w:val="19"/>
              </w:rPr>
              <w:t>0.8209</w:t>
            </w:r>
          </w:p>
        </w:tc>
        <w:tc>
          <w:tcPr>
            <w:tcW w:w="1474" w:type="dxa"/>
            <w:shd w:val="clear" w:color="auto" w:fill="F2F6FB"/>
            <w:vAlign w:val="center"/>
          </w:tcPr>
          <w:p w14:paraId="5FEB199B" w14:textId="77777777" w:rsidR="00F95017" w:rsidRDefault="00000000" w:rsidP="00257344">
            <w:pPr>
              <w:spacing w:line="360" w:lineRule="auto"/>
              <w:jc w:val="center"/>
            </w:pPr>
            <w:r>
              <w:rPr>
                <w:sz w:val="19"/>
              </w:rPr>
              <w:t>0.8254</w:t>
            </w:r>
          </w:p>
        </w:tc>
        <w:tc>
          <w:tcPr>
            <w:tcW w:w="1474" w:type="dxa"/>
            <w:shd w:val="clear" w:color="auto" w:fill="F2F6FB"/>
            <w:vAlign w:val="center"/>
          </w:tcPr>
          <w:p w14:paraId="59422BFE" w14:textId="77777777" w:rsidR="00F95017" w:rsidRDefault="00000000" w:rsidP="00257344">
            <w:pPr>
              <w:spacing w:line="360" w:lineRule="auto"/>
              <w:jc w:val="center"/>
            </w:pPr>
            <w:r>
              <w:rPr>
                <w:sz w:val="19"/>
              </w:rPr>
              <w:t>−0.0045</w:t>
            </w:r>
          </w:p>
        </w:tc>
        <w:tc>
          <w:tcPr>
            <w:tcW w:w="1247" w:type="dxa"/>
            <w:shd w:val="clear" w:color="auto" w:fill="F2F6FB"/>
            <w:vAlign w:val="center"/>
          </w:tcPr>
          <w:p w14:paraId="5A9EA390" w14:textId="77777777" w:rsidR="00F95017" w:rsidRDefault="00000000" w:rsidP="00257344">
            <w:pPr>
              <w:spacing w:line="360" w:lineRule="auto"/>
              <w:jc w:val="center"/>
            </w:pPr>
            <w:r>
              <w:rPr>
                <w:sz w:val="19"/>
              </w:rPr>
              <w:t>0.8209</w:t>
            </w:r>
          </w:p>
        </w:tc>
      </w:tr>
      <w:tr w:rsidR="00F95017" w14:paraId="6CAB21D7" w14:textId="77777777">
        <w:trPr>
          <w:jc w:val="center"/>
        </w:trPr>
        <w:tc>
          <w:tcPr>
            <w:tcW w:w="3061" w:type="dxa"/>
            <w:shd w:val="clear" w:color="auto" w:fill="FFFFFF"/>
            <w:vAlign w:val="center"/>
          </w:tcPr>
          <w:p w14:paraId="7443A10B" w14:textId="77777777" w:rsidR="00F95017" w:rsidRDefault="00000000" w:rsidP="00257344">
            <w:pPr>
              <w:spacing w:line="360" w:lineRule="auto"/>
            </w:pPr>
            <w:r>
              <w:rPr>
                <w:sz w:val="19"/>
              </w:rPr>
              <w:t>M1 TF-IDF + LR</w:t>
            </w:r>
          </w:p>
        </w:tc>
        <w:tc>
          <w:tcPr>
            <w:tcW w:w="1474" w:type="dxa"/>
            <w:shd w:val="clear" w:color="auto" w:fill="FFFFFF"/>
            <w:vAlign w:val="center"/>
          </w:tcPr>
          <w:p w14:paraId="618628BE" w14:textId="77777777" w:rsidR="00F95017" w:rsidRDefault="00000000" w:rsidP="00257344">
            <w:pPr>
              <w:spacing w:line="360" w:lineRule="auto"/>
              <w:jc w:val="center"/>
            </w:pPr>
            <w:r>
              <w:rPr>
                <w:sz w:val="19"/>
              </w:rPr>
              <w:t>0.7403</w:t>
            </w:r>
          </w:p>
        </w:tc>
        <w:tc>
          <w:tcPr>
            <w:tcW w:w="1474" w:type="dxa"/>
            <w:shd w:val="clear" w:color="auto" w:fill="FFFFFF"/>
            <w:vAlign w:val="center"/>
          </w:tcPr>
          <w:p w14:paraId="72D5E3B4" w14:textId="77777777" w:rsidR="00F95017" w:rsidRDefault="00000000" w:rsidP="00257344">
            <w:pPr>
              <w:spacing w:line="360" w:lineRule="auto"/>
              <w:jc w:val="center"/>
            </w:pPr>
            <w:r>
              <w:rPr>
                <w:sz w:val="19"/>
              </w:rPr>
              <w:t>0.7529</w:t>
            </w:r>
          </w:p>
        </w:tc>
        <w:tc>
          <w:tcPr>
            <w:tcW w:w="1474" w:type="dxa"/>
            <w:shd w:val="clear" w:color="auto" w:fill="FFFFFF"/>
            <w:vAlign w:val="center"/>
          </w:tcPr>
          <w:p w14:paraId="128D52B3" w14:textId="77777777" w:rsidR="00F95017" w:rsidRDefault="00000000" w:rsidP="00257344">
            <w:pPr>
              <w:spacing w:line="360" w:lineRule="auto"/>
              <w:jc w:val="center"/>
            </w:pPr>
            <w:r>
              <w:rPr>
                <w:sz w:val="19"/>
              </w:rPr>
              <w:t>−0.0126</w:t>
            </w:r>
          </w:p>
        </w:tc>
        <w:tc>
          <w:tcPr>
            <w:tcW w:w="1247" w:type="dxa"/>
            <w:shd w:val="clear" w:color="auto" w:fill="FFFFFF"/>
            <w:vAlign w:val="center"/>
          </w:tcPr>
          <w:p w14:paraId="52AA5C7E" w14:textId="77777777" w:rsidR="00F95017" w:rsidRDefault="00000000" w:rsidP="00257344">
            <w:pPr>
              <w:spacing w:line="360" w:lineRule="auto"/>
              <w:jc w:val="center"/>
            </w:pPr>
            <w:r>
              <w:rPr>
                <w:sz w:val="19"/>
              </w:rPr>
              <w:t>0.7403</w:t>
            </w:r>
          </w:p>
        </w:tc>
      </w:tr>
      <w:tr w:rsidR="00F95017" w14:paraId="7C403C25" w14:textId="77777777">
        <w:trPr>
          <w:jc w:val="center"/>
        </w:trPr>
        <w:tc>
          <w:tcPr>
            <w:tcW w:w="3061" w:type="dxa"/>
            <w:shd w:val="clear" w:color="auto" w:fill="F2F6FB"/>
            <w:vAlign w:val="center"/>
          </w:tcPr>
          <w:p w14:paraId="7C3E2DA9" w14:textId="77777777" w:rsidR="00F95017" w:rsidRDefault="00000000" w:rsidP="00257344">
            <w:pPr>
              <w:spacing w:line="360" w:lineRule="auto"/>
            </w:pPr>
            <w:r>
              <w:rPr>
                <w:sz w:val="19"/>
              </w:rPr>
              <w:t>M5 DSPy MIPROv2</w:t>
            </w:r>
          </w:p>
        </w:tc>
        <w:tc>
          <w:tcPr>
            <w:tcW w:w="1474" w:type="dxa"/>
            <w:shd w:val="clear" w:color="auto" w:fill="F2F6FB"/>
            <w:vAlign w:val="center"/>
          </w:tcPr>
          <w:p w14:paraId="786AB6A2" w14:textId="77777777" w:rsidR="00F95017" w:rsidRDefault="00000000" w:rsidP="00257344">
            <w:pPr>
              <w:spacing w:line="360" w:lineRule="auto"/>
              <w:jc w:val="center"/>
            </w:pPr>
            <w:r>
              <w:rPr>
                <w:sz w:val="19"/>
              </w:rPr>
              <w:t>0.6681</w:t>
            </w:r>
          </w:p>
        </w:tc>
        <w:tc>
          <w:tcPr>
            <w:tcW w:w="1474" w:type="dxa"/>
            <w:shd w:val="clear" w:color="auto" w:fill="F2F6FB"/>
            <w:vAlign w:val="center"/>
          </w:tcPr>
          <w:p w14:paraId="30ED6A00" w14:textId="77777777" w:rsidR="00F95017" w:rsidRDefault="00000000" w:rsidP="00257344">
            <w:pPr>
              <w:spacing w:line="360" w:lineRule="auto"/>
              <w:jc w:val="center"/>
            </w:pPr>
            <w:r>
              <w:rPr>
                <w:sz w:val="19"/>
              </w:rPr>
              <w:t>0.6700</w:t>
            </w:r>
          </w:p>
        </w:tc>
        <w:tc>
          <w:tcPr>
            <w:tcW w:w="1474" w:type="dxa"/>
            <w:shd w:val="clear" w:color="auto" w:fill="F2F6FB"/>
            <w:vAlign w:val="center"/>
          </w:tcPr>
          <w:p w14:paraId="1F08534D" w14:textId="77777777" w:rsidR="00F95017" w:rsidRDefault="00000000" w:rsidP="00257344">
            <w:pPr>
              <w:spacing w:line="360" w:lineRule="auto"/>
              <w:jc w:val="center"/>
            </w:pPr>
            <w:r>
              <w:rPr>
                <w:sz w:val="19"/>
              </w:rPr>
              <w:t>−0.0019</w:t>
            </w:r>
          </w:p>
        </w:tc>
        <w:tc>
          <w:tcPr>
            <w:tcW w:w="1247" w:type="dxa"/>
            <w:shd w:val="clear" w:color="auto" w:fill="F2F6FB"/>
            <w:vAlign w:val="center"/>
          </w:tcPr>
          <w:p w14:paraId="1D706786" w14:textId="77777777" w:rsidR="00F95017" w:rsidRDefault="00000000" w:rsidP="00257344">
            <w:pPr>
              <w:spacing w:line="360" w:lineRule="auto"/>
              <w:jc w:val="center"/>
            </w:pPr>
            <w:r>
              <w:rPr>
                <w:sz w:val="19"/>
              </w:rPr>
              <w:t>0.6866</w:t>
            </w:r>
          </w:p>
        </w:tc>
      </w:tr>
      <w:tr w:rsidR="00F95017" w14:paraId="1D2AA527" w14:textId="77777777">
        <w:trPr>
          <w:jc w:val="center"/>
        </w:trPr>
        <w:tc>
          <w:tcPr>
            <w:tcW w:w="3061" w:type="dxa"/>
            <w:shd w:val="clear" w:color="auto" w:fill="FFFFFF"/>
            <w:vAlign w:val="center"/>
          </w:tcPr>
          <w:p w14:paraId="475047AF" w14:textId="77777777" w:rsidR="00F95017" w:rsidRDefault="00000000" w:rsidP="00257344">
            <w:pPr>
              <w:spacing w:line="360" w:lineRule="auto"/>
            </w:pPr>
            <w:r>
              <w:rPr>
                <w:sz w:val="19"/>
              </w:rPr>
              <w:t>M2 Qwen zero-shot</w:t>
            </w:r>
          </w:p>
        </w:tc>
        <w:tc>
          <w:tcPr>
            <w:tcW w:w="1474" w:type="dxa"/>
            <w:shd w:val="clear" w:color="auto" w:fill="FFFFFF"/>
            <w:vAlign w:val="center"/>
          </w:tcPr>
          <w:p w14:paraId="6DDAE228" w14:textId="77777777" w:rsidR="00F95017" w:rsidRDefault="00000000" w:rsidP="00257344">
            <w:pPr>
              <w:spacing w:line="360" w:lineRule="auto"/>
              <w:jc w:val="center"/>
            </w:pPr>
            <w:r>
              <w:rPr>
                <w:sz w:val="19"/>
              </w:rPr>
              <w:t>0.6005</w:t>
            </w:r>
          </w:p>
        </w:tc>
        <w:tc>
          <w:tcPr>
            <w:tcW w:w="1474" w:type="dxa"/>
            <w:shd w:val="clear" w:color="auto" w:fill="FFFFFF"/>
            <w:vAlign w:val="center"/>
          </w:tcPr>
          <w:p w14:paraId="012313B8" w14:textId="77777777" w:rsidR="00F95017" w:rsidRDefault="00000000" w:rsidP="00257344">
            <w:pPr>
              <w:spacing w:line="360" w:lineRule="auto"/>
              <w:jc w:val="center"/>
            </w:pPr>
            <w:r>
              <w:rPr>
                <w:sz w:val="19"/>
              </w:rPr>
              <w:t>0.6008</w:t>
            </w:r>
          </w:p>
        </w:tc>
        <w:tc>
          <w:tcPr>
            <w:tcW w:w="1474" w:type="dxa"/>
            <w:shd w:val="clear" w:color="auto" w:fill="FFFFFF"/>
            <w:vAlign w:val="center"/>
          </w:tcPr>
          <w:p w14:paraId="39B81EA2" w14:textId="77777777" w:rsidR="00F95017" w:rsidRDefault="00000000" w:rsidP="00257344">
            <w:pPr>
              <w:spacing w:line="360" w:lineRule="auto"/>
              <w:jc w:val="center"/>
            </w:pPr>
            <w:r>
              <w:rPr>
                <w:sz w:val="19"/>
              </w:rPr>
              <w:t>−0.0003</w:t>
            </w:r>
          </w:p>
        </w:tc>
        <w:tc>
          <w:tcPr>
            <w:tcW w:w="1247" w:type="dxa"/>
            <w:shd w:val="clear" w:color="auto" w:fill="FFFFFF"/>
            <w:vAlign w:val="center"/>
          </w:tcPr>
          <w:p w14:paraId="677C0DCF" w14:textId="77777777" w:rsidR="00F95017" w:rsidRDefault="00000000" w:rsidP="00257344">
            <w:pPr>
              <w:spacing w:line="360" w:lineRule="auto"/>
              <w:jc w:val="center"/>
            </w:pPr>
            <w:r>
              <w:rPr>
                <w:sz w:val="19"/>
              </w:rPr>
              <w:t>0.6396</w:t>
            </w:r>
          </w:p>
        </w:tc>
      </w:tr>
      <w:tr w:rsidR="00F95017" w14:paraId="38E55C41" w14:textId="77777777">
        <w:trPr>
          <w:jc w:val="center"/>
        </w:trPr>
        <w:tc>
          <w:tcPr>
            <w:tcW w:w="3061" w:type="dxa"/>
            <w:shd w:val="clear" w:color="auto" w:fill="F2F6FB"/>
            <w:vAlign w:val="center"/>
          </w:tcPr>
          <w:p w14:paraId="080E92AD" w14:textId="77777777" w:rsidR="00F95017" w:rsidRDefault="00000000" w:rsidP="00257344">
            <w:pPr>
              <w:spacing w:line="360" w:lineRule="auto"/>
            </w:pPr>
            <w:r>
              <w:rPr>
                <w:sz w:val="19"/>
              </w:rPr>
              <w:t>M3 Qwen few-shot (random-8)</w:t>
            </w:r>
          </w:p>
        </w:tc>
        <w:tc>
          <w:tcPr>
            <w:tcW w:w="1474" w:type="dxa"/>
            <w:shd w:val="clear" w:color="auto" w:fill="F2F6FB"/>
            <w:vAlign w:val="center"/>
          </w:tcPr>
          <w:p w14:paraId="321DB198" w14:textId="77777777" w:rsidR="00F95017" w:rsidRDefault="00000000" w:rsidP="00257344">
            <w:pPr>
              <w:spacing w:line="360" w:lineRule="auto"/>
              <w:jc w:val="center"/>
            </w:pPr>
            <w:r>
              <w:rPr>
                <w:sz w:val="19"/>
              </w:rPr>
              <w:t>0.5947</w:t>
            </w:r>
          </w:p>
        </w:tc>
        <w:tc>
          <w:tcPr>
            <w:tcW w:w="1474" w:type="dxa"/>
            <w:shd w:val="clear" w:color="auto" w:fill="F2F6FB"/>
            <w:vAlign w:val="center"/>
          </w:tcPr>
          <w:p w14:paraId="3832D748" w14:textId="77777777" w:rsidR="00F95017" w:rsidRDefault="00000000" w:rsidP="00257344">
            <w:pPr>
              <w:spacing w:line="360" w:lineRule="auto"/>
              <w:jc w:val="center"/>
            </w:pPr>
            <w:r>
              <w:rPr>
                <w:sz w:val="19"/>
              </w:rPr>
              <w:t>0.5880</w:t>
            </w:r>
          </w:p>
        </w:tc>
        <w:tc>
          <w:tcPr>
            <w:tcW w:w="1474" w:type="dxa"/>
            <w:shd w:val="clear" w:color="auto" w:fill="F2F6FB"/>
            <w:vAlign w:val="center"/>
          </w:tcPr>
          <w:p w14:paraId="1179AE70" w14:textId="77777777" w:rsidR="00F95017" w:rsidRDefault="00000000" w:rsidP="00257344">
            <w:pPr>
              <w:spacing w:line="360" w:lineRule="auto"/>
              <w:jc w:val="center"/>
            </w:pPr>
            <w:r>
              <w:rPr>
                <w:sz w:val="19"/>
              </w:rPr>
              <w:t>+0.0067</w:t>
            </w:r>
          </w:p>
        </w:tc>
        <w:tc>
          <w:tcPr>
            <w:tcW w:w="1247" w:type="dxa"/>
            <w:shd w:val="clear" w:color="auto" w:fill="F2F6FB"/>
            <w:vAlign w:val="center"/>
          </w:tcPr>
          <w:p w14:paraId="0425CAE5" w14:textId="77777777" w:rsidR="00F95017" w:rsidRDefault="00000000" w:rsidP="00257344">
            <w:pPr>
              <w:spacing w:line="360" w:lineRule="auto"/>
              <w:jc w:val="center"/>
            </w:pPr>
            <w:r>
              <w:rPr>
                <w:sz w:val="19"/>
              </w:rPr>
              <w:t>0.6351</w:t>
            </w:r>
          </w:p>
        </w:tc>
      </w:tr>
      <w:tr w:rsidR="00F95017" w14:paraId="527E135D" w14:textId="77777777">
        <w:trPr>
          <w:jc w:val="center"/>
        </w:trPr>
        <w:tc>
          <w:tcPr>
            <w:tcW w:w="3061" w:type="dxa"/>
            <w:shd w:val="clear" w:color="auto" w:fill="FFFFFF"/>
            <w:vAlign w:val="center"/>
          </w:tcPr>
          <w:p w14:paraId="5210F1C5" w14:textId="77777777" w:rsidR="00F95017" w:rsidRDefault="00000000" w:rsidP="00257344">
            <w:pPr>
              <w:spacing w:line="360" w:lineRule="auto"/>
            </w:pPr>
            <w:r>
              <w:rPr>
                <w:sz w:val="19"/>
              </w:rPr>
              <w:t>M4 Qwen structured reasoning</w:t>
            </w:r>
          </w:p>
        </w:tc>
        <w:tc>
          <w:tcPr>
            <w:tcW w:w="1474" w:type="dxa"/>
            <w:shd w:val="clear" w:color="auto" w:fill="FFFFFF"/>
            <w:vAlign w:val="center"/>
          </w:tcPr>
          <w:p w14:paraId="6F17E955" w14:textId="77777777" w:rsidR="00F95017" w:rsidRDefault="00000000" w:rsidP="00257344">
            <w:pPr>
              <w:spacing w:line="360" w:lineRule="auto"/>
              <w:jc w:val="center"/>
            </w:pPr>
            <w:r>
              <w:rPr>
                <w:sz w:val="19"/>
              </w:rPr>
              <w:t>0.5758</w:t>
            </w:r>
          </w:p>
        </w:tc>
        <w:tc>
          <w:tcPr>
            <w:tcW w:w="1474" w:type="dxa"/>
            <w:shd w:val="clear" w:color="auto" w:fill="FFFFFF"/>
            <w:vAlign w:val="center"/>
          </w:tcPr>
          <w:p w14:paraId="035F48C2" w14:textId="77777777" w:rsidR="00F95017" w:rsidRDefault="00000000" w:rsidP="00257344">
            <w:pPr>
              <w:spacing w:line="360" w:lineRule="auto"/>
              <w:jc w:val="center"/>
            </w:pPr>
            <w:r>
              <w:rPr>
                <w:sz w:val="19"/>
              </w:rPr>
              <w:t>0.5796</w:t>
            </w:r>
          </w:p>
        </w:tc>
        <w:tc>
          <w:tcPr>
            <w:tcW w:w="1474" w:type="dxa"/>
            <w:shd w:val="clear" w:color="auto" w:fill="FFFFFF"/>
            <w:vAlign w:val="center"/>
          </w:tcPr>
          <w:p w14:paraId="7976FD16" w14:textId="77777777" w:rsidR="00F95017" w:rsidRDefault="00000000" w:rsidP="00257344">
            <w:pPr>
              <w:spacing w:line="360" w:lineRule="auto"/>
              <w:jc w:val="center"/>
            </w:pPr>
            <w:r>
              <w:rPr>
                <w:sz w:val="19"/>
              </w:rPr>
              <w:t>−0.0038</w:t>
            </w:r>
          </w:p>
        </w:tc>
        <w:tc>
          <w:tcPr>
            <w:tcW w:w="1247" w:type="dxa"/>
            <w:shd w:val="clear" w:color="auto" w:fill="FFFFFF"/>
            <w:vAlign w:val="center"/>
          </w:tcPr>
          <w:p w14:paraId="64D82130" w14:textId="77777777" w:rsidR="00F95017" w:rsidRDefault="00000000" w:rsidP="00257344">
            <w:pPr>
              <w:spacing w:line="360" w:lineRule="auto"/>
              <w:jc w:val="center"/>
            </w:pPr>
            <w:r>
              <w:rPr>
                <w:sz w:val="19"/>
              </w:rPr>
              <w:t>0.6224</w:t>
            </w:r>
          </w:p>
        </w:tc>
      </w:tr>
    </w:tbl>
    <w:p w14:paraId="49B9CA53" w14:textId="77777777" w:rsidR="00F95017" w:rsidRDefault="00F95017" w:rsidP="00257344">
      <w:pPr>
        <w:spacing w:after="80" w:line="360" w:lineRule="auto"/>
      </w:pPr>
    </w:p>
    <w:p w14:paraId="7793AF6F" w14:textId="5F174304" w:rsidR="00F95017" w:rsidRDefault="00000000" w:rsidP="00257344">
      <w:pPr>
        <w:spacing w:after="280" w:line="360" w:lineRule="auto"/>
        <w:jc w:val="center"/>
      </w:pPr>
      <w:r>
        <w:rPr>
          <w:i/>
          <w:color w:val="52514E"/>
          <w:sz w:val="18"/>
        </w:rPr>
        <w:t xml:space="preserve">Table 6. Main TEST comparison </w:t>
      </w:r>
      <w:r w:rsidR="007705C4">
        <w:rPr>
          <w:i/>
          <w:color w:val="52514E"/>
          <w:sz w:val="18"/>
        </w:rPr>
        <w:t>-</w:t>
      </w:r>
      <w:r>
        <w:rPr>
          <w:i/>
          <w:color w:val="52514E"/>
          <w:sz w:val="18"/>
        </w:rPr>
        <w:t xml:space="preserve"> Macro F1 is the primary ranking metric. M6 (bold in the source data) is the winning approach by a wide margin.</w:t>
      </w:r>
    </w:p>
    <w:tbl>
      <w:tblPr>
        <w:tblStyle w:val="TableGrid"/>
        <w:tblW w:w="0" w:type="auto"/>
        <w:jc w:val="center"/>
        <w:tblLook w:val="04A0" w:firstRow="1" w:lastRow="0" w:firstColumn="1" w:lastColumn="0" w:noHBand="0" w:noVBand="1"/>
      </w:tblPr>
      <w:tblGrid>
        <w:gridCol w:w="2268"/>
        <w:gridCol w:w="1928"/>
        <w:gridCol w:w="1928"/>
        <w:gridCol w:w="1361"/>
        <w:gridCol w:w="1814"/>
      </w:tblGrid>
      <w:tr w:rsidR="00F95017" w14:paraId="38FA0B5C" w14:textId="77777777">
        <w:trPr>
          <w:jc w:val="center"/>
        </w:trPr>
        <w:tc>
          <w:tcPr>
            <w:tcW w:w="2268" w:type="dxa"/>
            <w:shd w:val="clear" w:color="auto" w:fill="0D366B"/>
            <w:vAlign w:val="center"/>
          </w:tcPr>
          <w:p w14:paraId="77BE3AFE" w14:textId="77777777" w:rsidR="00F95017" w:rsidRDefault="00000000" w:rsidP="00257344">
            <w:pPr>
              <w:spacing w:line="360" w:lineRule="auto"/>
              <w:jc w:val="center"/>
            </w:pPr>
            <w:r>
              <w:rPr>
                <w:b/>
                <w:color w:val="FFFFFF"/>
                <w:sz w:val="17"/>
              </w:rPr>
              <w:t>Model</w:t>
            </w:r>
          </w:p>
        </w:tc>
        <w:tc>
          <w:tcPr>
            <w:tcW w:w="1928" w:type="dxa"/>
            <w:shd w:val="clear" w:color="auto" w:fill="0D366B"/>
            <w:vAlign w:val="center"/>
          </w:tcPr>
          <w:p w14:paraId="57EA2446" w14:textId="77777777" w:rsidR="00F95017" w:rsidRDefault="00000000" w:rsidP="00257344">
            <w:pPr>
              <w:spacing w:line="360" w:lineRule="auto"/>
              <w:jc w:val="center"/>
            </w:pPr>
            <w:r>
              <w:rPr>
                <w:b/>
                <w:color w:val="FFFFFF"/>
                <w:sz w:val="17"/>
              </w:rPr>
              <w:t>Sarcastic P / R / F1</w:t>
            </w:r>
          </w:p>
        </w:tc>
        <w:tc>
          <w:tcPr>
            <w:tcW w:w="1928" w:type="dxa"/>
            <w:shd w:val="clear" w:color="auto" w:fill="0D366B"/>
            <w:vAlign w:val="center"/>
          </w:tcPr>
          <w:p w14:paraId="4C7E70F6" w14:textId="77777777" w:rsidR="00F95017" w:rsidRDefault="00000000" w:rsidP="00257344">
            <w:pPr>
              <w:spacing w:line="360" w:lineRule="auto"/>
              <w:jc w:val="center"/>
            </w:pPr>
            <w:r>
              <w:rPr>
                <w:b/>
                <w:color w:val="FFFFFF"/>
                <w:sz w:val="17"/>
              </w:rPr>
              <w:t>Not-sarcastic P / R / F1</w:t>
            </w:r>
          </w:p>
        </w:tc>
        <w:tc>
          <w:tcPr>
            <w:tcW w:w="1361" w:type="dxa"/>
            <w:shd w:val="clear" w:color="auto" w:fill="0D366B"/>
            <w:vAlign w:val="center"/>
          </w:tcPr>
          <w:p w14:paraId="29C07DE9" w14:textId="77777777" w:rsidR="00F95017" w:rsidRDefault="00000000" w:rsidP="00257344">
            <w:pPr>
              <w:spacing w:line="360" w:lineRule="auto"/>
              <w:jc w:val="center"/>
            </w:pPr>
            <w:r>
              <w:rPr>
                <w:b/>
                <w:color w:val="FFFFFF"/>
                <w:sz w:val="17"/>
              </w:rPr>
              <w:t>Cost</w:t>
            </w:r>
          </w:p>
        </w:tc>
        <w:tc>
          <w:tcPr>
            <w:tcW w:w="1814" w:type="dxa"/>
            <w:shd w:val="clear" w:color="auto" w:fill="0D366B"/>
            <w:vAlign w:val="center"/>
          </w:tcPr>
          <w:p w14:paraId="58AB26BD" w14:textId="77777777" w:rsidR="00F95017" w:rsidRDefault="00000000" w:rsidP="00257344">
            <w:pPr>
              <w:spacing w:line="360" w:lineRule="auto"/>
              <w:jc w:val="center"/>
            </w:pPr>
            <w:r>
              <w:rPr>
                <w:b/>
                <w:color w:val="FFFFFF"/>
                <w:sz w:val="17"/>
              </w:rPr>
              <w:t>Latency (1,340 ex.)</w:t>
            </w:r>
          </w:p>
        </w:tc>
      </w:tr>
      <w:tr w:rsidR="00F95017" w14:paraId="17C7CB64" w14:textId="77777777">
        <w:trPr>
          <w:jc w:val="center"/>
        </w:trPr>
        <w:tc>
          <w:tcPr>
            <w:tcW w:w="2268" w:type="dxa"/>
            <w:shd w:val="clear" w:color="auto" w:fill="F2F6FB"/>
            <w:vAlign w:val="center"/>
          </w:tcPr>
          <w:p w14:paraId="6B929512" w14:textId="77777777" w:rsidR="00F95017" w:rsidRDefault="00000000" w:rsidP="00257344">
            <w:pPr>
              <w:spacing w:line="360" w:lineRule="auto"/>
            </w:pPr>
            <w:r>
              <w:rPr>
                <w:sz w:val="17"/>
              </w:rPr>
              <w:t>M6 DeBERTa-v3-base</w:t>
            </w:r>
          </w:p>
        </w:tc>
        <w:tc>
          <w:tcPr>
            <w:tcW w:w="1928" w:type="dxa"/>
            <w:shd w:val="clear" w:color="auto" w:fill="F2F6FB"/>
            <w:vAlign w:val="center"/>
          </w:tcPr>
          <w:p w14:paraId="716DCCC5" w14:textId="77777777" w:rsidR="00F95017" w:rsidRDefault="00000000" w:rsidP="00257344">
            <w:pPr>
              <w:spacing w:line="360" w:lineRule="auto"/>
            </w:pPr>
            <w:r>
              <w:rPr>
                <w:sz w:val="17"/>
              </w:rPr>
              <w:t>0.810 / 0.828 / 0.819</w:t>
            </w:r>
          </w:p>
        </w:tc>
        <w:tc>
          <w:tcPr>
            <w:tcW w:w="1928" w:type="dxa"/>
            <w:shd w:val="clear" w:color="auto" w:fill="F2F6FB"/>
            <w:vAlign w:val="center"/>
          </w:tcPr>
          <w:p w14:paraId="1C559DBA" w14:textId="77777777" w:rsidR="00F95017" w:rsidRDefault="00000000" w:rsidP="00257344">
            <w:pPr>
              <w:spacing w:line="360" w:lineRule="auto"/>
            </w:pPr>
            <w:r>
              <w:rPr>
                <w:sz w:val="17"/>
              </w:rPr>
              <w:t>0.831 / 0.814 / 0.822</w:t>
            </w:r>
          </w:p>
        </w:tc>
        <w:tc>
          <w:tcPr>
            <w:tcW w:w="1361" w:type="dxa"/>
            <w:shd w:val="clear" w:color="auto" w:fill="F2F6FB"/>
            <w:vAlign w:val="center"/>
          </w:tcPr>
          <w:p w14:paraId="1B909B4D" w14:textId="77777777" w:rsidR="00F95017" w:rsidRDefault="00000000" w:rsidP="00257344">
            <w:pPr>
              <w:spacing w:line="360" w:lineRule="auto"/>
            </w:pPr>
            <w:r>
              <w:rPr>
                <w:sz w:val="17"/>
              </w:rPr>
              <w:t>$0 (self-hosted GPU)</w:t>
            </w:r>
          </w:p>
        </w:tc>
        <w:tc>
          <w:tcPr>
            <w:tcW w:w="1814" w:type="dxa"/>
            <w:shd w:val="clear" w:color="auto" w:fill="F2F6FB"/>
            <w:vAlign w:val="center"/>
          </w:tcPr>
          <w:p w14:paraId="15A28B54" w14:textId="77777777" w:rsidR="00F95017" w:rsidRDefault="00000000" w:rsidP="00257344">
            <w:pPr>
              <w:spacing w:line="360" w:lineRule="auto"/>
            </w:pPr>
            <w:r>
              <w:rPr>
                <w:sz w:val="17"/>
              </w:rPr>
              <w:t>~22 min one-time fine-tune; eval-only pass is minutes</w:t>
            </w:r>
          </w:p>
        </w:tc>
      </w:tr>
      <w:tr w:rsidR="00F95017" w14:paraId="08320DFF" w14:textId="77777777">
        <w:trPr>
          <w:jc w:val="center"/>
        </w:trPr>
        <w:tc>
          <w:tcPr>
            <w:tcW w:w="2268" w:type="dxa"/>
            <w:shd w:val="clear" w:color="auto" w:fill="FFFFFF"/>
            <w:vAlign w:val="center"/>
          </w:tcPr>
          <w:p w14:paraId="66D285CE" w14:textId="77777777" w:rsidR="00F95017" w:rsidRDefault="00000000" w:rsidP="00257344">
            <w:pPr>
              <w:spacing w:line="360" w:lineRule="auto"/>
            </w:pPr>
            <w:r>
              <w:rPr>
                <w:sz w:val="17"/>
              </w:rPr>
              <w:t>M1 TF-IDF + LR</w:t>
            </w:r>
          </w:p>
        </w:tc>
        <w:tc>
          <w:tcPr>
            <w:tcW w:w="1928" w:type="dxa"/>
            <w:shd w:val="clear" w:color="auto" w:fill="FFFFFF"/>
            <w:vAlign w:val="center"/>
          </w:tcPr>
          <w:p w14:paraId="35641ECE" w14:textId="77777777" w:rsidR="00F95017" w:rsidRDefault="00000000" w:rsidP="00257344">
            <w:pPr>
              <w:spacing w:line="360" w:lineRule="auto"/>
            </w:pPr>
            <w:r>
              <w:rPr>
                <w:sz w:val="17"/>
              </w:rPr>
              <w:t>0.724 / 0.758 / 0.741</w:t>
            </w:r>
          </w:p>
        </w:tc>
        <w:tc>
          <w:tcPr>
            <w:tcW w:w="1928" w:type="dxa"/>
            <w:shd w:val="clear" w:color="auto" w:fill="FFFFFF"/>
            <w:vAlign w:val="center"/>
          </w:tcPr>
          <w:p w14:paraId="5CFE9F0C" w14:textId="77777777" w:rsidR="00F95017" w:rsidRDefault="00000000" w:rsidP="00257344">
            <w:pPr>
              <w:spacing w:line="360" w:lineRule="auto"/>
            </w:pPr>
            <w:r>
              <w:rPr>
                <w:sz w:val="17"/>
              </w:rPr>
              <w:t>0.757 / 0.724 / 0.740</w:t>
            </w:r>
          </w:p>
        </w:tc>
        <w:tc>
          <w:tcPr>
            <w:tcW w:w="1361" w:type="dxa"/>
            <w:shd w:val="clear" w:color="auto" w:fill="FFFFFF"/>
            <w:vAlign w:val="center"/>
          </w:tcPr>
          <w:p w14:paraId="2F2883E0" w14:textId="77777777" w:rsidR="00F95017" w:rsidRDefault="00000000" w:rsidP="00257344">
            <w:pPr>
              <w:spacing w:line="360" w:lineRule="auto"/>
            </w:pPr>
            <w:r>
              <w:rPr>
                <w:sz w:val="17"/>
              </w:rPr>
              <w:t>$0 (CPU)</w:t>
            </w:r>
          </w:p>
        </w:tc>
        <w:tc>
          <w:tcPr>
            <w:tcW w:w="1814" w:type="dxa"/>
            <w:shd w:val="clear" w:color="auto" w:fill="FFFFFF"/>
            <w:vAlign w:val="center"/>
          </w:tcPr>
          <w:p w14:paraId="4057ED29" w14:textId="77777777" w:rsidR="00F95017" w:rsidRDefault="00000000" w:rsidP="00257344">
            <w:pPr>
              <w:spacing w:line="360" w:lineRule="auto"/>
            </w:pPr>
            <w:r>
              <w:rPr>
                <w:sz w:val="17"/>
              </w:rPr>
              <w:t>seconds</w:t>
            </w:r>
          </w:p>
        </w:tc>
      </w:tr>
      <w:tr w:rsidR="00F95017" w14:paraId="0E9381F6" w14:textId="77777777">
        <w:trPr>
          <w:jc w:val="center"/>
        </w:trPr>
        <w:tc>
          <w:tcPr>
            <w:tcW w:w="2268" w:type="dxa"/>
            <w:shd w:val="clear" w:color="auto" w:fill="F2F6FB"/>
            <w:vAlign w:val="center"/>
          </w:tcPr>
          <w:p w14:paraId="034FA9C9" w14:textId="77777777" w:rsidR="00F95017" w:rsidRDefault="00000000" w:rsidP="00257344">
            <w:pPr>
              <w:spacing w:line="360" w:lineRule="auto"/>
            </w:pPr>
            <w:r>
              <w:rPr>
                <w:sz w:val="17"/>
              </w:rPr>
              <w:lastRenderedPageBreak/>
              <w:t>M5 DSPy MIPROv2</w:t>
            </w:r>
          </w:p>
        </w:tc>
        <w:tc>
          <w:tcPr>
            <w:tcW w:w="1928" w:type="dxa"/>
            <w:shd w:val="clear" w:color="auto" w:fill="F2F6FB"/>
            <w:vAlign w:val="center"/>
          </w:tcPr>
          <w:p w14:paraId="223135B3" w14:textId="77777777" w:rsidR="00F95017" w:rsidRDefault="00000000" w:rsidP="00257344">
            <w:pPr>
              <w:spacing w:line="360" w:lineRule="auto"/>
            </w:pPr>
            <w:r>
              <w:rPr>
                <w:sz w:val="17"/>
              </w:rPr>
              <w:t>0.618 / 0.942 / 0.746</w:t>
            </w:r>
          </w:p>
        </w:tc>
        <w:tc>
          <w:tcPr>
            <w:tcW w:w="1928" w:type="dxa"/>
            <w:shd w:val="clear" w:color="auto" w:fill="F2F6FB"/>
            <w:vAlign w:val="center"/>
          </w:tcPr>
          <w:p w14:paraId="54E5D7EA" w14:textId="77777777" w:rsidR="00F95017" w:rsidRDefault="00000000" w:rsidP="00257344">
            <w:pPr>
              <w:spacing w:line="360" w:lineRule="auto"/>
            </w:pPr>
            <w:r>
              <w:rPr>
                <w:sz w:val="17"/>
              </w:rPr>
              <w:t>0.888 / 0.442 / 0.590</w:t>
            </w:r>
          </w:p>
        </w:tc>
        <w:tc>
          <w:tcPr>
            <w:tcW w:w="1361" w:type="dxa"/>
            <w:shd w:val="clear" w:color="auto" w:fill="F2F6FB"/>
            <w:vAlign w:val="center"/>
          </w:tcPr>
          <w:p w14:paraId="10990C38" w14:textId="77777777" w:rsidR="00F95017" w:rsidRDefault="00000000" w:rsidP="00257344">
            <w:pPr>
              <w:spacing w:line="360" w:lineRule="auto"/>
            </w:pPr>
            <w:r>
              <w:rPr>
                <w:sz w:val="17"/>
              </w:rPr>
              <w:t>$0 (self-hosted GPU)</w:t>
            </w:r>
          </w:p>
        </w:tc>
        <w:tc>
          <w:tcPr>
            <w:tcW w:w="1814" w:type="dxa"/>
            <w:shd w:val="clear" w:color="auto" w:fill="F2F6FB"/>
            <w:vAlign w:val="center"/>
          </w:tcPr>
          <w:p w14:paraId="5A767C83" w14:textId="77777777" w:rsidR="00F95017" w:rsidRDefault="00000000" w:rsidP="00257344">
            <w:pPr>
              <w:spacing w:line="360" w:lineRule="auto"/>
            </w:pPr>
            <w:r>
              <w:rPr>
                <w:sz w:val="17"/>
              </w:rPr>
              <w:t>~2h08m (51 min optimization + 1h17m final eval)</w:t>
            </w:r>
          </w:p>
        </w:tc>
      </w:tr>
      <w:tr w:rsidR="00F95017" w14:paraId="4FC6409A" w14:textId="77777777">
        <w:trPr>
          <w:jc w:val="center"/>
        </w:trPr>
        <w:tc>
          <w:tcPr>
            <w:tcW w:w="2268" w:type="dxa"/>
            <w:shd w:val="clear" w:color="auto" w:fill="FFFFFF"/>
            <w:vAlign w:val="center"/>
          </w:tcPr>
          <w:p w14:paraId="4BED8213" w14:textId="77777777" w:rsidR="00F95017" w:rsidRDefault="00000000" w:rsidP="00257344">
            <w:pPr>
              <w:spacing w:line="360" w:lineRule="auto"/>
            </w:pPr>
            <w:r>
              <w:rPr>
                <w:sz w:val="17"/>
              </w:rPr>
              <w:t>M2 Qwen zero-shot</w:t>
            </w:r>
          </w:p>
        </w:tc>
        <w:tc>
          <w:tcPr>
            <w:tcW w:w="1928" w:type="dxa"/>
            <w:shd w:val="clear" w:color="auto" w:fill="FFFFFF"/>
            <w:vAlign w:val="center"/>
          </w:tcPr>
          <w:p w14:paraId="71A3E638" w14:textId="77777777" w:rsidR="00F95017" w:rsidRDefault="00000000" w:rsidP="00257344">
            <w:pPr>
              <w:spacing w:line="360" w:lineRule="auto"/>
            </w:pPr>
            <w:r>
              <w:rPr>
                <w:sz w:val="17"/>
              </w:rPr>
              <w:t>0.578 / 0.973 / 0.725</w:t>
            </w:r>
          </w:p>
        </w:tc>
        <w:tc>
          <w:tcPr>
            <w:tcW w:w="1928" w:type="dxa"/>
            <w:shd w:val="clear" w:color="auto" w:fill="FFFFFF"/>
            <w:vAlign w:val="center"/>
          </w:tcPr>
          <w:p w14:paraId="37C3F1F3" w14:textId="77777777" w:rsidR="00F95017" w:rsidRDefault="00000000" w:rsidP="00257344">
            <w:pPr>
              <w:spacing w:line="360" w:lineRule="auto"/>
            </w:pPr>
            <w:r>
              <w:rPr>
                <w:sz w:val="17"/>
              </w:rPr>
              <w:t>0.924 / 0.320 / 0.475</w:t>
            </w:r>
          </w:p>
        </w:tc>
        <w:tc>
          <w:tcPr>
            <w:tcW w:w="1361" w:type="dxa"/>
            <w:shd w:val="clear" w:color="auto" w:fill="FFFFFF"/>
            <w:vAlign w:val="center"/>
          </w:tcPr>
          <w:p w14:paraId="7325B7A3" w14:textId="77777777" w:rsidR="00F95017" w:rsidRDefault="00000000" w:rsidP="00257344">
            <w:pPr>
              <w:spacing w:line="360" w:lineRule="auto"/>
            </w:pPr>
            <w:r>
              <w:rPr>
                <w:sz w:val="17"/>
              </w:rPr>
              <w:t>$0 (self-hosted GPU)</w:t>
            </w:r>
          </w:p>
        </w:tc>
        <w:tc>
          <w:tcPr>
            <w:tcW w:w="1814" w:type="dxa"/>
            <w:shd w:val="clear" w:color="auto" w:fill="FFFFFF"/>
            <w:vAlign w:val="center"/>
          </w:tcPr>
          <w:p w14:paraId="0902E98B" w14:textId="77777777" w:rsidR="00F95017" w:rsidRDefault="00000000" w:rsidP="00257344">
            <w:pPr>
              <w:spacing w:line="360" w:lineRule="auto"/>
            </w:pPr>
            <w:r>
              <w:rPr>
                <w:sz w:val="17"/>
              </w:rPr>
              <w:t>~37 min (~1.7 s/example)</w:t>
            </w:r>
          </w:p>
        </w:tc>
      </w:tr>
      <w:tr w:rsidR="00F95017" w14:paraId="3B516508" w14:textId="77777777">
        <w:trPr>
          <w:jc w:val="center"/>
        </w:trPr>
        <w:tc>
          <w:tcPr>
            <w:tcW w:w="2268" w:type="dxa"/>
            <w:shd w:val="clear" w:color="auto" w:fill="F2F6FB"/>
            <w:vAlign w:val="center"/>
          </w:tcPr>
          <w:p w14:paraId="03A93C40" w14:textId="77777777" w:rsidR="00F95017" w:rsidRDefault="00000000" w:rsidP="00257344">
            <w:pPr>
              <w:spacing w:line="360" w:lineRule="auto"/>
            </w:pPr>
            <w:r>
              <w:rPr>
                <w:sz w:val="17"/>
              </w:rPr>
              <w:t>M3 Qwen few-shot (random-8)</w:t>
            </w:r>
          </w:p>
        </w:tc>
        <w:tc>
          <w:tcPr>
            <w:tcW w:w="1928" w:type="dxa"/>
            <w:shd w:val="clear" w:color="auto" w:fill="F2F6FB"/>
            <w:vAlign w:val="center"/>
          </w:tcPr>
          <w:p w14:paraId="0E7910BC" w14:textId="77777777" w:rsidR="00F95017" w:rsidRDefault="00000000" w:rsidP="00257344">
            <w:pPr>
              <w:spacing w:line="360" w:lineRule="auto"/>
            </w:pPr>
            <w:r>
              <w:rPr>
                <w:sz w:val="17"/>
              </w:rPr>
              <w:t>0.575 / 0.971 / 0.723</w:t>
            </w:r>
          </w:p>
        </w:tc>
        <w:tc>
          <w:tcPr>
            <w:tcW w:w="1928" w:type="dxa"/>
            <w:shd w:val="clear" w:color="auto" w:fill="F2F6FB"/>
            <w:vAlign w:val="center"/>
          </w:tcPr>
          <w:p w14:paraId="5583B996" w14:textId="77777777" w:rsidR="00F95017" w:rsidRDefault="00000000" w:rsidP="00257344">
            <w:pPr>
              <w:spacing w:line="360" w:lineRule="auto"/>
            </w:pPr>
            <w:r>
              <w:rPr>
                <w:sz w:val="17"/>
              </w:rPr>
              <w:t>0.918 / 0.313 / 0.467</w:t>
            </w:r>
          </w:p>
        </w:tc>
        <w:tc>
          <w:tcPr>
            <w:tcW w:w="1361" w:type="dxa"/>
            <w:shd w:val="clear" w:color="auto" w:fill="F2F6FB"/>
            <w:vAlign w:val="center"/>
          </w:tcPr>
          <w:p w14:paraId="39739FA9" w14:textId="77777777" w:rsidR="00F95017" w:rsidRDefault="00000000" w:rsidP="00257344">
            <w:pPr>
              <w:spacing w:line="360" w:lineRule="auto"/>
            </w:pPr>
            <w:r>
              <w:rPr>
                <w:sz w:val="17"/>
              </w:rPr>
              <w:t>$0 (self-hosted GPU)</w:t>
            </w:r>
          </w:p>
        </w:tc>
        <w:tc>
          <w:tcPr>
            <w:tcW w:w="1814" w:type="dxa"/>
            <w:shd w:val="clear" w:color="auto" w:fill="F2F6FB"/>
            <w:vAlign w:val="center"/>
          </w:tcPr>
          <w:p w14:paraId="23C0ED04" w14:textId="77777777" w:rsidR="00F95017" w:rsidRDefault="00000000" w:rsidP="00257344">
            <w:pPr>
              <w:spacing w:line="360" w:lineRule="auto"/>
            </w:pPr>
            <w:r>
              <w:rPr>
                <w:sz w:val="17"/>
              </w:rPr>
              <w:t>~1h34m (~4.2 s/example)</w:t>
            </w:r>
          </w:p>
        </w:tc>
      </w:tr>
      <w:tr w:rsidR="00F95017" w14:paraId="71445AA2" w14:textId="77777777">
        <w:trPr>
          <w:jc w:val="center"/>
        </w:trPr>
        <w:tc>
          <w:tcPr>
            <w:tcW w:w="2268" w:type="dxa"/>
            <w:shd w:val="clear" w:color="auto" w:fill="FFFFFF"/>
            <w:vAlign w:val="center"/>
          </w:tcPr>
          <w:p w14:paraId="3C9DAEAF" w14:textId="77777777" w:rsidR="00F95017" w:rsidRDefault="00000000" w:rsidP="00257344">
            <w:pPr>
              <w:spacing w:line="360" w:lineRule="auto"/>
            </w:pPr>
            <w:r>
              <w:rPr>
                <w:sz w:val="17"/>
              </w:rPr>
              <w:t>M4 Qwen structured reasoning</w:t>
            </w:r>
          </w:p>
        </w:tc>
        <w:tc>
          <w:tcPr>
            <w:tcW w:w="1928" w:type="dxa"/>
            <w:shd w:val="clear" w:color="auto" w:fill="FFFFFF"/>
            <w:vAlign w:val="center"/>
          </w:tcPr>
          <w:p w14:paraId="0843540F" w14:textId="77777777" w:rsidR="00F95017" w:rsidRDefault="00000000" w:rsidP="00257344">
            <w:pPr>
              <w:spacing w:line="360" w:lineRule="auto"/>
            </w:pPr>
            <w:r>
              <w:rPr>
                <w:sz w:val="17"/>
              </w:rPr>
              <w:t>0.566 / 0.974 / 0.716</w:t>
            </w:r>
          </w:p>
        </w:tc>
        <w:tc>
          <w:tcPr>
            <w:tcW w:w="1928" w:type="dxa"/>
            <w:shd w:val="clear" w:color="auto" w:fill="FFFFFF"/>
            <w:vAlign w:val="center"/>
          </w:tcPr>
          <w:p w14:paraId="19FC66D1" w14:textId="77777777" w:rsidR="00F95017" w:rsidRDefault="00000000" w:rsidP="00257344">
            <w:pPr>
              <w:spacing w:line="360" w:lineRule="auto"/>
            </w:pPr>
            <w:r>
              <w:rPr>
                <w:sz w:val="17"/>
              </w:rPr>
              <w:t>0.920 / 0.285 / 0.435</w:t>
            </w:r>
          </w:p>
        </w:tc>
        <w:tc>
          <w:tcPr>
            <w:tcW w:w="1361" w:type="dxa"/>
            <w:shd w:val="clear" w:color="auto" w:fill="FFFFFF"/>
            <w:vAlign w:val="center"/>
          </w:tcPr>
          <w:p w14:paraId="03012F94" w14:textId="77777777" w:rsidR="00F95017" w:rsidRDefault="00000000" w:rsidP="00257344">
            <w:pPr>
              <w:spacing w:line="360" w:lineRule="auto"/>
            </w:pPr>
            <w:r>
              <w:rPr>
                <w:sz w:val="17"/>
              </w:rPr>
              <w:t>$0 (self-hosted GPU)</w:t>
            </w:r>
          </w:p>
        </w:tc>
        <w:tc>
          <w:tcPr>
            <w:tcW w:w="1814" w:type="dxa"/>
            <w:shd w:val="clear" w:color="auto" w:fill="FFFFFF"/>
            <w:vAlign w:val="center"/>
          </w:tcPr>
          <w:p w14:paraId="5F8AF776" w14:textId="77777777" w:rsidR="00F95017" w:rsidRDefault="00000000" w:rsidP="00257344">
            <w:pPr>
              <w:spacing w:line="360" w:lineRule="auto"/>
            </w:pPr>
            <w:r>
              <w:rPr>
                <w:sz w:val="17"/>
              </w:rPr>
              <w:t>~1h02m (~2.8 s/example)</w:t>
            </w:r>
          </w:p>
        </w:tc>
      </w:tr>
    </w:tbl>
    <w:p w14:paraId="6655F7DA" w14:textId="77777777" w:rsidR="00F95017" w:rsidRDefault="00F95017" w:rsidP="00257344">
      <w:pPr>
        <w:spacing w:after="80" w:line="360" w:lineRule="auto"/>
      </w:pPr>
    </w:p>
    <w:p w14:paraId="0B1261E8" w14:textId="45C3B77F" w:rsidR="007B0BAD" w:rsidRDefault="00000000" w:rsidP="00257344">
      <w:pPr>
        <w:spacing w:after="280" w:line="360" w:lineRule="auto"/>
        <w:jc w:val="center"/>
        <w:rPr>
          <w:i/>
          <w:color w:val="52514E"/>
          <w:sz w:val="18"/>
        </w:rPr>
      </w:pPr>
      <w:r>
        <w:rPr>
          <w:i/>
          <w:color w:val="52514E"/>
          <w:sz w:val="18"/>
        </w:rPr>
        <w:t xml:space="preserve">Table 7. Per-class Precision/Recall/F1, cost, and latency on TEST. All six approaches ran at $0 marginal cost </w:t>
      </w:r>
      <w:r w:rsidR="007705C4">
        <w:rPr>
          <w:i/>
          <w:color w:val="52514E"/>
          <w:sz w:val="18"/>
        </w:rPr>
        <w:t>-</w:t>
      </w:r>
      <w:r>
        <w:rPr>
          <w:i/>
          <w:color w:val="52514E"/>
          <w:sz w:val="18"/>
        </w:rPr>
        <w:t xml:space="preserve"> every LLM call used a locally self-hosted Qwen3-4B, never a paid API.</w:t>
      </w:r>
    </w:p>
    <w:p w14:paraId="5B42B07C" w14:textId="00A1E119" w:rsidR="00F95017" w:rsidRPr="007B0BAD" w:rsidRDefault="007B0BAD" w:rsidP="00257344">
      <w:pPr>
        <w:spacing w:line="360" w:lineRule="auto"/>
        <w:rPr>
          <w:rFonts w:cs="Calibri"/>
        </w:rPr>
      </w:pPr>
      <w:r w:rsidRPr="007B0BAD">
        <w:rPr>
          <w:rFonts w:cs="Calibri"/>
        </w:rPr>
        <w:t xml:space="preserve">The cost and latency columns deserve as much weight as the accuracy columns when the comparison is read as guidance for deployment rather than as a ranking. All six approaches ran at zero marginal cost here only because the language model was self-hosted; against a metered API the per-example inference cost of the prompted methods would scale linearly with traffic, while the fine-tuned encoder's cost is dominated by a single one-time training run whose amortized share falls to nothing as volume grows. The latency figures point the same way and more sharply: the prompted variants require seconds of generation per example, whereas the encoder performs a single forward pass, and the classical baseline a sparse dot product. In this comparison the method with the highest accuracy is also among the cheapest and fastest to run, which is an unusually clean outcome </w:t>
      </w:r>
      <w:r w:rsidR="007705C4">
        <w:rPr>
          <w:rFonts w:cs="Calibri"/>
        </w:rPr>
        <w:t>-</w:t>
      </w:r>
      <w:r w:rsidRPr="007B0BAD">
        <w:rPr>
          <w:rFonts w:cs="Calibri"/>
        </w:rPr>
        <w:t xml:space="preserve"> the accuracy-versus-cost trade-off that normally governs such decisions simply does not arise here.</w:t>
      </w:r>
    </w:p>
    <w:p w14:paraId="28796F86" w14:textId="77777777" w:rsidR="00EE5142" w:rsidRDefault="00000000">
      <w:pPr>
        <w:jc w:val="center"/>
      </w:pPr>
      <w:r>
        <w:rPr>
          <w:noProof/>
        </w:rPr>
        <w:lastRenderedPageBreak/>
        <w:drawing>
          <wp:inline distT="0" distB="0" distL="0" distR="0" wp14:anchorId="73943422" wp14:editId="17A0E21B">
            <wp:extent cx="5303520" cy="35154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ro_f1_comparison.png"/>
                    <pic:cNvPicPr/>
                  </pic:nvPicPr>
                  <pic:blipFill>
                    <a:blip r:embed="rId18"/>
                    <a:stretch>
                      <a:fillRect/>
                    </a:stretch>
                  </pic:blipFill>
                  <pic:spPr>
                    <a:xfrm>
                      <a:off x="0" y="0"/>
                      <a:ext cx="5303520" cy="3515407"/>
                    </a:xfrm>
                    <a:prstGeom prst="rect">
                      <a:avLst/>
                    </a:prstGeom>
                  </pic:spPr>
                </pic:pic>
              </a:graphicData>
            </a:graphic>
          </wp:inline>
        </w:drawing>
      </w:r>
    </w:p>
    <w:p w14:paraId="55B81F6D" w14:textId="77777777" w:rsidR="00EE5142" w:rsidRDefault="00000000">
      <w:pPr>
        <w:pStyle w:val="Caption"/>
        <w:jc w:val="center"/>
      </w:pPr>
      <w:r>
        <w:t>Figure 11. Macro F1 by method, DEV vs. sealed TEST (cf. Table 6).</w:t>
      </w:r>
    </w:p>
    <w:p w14:paraId="139A77D6" w14:textId="77777777" w:rsidR="00EE5142" w:rsidRDefault="00000000">
      <w:pPr>
        <w:jc w:val="center"/>
      </w:pPr>
      <w:r>
        <w:rPr>
          <w:noProof/>
        </w:rPr>
        <w:drawing>
          <wp:inline distT="0" distB="0" distL="0" distR="0" wp14:anchorId="120EF2EA" wp14:editId="6289AAF6">
            <wp:extent cx="5303520" cy="351540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ass_f1.png"/>
                    <pic:cNvPicPr/>
                  </pic:nvPicPr>
                  <pic:blipFill>
                    <a:blip r:embed="rId19"/>
                    <a:stretch>
                      <a:fillRect/>
                    </a:stretch>
                  </pic:blipFill>
                  <pic:spPr>
                    <a:xfrm>
                      <a:off x="0" y="0"/>
                      <a:ext cx="5303520" cy="3515407"/>
                    </a:xfrm>
                    <a:prstGeom prst="rect">
                      <a:avLst/>
                    </a:prstGeom>
                  </pic:spPr>
                </pic:pic>
              </a:graphicData>
            </a:graphic>
          </wp:inline>
        </w:drawing>
      </w:r>
    </w:p>
    <w:p w14:paraId="27F3FB0D" w14:textId="77777777" w:rsidR="00EE5142" w:rsidRDefault="00000000">
      <w:pPr>
        <w:pStyle w:val="Caption"/>
        <w:jc w:val="center"/>
      </w:pPr>
      <w:r>
        <w:t>Figure 12. Per-class F1 on TEST, showing the sarcastic-over-prediction bias (cf. Table 7).</w:t>
      </w:r>
    </w:p>
    <w:p w14:paraId="55F2DEF0" w14:textId="77777777" w:rsidR="00EE5142" w:rsidRDefault="00000000">
      <w:pPr>
        <w:jc w:val="center"/>
      </w:pPr>
      <w:r>
        <w:rPr>
          <w:noProof/>
        </w:rPr>
        <w:lastRenderedPageBreak/>
        <w:drawing>
          <wp:inline distT="0" distB="0" distL="0" distR="0" wp14:anchorId="567082CC" wp14:editId="3556A75F">
            <wp:extent cx="5303520" cy="3041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_m1_m6.png"/>
                    <pic:cNvPicPr/>
                  </pic:nvPicPr>
                  <pic:blipFill>
                    <a:blip r:embed="rId20"/>
                    <a:stretch>
                      <a:fillRect/>
                    </a:stretch>
                  </pic:blipFill>
                  <pic:spPr>
                    <a:xfrm>
                      <a:off x="0" y="0"/>
                      <a:ext cx="5303520" cy="3041300"/>
                    </a:xfrm>
                    <a:prstGeom prst="rect">
                      <a:avLst/>
                    </a:prstGeom>
                  </pic:spPr>
                </pic:pic>
              </a:graphicData>
            </a:graphic>
          </wp:inline>
        </w:drawing>
      </w:r>
    </w:p>
    <w:p w14:paraId="615F8663" w14:textId="77777777" w:rsidR="00EE5142" w:rsidRDefault="00000000">
      <w:pPr>
        <w:pStyle w:val="Caption"/>
        <w:jc w:val="center"/>
      </w:pPr>
      <w:r>
        <w:t>Figure 13. Confusion matrices on TEST for the two label-trained methods, M1 and M6.</w:t>
      </w:r>
    </w:p>
    <w:p w14:paraId="28B35EB4" w14:textId="77777777" w:rsidR="00F95017" w:rsidRDefault="00000000" w:rsidP="00257344">
      <w:pPr>
        <w:pStyle w:val="Heading3"/>
        <w:spacing w:line="360" w:lineRule="auto"/>
      </w:pPr>
      <w:bookmarkStart w:id="33" w:name="_Toc237877559"/>
      <w:r>
        <w:t>3.6.1 M5's Actual Optimized Prompt</w:t>
      </w:r>
      <w:bookmarkEnd w:id="33"/>
    </w:p>
    <w:p w14:paraId="0444F7F6" w14:textId="41866946" w:rsidR="00EE5142" w:rsidRDefault="00000000">
      <w:r>
        <w:t xml:space="preserve">Before freezing MIPROv2 as M5's configuration, two simpler DSPy variants were tried on DEV: an unoptimized Predict module (0.6619 Macro F1) and BootstrapFewShot (0.6406) </w:t>
      </w:r>
      <w:r w:rsidR="007705C4">
        <w:t>-</w:t>
      </w:r>
      <w:r>
        <w:t xml:space="preserve"> only the full MIPROv2 search (0.6700) improved on plain Predict, and by a modest margin, which is itself informative about how much headroom prompt optimization had on this task.</w:t>
      </w:r>
    </w:p>
    <w:p w14:paraId="64E9404D" w14:textId="77777777" w:rsidR="00F95017" w:rsidRDefault="00000000" w:rsidP="00257344">
      <w:pPr>
        <w:spacing w:line="360" w:lineRule="auto"/>
      </w:pPr>
      <w:r>
        <w:t>Unlike M2/M4 (fixed, hand-written prompts) and M3 (a fixed prompt plus a demonstration-selection strategy), M5's prompt was itself the object of optimization. DSPy's MIPROv2 searched over 3 proposed instruction candidates × 6 bootstrapped few-shot demonstration sets, using 13 trials of Bayesian optimization against a 100-example DEV validation set. The winning instruction, recovered directly from the compiled program's saved state, was:</w:t>
      </w:r>
    </w:p>
    <w:tbl>
      <w:tblPr>
        <w:tblW w:w="0" w:type="auto"/>
        <w:jc w:val="center"/>
        <w:tblLook w:val="04A0" w:firstRow="1" w:lastRow="0" w:firstColumn="1" w:lastColumn="0" w:noHBand="0" w:noVBand="1"/>
      </w:tblPr>
      <w:tblGrid>
        <w:gridCol w:w="9518"/>
      </w:tblGrid>
      <w:tr w:rsidR="00F95017" w14:paraId="391C3798" w14:textId="77777777">
        <w:trPr>
          <w:jc w:val="center"/>
        </w:trPr>
        <w:tc>
          <w:tcPr>
            <w:tcW w:w="9518" w:type="dxa"/>
            <w:shd w:val="clear" w:color="auto" w:fill="EAF1FB"/>
            <w:tcMar>
              <w:top w:w="150" w:type="dxa"/>
              <w:left w:w="150" w:type="dxa"/>
              <w:bottom w:w="150" w:type="dxa"/>
              <w:right w:w="150" w:type="dxa"/>
            </w:tcMar>
          </w:tcPr>
          <w:p w14:paraId="6354C30E" w14:textId="77777777" w:rsidR="00F95017" w:rsidRDefault="00000000" w:rsidP="00257344">
            <w:pPr>
              <w:spacing w:line="360" w:lineRule="auto"/>
            </w:pPr>
            <w:r>
              <w:rPr>
                <w:b/>
                <w:color w:val="0D366B"/>
              </w:rPr>
              <w:t>Winning instruction (mid-length, one of 3 candidates MIPROv2 proposed)</w:t>
            </w:r>
          </w:p>
          <w:p w14:paraId="45CBDE4E" w14:textId="77777777" w:rsidR="00F95017" w:rsidRDefault="00000000" w:rsidP="00257344">
            <w:pPr>
              <w:spacing w:line="360" w:lineRule="auto"/>
            </w:pPr>
            <w:r>
              <w:rPr>
                <w:sz w:val="21"/>
              </w:rPr>
              <w:t>“Classify the given sentence as ‘sarcastic’ or ‘not_sarcastic’ based on linguistic cues such as irony, exaggeration, contradiction, or mocking tone.”</w:t>
            </w:r>
          </w:p>
        </w:tc>
      </w:tr>
    </w:tbl>
    <w:p w14:paraId="0A8D9338" w14:textId="77777777" w:rsidR="00791086" w:rsidRDefault="00791086" w:rsidP="00257344">
      <w:pPr>
        <w:spacing w:after="120" w:line="360" w:lineRule="auto"/>
      </w:pPr>
    </w:p>
    <w:p w14:paraId="74558C61" w14:textId="6C306FC4" w:rsidR="00EE5142" w:rsidRDefault="00000000">
      <w:r>
        <w:t xml:space="preserve">One caveat attaches directly to the instruction quoted above: DSPy's MIPROv2 search is not perfectly deterministic run to run even with a fixed seed, and the sealed TEST run's search converged on a different instruction/demonstration pairing than the DEV run that selected MIPROv2 as the frozen approach </w:t>
      </w:r>
      <w:r w:rsidR="007705C4">
        <w:t>-</w:t>
      </w:r>
      <w:r>
        <w:t xml:space="preserve"> the </w:t>
      </w:r>
      <w:r>
        <w:lastRenderedPageBreak/>
        <w:t>text above is the instruction actually used to produce the reported TEST result, not necessarily the one a re-run would reproduce exactly.</w:t>
      </w:r>
    </w:p>
    <w:p w14:paraId="10F7588E" w14:textId="77777777" w:rsidR="00791086" w:rsidRDefault="00791086" w:rsidP="00257344">
      <w:pPr>
        <w:spacing w:after="120" w:line="360" w:lineRule="auto"/>
        <w:rPr>
          <w:rFonts w:cs="Calibri"/>
          <w:b/>
        </w:rPr>
      </w:pPr>
      <w:r w:rsidRPr="00791086">
        <w:rPr>
          <w:rFonts w:cs="Calibri"/>
          <w:b/>
        </w:rPr>
        <w:t>The four few-shot demonstrations MIPROv2 selected automatically, recovered from compiled_program.json:</w:t>
      </w:r>
    </w:p>
    <w:p w14:paraId="7C0D080A"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“Dude, go jack off to your god somewhere else. We don't need to see it. emoticonXKill”</w:t>
      </w:r>
    </w:p>
    <w:p w14:paraId="1AFA5A47"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xml:space="preserve">    → sarcastic (bootstrapped)</w:t>
      </w:r>
    </w:p>
    <w:p w14:paraId="116605D3"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“i'm not disputing the numbers, and i'm certainly not disputing the fact that bush won...”</w:t>
      </w:r>
    </w:p>
    <w:p w14:paraId="11FA33B1"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xml:space="preserve">    → not_sarcastic (bootstrapped)</w:t>
      </w:r>
    </w:p>
    <w:p w14:paraId="469DBE14"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“Nope. However, he does get to pay child support if he gets caught.”</w:t>
      </w:r>
    </w:p>
    <w:p w14:paraId="2C91E89F"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xml:space="preserve">    → sarcastic (labeled)</w:t>
      </w:r>
    </w:p>
    <w:p w14:paraId="7495F00E"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“you really believed me? wow! i never knew i had such power ;)”</w:t>
      </w:r>
    </w:p>
    <w:p w14:paraId="37273030" w14:textId="77777777" w:rsidR="00791086" w:rsidRDefault="00791086" w:rsidP="00257344">
      <w:pPr>
        <w:spacing w:after="0" w:line="360" w:lineRule="auto"/>
        <w:ind w:left="360"/>
        <w:rPr>
          <w:rFonts w:ascii="Consolas" w:hAnsi="Consolas" w:cs="Consolas"/>
          <w:sz w:val="19"/>
        </w:rPr>
      </w:pPr>
      <w:r w:rsidRPr="00791086">
        <w:rPr>
          <w:rFonts w:ascii="Consolas" w:hAnsi="Consolas" w:cs="Consolas"/>
          <w:sz w:val="19"/>
        </w:rPr>
        <w:t xml:space="preserve">    → sarcastic (labeled)</w:t>
      </w:r>
    </w:p>
    <w:p w14:paraId="757078E0" w14:textId="455C1692" w:rsidR="00F95017" w:rsidRPr="00791086" w:rsidRDefault="00791086" w:rsidP="00257344">
      <w:pPr>
        <w:spacing w:before="240" w:line="360" w:lineRule="auto"/>
        <w:rPr>
          <w:rFonts w:cs="Calibri"/>
        </w:rPr>
      </w:pPr>
      <w:r w:rsidRPr="00791086">
        <w:rPr>
          <w:rFonts w:cs="Calibri"/>
        </w:rPr>
        <w:t xml:space="preserve">Two of the four were bootstrapped by the optimizer from its own successful predictions and two were taken from the labeled pool, and the winning instruction was neither the shortest nor the most detailed of the three candidates MIPROv2 considered </w:t>
      </w:r>
      <w:r w:rsidR="007705C4">
        <w:rPr>
          <w:rFonts w:cs="Calibri"/>
        </w:rPr>
        <w:t>-</w:t>
      </w:r>
      <w:r w:rsidRPr="00791086">
        <w:rPr>
          <w:rFonts w:cs="Calibri"/>
        </w:rPr>
        <w:t xml:space="preserve"> it was the middle one. Together with the demonstration count, this reinforces the same conclusion: choosing which examples enter the context matters more than how many enter it.</w:t>
      </w:r>
    </w:p>
    <w:p w14:paraId="76DA289A" w14:textId="4D9F5D15" w:rsidR="007B0BAD" w:rsidRDefault="00000000" w:rsidP="00257344">
      <w:pPr>
        <w:spacing w:line="360" w:lineRule="auto"/>
      </w:pPr>
      <w:r>
        <w:t xml:space="preserve">Notably, the compiled program used only 4 few-shot demonstrations </w:t>
      </w:r>
      <w:r w:rsidR="007705C4">
        <w:t>-</w:t>
      </w:r>
      <w:r>
        <w:t xml:space="preserve"> fewer than M3's fixed 8 </w:t>
      </w:r>
      <w:r w:rsidR="007705C4">
        <w:t>-</w:t>
      </w:r>
      <w:r>
        <w:t xml:space="preserve"> yet MIPROv2 still outperformed M3 on both DEV and TEST, consistent with the project's recurring finding that smarter demonstration selection matters more than demonstration count for this task on this model.</w:t>
      </w:r>
    </w:p>
    <w:p w14:paraId="2A54861F" w14:textId="49CC9A4F" w:rsidR="007B0BAD" w:rsidRDefault="007B0BAD" w:rsidP="00257344">
      <w:pPr>
        <w:spacing w:line="360" w:lineRule="auto"/>
        <w:rPr>
          <w:rFonts w:cs="Calibri"/>
        </w:rPr>
      </w:pPr>
      <w:r w:rsidRPr="007B0BAD">
        <w:rPr>
          <w:rFonts w:cs="Calibri"/>
        </w:rPr>
        <w:t xml:space="preserve">Two things are notable about the winning instruction itself. The first is how ordinary it is: it names the two labels and lists a handful of linguistic cues </w:t>
      </w:r>
      <w:r w:rsidR="007705C4">
        <w:rPr>
          <w:rFonts w:cs="Calibri"/>
        </w:rPr>
        <w:t>-</w:t>
      </w:r>
      <w:r w:rsidRPr="007B0BAD">
        <w:rPr>
          <w:rFonts w:cs="Calibri"/>
        </w:rPr>
        <w:t xml:space="preserve"> irony, exaggeration, contradiction, mocking tone </w:t>
      </w:r>
      <w:r w:rsidR="007705C4">
        <w:rPr>
          <w:rFonts w:cs="Calibri"/>
        </w:rPr>
        <w:t>-</w:t>
      </w:r>
      <w:r w:rsidRPr="007B0BAD">
        <w:rPr>
          <w:rFonts w:cs="Calibri"/>
        </w:rPr>
        <w:t xml:space="preserve"> in a single sentence that a competent practitioner might well have written by hand. Automated prompt optimization did not discover an exotic phrasing; it converged on a compact, cue-naming instruction, which suggests the gain came from systematic search over a plausible space rather than from any insight unavailable to a human author. The second is what it omits: no output-format scaffolding, no step-by-step reasoning instruction, no lengthy role preamble. Read alongside the finding that the explicitly reasoning-based prompt scored lowest of the four, this points in a consistent direction for this model on this task </w:t>
      </w:r>
      <w:r w:rsidR="007705C4">
        <w:rPr>
          <w:rFonts w:cs="Calibri"/>
        </w:rPr>
        <w:t>-</w:t>
      </w:r>
      <w:r w:rsidRPr="007B0BAD">
        <w:rPr>
          <w:rFonts w:cs="Calibri"/>
        </w:rPr>
        <w:t xml:space="preserve"> the effective interventions are those that specify what to look for, not those that add procedural structure around the decision.</w:t>
      </w:r>
    </w:p>
    <w:p w14:paraId="07AA1594" w14:textId="77777777" w:rsidR="00F95017" w:rsidRPr="007B0BAD" w:rsidRDefault="007B0BAD" w:rsidP="00257344">
      <w:pPr>
        <w:spacing w:line="360" w:lineRule="auto"/>
        <w:rPr>
          <w:rFonts w:cs="Calibri"/>
        </w:rPr>
      </w:pPr>
      <w:r w:rsidRPr="007B0BAD">
        <w:rPr>
          <w:rFonts w:cs="Calibri"/>
        </w:rPr>
        <w:t xml:space="preserve">The demonstration count is the more interesting result of the two. That an optimized program using fewer demonstrations outperformed a fixed configuration using twice as many indicates that, at this scale, </w:t>
      </w:r>
      <w:r w:rsidRPr="007B0BAD">
        <w:rPr>
          <w:rFonts w:cs="Calibri"/>
        </w:rPr>
        <w:lastRenderedPageBreak/>
        <w:t>which examples appear in the context matters more than how many. This is also a caution about the standard practice of adding demonstrations until the context window fills: additional examples are not free, since they lengthen every request, slow inference, and can crowd the instruction they were meant to support.</w:t>
      </w:r>
    </w:p>
    <w:p w14:paraId="230A78BA" w14:textId="77777777" w:rsidR="00F95017" w:rsidRDefault="00000000" w:rsidP="00257344">
      <w:pPr>
        <w:pStyle w:val="Heading2"/>
        <w:spacing w:line="360" w:lineRule="auto"/>
      </w:pPr>
      <w:bookmarkStart w:id="34" w:name="_Toc237877560"/>
      <w:r>
        <w:t>3.7 Cross-Model Comparison</w:t>
      </w:r>
      <w:bookmarkEnd w:id="34"/>
    </w:p>
    <w:p w14:paraId="63C6469E" w14:textId="047EC391" w:rsidR="00F95017" w:rsidRDefault="00000000" w:rsidP="00257344">
      <w:pPr>
        <w:spacing w:line="360" w:lineRule="auto"/>
      </w:pPr>
      <w:r>
        <w:t xml:space="preserve">A full pairwise cross-model analysis on TEST predictions (all six frozen configurations) mirrors the same analysis already performed on DEV during development </w:t>
      </w:r>
      <w:r w:rsidR="007705C4">
        <w:t>-</w:t>
      </w:r>
      <w:r>
        <w:t xml:space="preserve"> every finding from DEV holds on TEST too, which is itself a finding (no DEV-only artifact):</w:t>
      </w:r>
    </w:p>
    <w:p w14:paraId="48900D70" w14:textId="3578BAAC" w:rsidR="00F95017" w:rsidRDefault="00000000" w:rsidP="00257344">
      <w:pPr>
        <w:pStyle w:val="ListBullet"/>
        <w:spacing w:after="80" w:line="360" w:lineRule="auto"/>
      </w:pPr>
      <w:r>
        <w:rPr>
          <w:b/>
        </w:rPr>
        <w:t xml:space="preserve">Two clear method families. </w:t>
      </w:r>
      <w:r>
        <w:t xml:space="preserve">The four LLM-based methods (M2–M5) cluster tightly together (88–95% pairwise agreement) </w:t>
      </w:r>
      <w:r w:rsidR="007705C4">
        <w:t>-</w:t>
      </w:r>
      <w:r>
        <w:t xml:space="preserve"> they mostly make the same mistakes as each other, consistent with sharing the same underlying Qwen3-4B model and prompt family. M1 and M6, the two methods trained directly on this task's labels, agree with each other far more (80.6%) than either agrees with any LLM method (62–71%) </w:t>
      </w:r>
      <w:r w:rsidR="007705C4">
        <w:t>-</w:t>
      </w:r>
      <w:r>
        <w:t xml:space="preserve"> a real methodological split between "trained on labels" and "prompted with a general-purpose LLM," not noise, and it holds identically on TEST.</w:t>
      </w:r>
    </w:p>
    <w:p w14:paraId="59606D0F" w14:textId="14964781" w:rsidR="00F95017" w:rsidRDefault="00000000" w:rsidP="00257344">
      <w:pPr>
        <w:pStyle w:val="ListBullet"/>
        <w:spacing w:after="80" w:line="360" w:lineRule="auto"/>
      </w:pPr>
      <w:r>
        <w:rPr>
          <w:b/>
        </w:rPr>
        <w:t xml:space="preserve">Systematic sarcastic-over-prediction bias in every LLM method, confirmed on TEST: </w:t>
      </w:r>
      <w:r>
        <w:t xml:space="preserve">M2 FP=465/FN=18, M3 FP=470/FN=19, M4 FP=489/FN=17, M5 (best-calibrated of the four, still skewed) FP=382/FN=38. M1 and M6 are far more balanced: M1 FP=189/FN=159, M6 FP=127/FN=113. This is the single biggest driver of the gap between M6/M1 and the LLM methods </w:t>
      </w:r>
      <w:r w:rsidR="007705C4">
        <w:t>-</w:t>
      </w:r>
      <w:r>
        <w:t xml:space="preserve"> every LLM variant's sarcastic-class recall is 94–97%, but at the cost of not-sarcastic recall crashing to 28–44%.</w:t>
      </w:r>
    </w:p>
    <w:p w14:paraId="6344BD73" w14:textId="4C3303D4" w:rsidR="00F95017" w:rsidRDefault="00000000" w:rsidP="00257344">
      <w:pPr>
        <w:pStyle w:val="ListBullet"/>
        <w:spacing w:after="80" w:line="360" w:lineRule="auto"/>
      </w:pPr>
      <w:r>
        <w:rPr>
          <w:b/>
        </w:rPr>
        <w:t xml:space="preserve">Distribution of correctness across all 6 methods per example: </w:t>
      </w:r>
      <w:r>
        <w:t xml:space="preserve">568/1,340 (42.4%) of TEST examples are correctly classified by all six methods (genuinely easy); 89/1,340 (6.6%) are wrong for every single method, including M6's 0.8209 </w:t>
      </w:r>
      <w:r w:rsidR="007705C4">
        <w:t>-</w:t>
      </w:r>
      <w:r>
        <w:t xml:space="preserve"> the dataset's hardest/most ambiguous rows, not fixed by any approach tried in this project.</w:t>
      </w:r>
    </w:p>
    <w:p w14:paraId="5F24DF49" w14:textId="55B391DD" w:rsidR="007B0BAD" w:rsidRDefault="00000000" w:rsidP="00257344">
      <w:pPr>
        <w:pStyle w:val="ListBullet"/>
        <w:spacing w:after="80" w:line="360" w:lineRule="auto"/>
      </w:pPr>
      <w:r>
        <w:rPr>
          <w:b/>
        </w:rPr>
        <w:t xml:space="preserve">Category breakdown (GEN / HYP / RQ): </w:t>
      </w:r>
      <w:r>
        <w:t xml:space="preserve">every method does worst on HYP (hyperbole) and best on RQ (rhetorical questions) or GEN, consistent with DEV. M6 leads in every category (GEN 0.833, HYP 0.704, RQ 0.854) </w:t>
      </w:r>
      <w:r w:rsidR="007705C4">
        <w:t>-</w:t>
      </w:r>
      <w:r>
        <w:t xml:space="preserve"> an 8–15 point margin over the next-best method (M1) per category, so M6's overall lead is not driven by one easy category.</w:t>
      </w:r>
    </w:p>
    <w:p w14:paraId="2496CCB0" w14:textId="79524176" w:rsidR="007B0BAD" w:rsidRDefault="007B0BAD" w:rsidP="00257344">
      <w:pPr>
        <w:spacing w:line="360" w:lineRule="auto"/>
        <w:rPr>
          <w:rFonts w:cs="Calibri"/>
        </w:rPr>
      </w:pPr>
      <w:r w:rsidRPr="007B0BAD">
        <w:rPr>
          <w:rFonts w:cs="Calibri"/>
        </w:rPr>
        <w:t xml:space="preserve">The mechanism behind the over-prediction bias is worth stating explicitly, because it shapes what would and would not fix it. A prompted instruction-tuned model is not producing a calibrated probability and then thresholding it; it is generating the more plausible continuation given a question that names sarcasm as the thing being looked for. Asking whether a text is sarcastic makes the sarcastic reading salient, and </w:t>
      </w:r>
      <w:r w:rsidRPr="007B0BAD">
        <w:rPr>
          <w:rFonts w:cs="Calibri"/>
        </w:rPr>
        <w:lastRenderedPageBreak/>
        <w:t xml:space="preserve">any local feature that could support that reading </w:t>
      </w:r>
      <w:r w:rsidR="007705C4">
        <w:rPr>
          <w:rFonts w:cs="Calibri"/>
        </w:rPr>
        <w:t>-</w:t>
      </w:r>
      <w:r w:rsidRPr="007B0BAD">
        <w:rPr>
          <w:rFonts w:cs="Calibri"/>
        </w:rPr>
        <w:t xml:space="preserve"> an exaggeration, a rhetorical question, an unusually emphatic adjective </w:t>
      </w:r>
      <w:r w:rsidR="007705C4">
        <w:rPr>
          <w:rFonts w:cs="Calibri"/>
        </w:rPr>
        <w:t>-</w:t>
      </w:r>
      <w:r w:rsidRPr="007B0BAD">
        <w:rPr>
          <w:rFonts w:cs="Calibri"/>
        </w:rPr>
        <w:t xml:space="preserve"> becomes evidence in favor of it, while the absence of such features is weak evidence for the negative class rather than strong evidence against the positive one. The result is a decision rule that fires readily and rarely abstains, which is exactly what near-total sarcastic recall combined with collapsed not-sarcastic recall describes. That all four prompt variants exhibit it, including the optimized one, indicates the bias lives in the interface between the task framing and the model's decoding behavior rather than in any particular wording, which is why it cannot be prompted away without an explicit calibration or threshold mechanism that this interface does not provide.</w:t>
      </w:r>
    </w:p>
    <w:p w14:paraId="48373542" w14:textId="72D9FE01" w:rsidR="00F95017" w:rsidRPr="007B0BAD" w:rsidRDefault="007B0BAD" w:rsidP="00257344">
      <w:pPr>
        <w:spacing w:line="360" w:lineRule="auto"/>
        <w:rPr>
          <w:rFonts w:cs="Calibri"/>
        </w:rPr>
      </w:pPr>
      <w:r w:rsidRPr="007B0BAD">
        <w:rPr>
          <w:rFonts w:cs="Calibri"/>
        </w:rPr>
        <w:t xml:space="preserve">The per-category pattern admits a straightforward reading in the same terms. Rhetorical questions carry a strong syntactic signature that a model can key on, and general sarcasm is the broadest and best-represented category in the corpus. Hyperbole is the hardest for every method because exaggeration is a device sincere speech uses freely </w:t>
      </w:r>
      <w:r w:rsidR="007705C4">
        <w:rPr>
          <w:rFonts w:cs="Calibri"/>
        </w:rPr>
        <w:t>-</w:t>
      </w:r>
      <w:r w:rsidRPr="007B0BAD">
        <w:rPr>
          <w:rFonts w:cs="Calibri"/>
        </w:rPr>
        <w:t xml:space="preserve"> enthusiastic praise and genuine outrage are routinely hyperbolic </w:t>
      </w:r>
      <w:r w:rsidR="007705C4">
        <w:rPr>
          <w:rFonts w:cs="Calibri"/>
        </w:rPr>
        <w:t>-</w:t>
      </w:r>
      <w:r w:rsidRPr="007B0BAD">
        <w:rPr>
          <w:rFonts w:cs="Calibri"/>
        </w:rPr>
        <w:t xml:space="preserve"> so the surface cue that most reliably indicates sarcasm elsewhere is precisely the cue that is least discriminative here. That the ranking of categories is identical across six methods of entirely different construction suggests the difficulty is a property of the phenomenon and the data rather than of any modeling approach.</w:t>
      </w:r>
    </w:p>
    <w:p w14:paraId="0902FD19" w14:textId="77777777" w:rsidR="00EE5142" w:rsidRDefault="00000000">
      <w:pPr>
        <w:jc w:val="center"/>
      </w:pPr>
      <w:r>
        <w:rPr>
          <w:noProof/>
        </w:rPr>
        <w:lastRenderedPageBreak/>
        <w:drawing>
          <wp:inline distT="0" distB="0" distL="0" distR="0" wp14:anchorId="585FCA7E" wp14:editId="6DE81B96">
            <wp:extent cx="5303520" cy="43787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model_agreement.png"/>
                    <pic:cNvPicPr/>
                  </pic:nvPicPr>
                  <pic:blipFill>
                    <a:blip r:embed="rId21"/>
                    <a:stretch>
                      <a:fillRect/>
                    </a:stretch>
                  </pic:blipFill>
                  <pic:spPr>
                    <a:xfrm>
                      <a:off x="0" y="0"/>
                      <a:ext cx="5303520" cy="4378732"/>
                    </a:xfrm>
                    <a:prstGeom prst="rect">
                      <a:avLst/>
                    </a:prstGeom>
                  </pic:spPr>
                </pic:pic>
              </a:graphicData>
            </a:graphic>
          </wp:inline>
        </w:drawing>
      </w:r>
    </w:p>
    <w:p w14:paraId="52B44C92" w14:textId="77777777" w:rsidR="00EE5142" w:rsidRDefault="00000000">
      <w:pPr>
        <w:pStyle w:val="Caption"/>
        <w:jc w:val="center"/>
      </w:pPr>
      <w:r>
        <w:t>Figure 14. Pairwise prediction agreement between all six methods on TEST.</w:t>
      </w:r>
    </w:p>
    <w:p w14:paraId="69EA687C" w14:textId="77777777" w:rsidR="00EE5142" w:rsidRDefault="00000000">
      <w:pPr>
        <w:jc w:val="center"/>
      </w:pPr>
      <w:r>
        <w:rPr>
          <w:noProof/>
        </w:rPr>
        <w:drawing>
          <wp:inline distT="0" distB="0" distL="0" distR="0" wp14:anchorId="7C774532" wp14:editId="06A68B2D">
            <wp:extent cx="5303520" cy="2446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breakdown.png"/>
                    <pic:cNvPicPr/>
                  </pic:nvPicPr>
                  <pic:blipFill>
                    <a:blip r:embed="rId22"/>
                    <a:stretch>
                      <a:fillRect/>
                    </a:stretch>
                  </pic:blipFill>
                  <pic:spPr>
                    <a:xfrm>
                      <a:off x="0" y="0"/>
                      <a:ext cx="5303520" cy="2446000"/>
                    </a:xfrm>
                    <a:prstGeom prst="rect">
                      <a:avLst/>
                    </a:prstGeom>
                  </pic:spPr>
                </pic:pic>
              </a:graphicData>
            </a:graphic>
          </wp:inline>
        </w:drawing>
      </w:r>
    </w:p>
    <w:p w14:paraId="60B74904" w14:textId="77777777" w:rsidR="00EE5142" w:rsidRDefault="00000000">
      <w:pPr>
        <w:pStyle w:val="Caption"/>
        <w:jc w:val="center"/>
      </w:pPr>
      <w:r>
        <w:t>Figure 15. Accuracy by sarcasm category (GEN/HYP/RQ), all six methods, TEST.</w:t>
      </w:r>
    </w:p>
    <w:p w14:paraId="727914D6" w14:textId="77777777" w:rsidR="00F95017" w:rsidRDefault="00000000" w:rsidP="00257344">
      <w:pPr>
        <w:pStyle w:val="Heading2"/>
        <w:spacing w:line="360" w:lineRule="auto"/>
      </w:pPr>
      <w:bookmarkStart w:id="35" w:name="_Toc237877561"/>
      <w:r>
        <w:lastRenderedPageBreak/>
        <w:t>3.8 Error Analysis</w:t>
      </w:r>
      <w:bookmarkEnd w:id="35"/>
    </w:p>
    <w:p w14:paraId="2A2155A5" w14:textId="03021F6E" w:rsidR="00791086" w:rsidRDefault="00000000" w:rsidP="00257344">
      <w:pPr>
        <w:pStyle w:val="ListBullet"/>
        <w:spacing w:after="80" w:line="360" w:lineRule="auto"/>
      </w:pPr>
      <w:r>
        <w:rPr>
          <w:b/>
        </w:rPr>
        <w:t xml:space="preserve">89 examples (6.6% of TEST) </w:t>
      </w:r>
      <w:r>
        <w:t xml:space="preserve">are misclassified by every one of the six methods, including the best (M6, 82.1% overall accuracy) </w:t>
      </w:r>
      <w:r w:rsidR="007705C4">
        <w:t>-</w:t>
      </w:r>
      <w:r>
        <w:t xml:space="preserve"> a hard, irreducible-so-far core of the dataset under every approach tried here.</w:t>
      </w:r>
    </w:p>
    <w:p w14:paraId="5BDF772D" w14:textId="55CF406D" w:rsidR="00F95017" w:rsidRPr="00791086" w:rsidRDefault="00791086" w:rsidP="00257344">
      <w:pPr>
        <w:pStyle w:val="ListBullet"/>
        <w:spacing w:line="360" w:lineRule="auto"/>
        <w:rPr>
          <w:rFonts w:cs="Calibri"/>
        </w:rPr>
      </w:pPr>
      <w:r w:rsidRPr="00791086">
        <w:rPr>
          <w:rFonts w:cs="Calibri"/>
        </w:rPr>
        <w:t xml:space="preserve">A hand-read of five false positives from M2 (Qwen zero-shot predicting “sarcastic” where the gold label is “not_sarcastic”) shows a clear pattern: all five are argumentative, rhetorical forum text </w:t>
      </w:r>
      <w:r w:rsidR="007705C4">
        <w:rPr>
          <w:rFonts w:cs="Calibri"/>
        </w:rPr>
        <w:t>-</w:t>
      </w:r>
      <w:r w:rsidRPr="00791086">
        <w:rPr>
          <w:rFonts w:cs="Calibri"/>
        </w:rPr>
        <w:t xml:space="preserve"> creationism-versus-evolution disputes, political sparring, provocative rhetorical questions. Such text sounds sarcastic or mocking in tone even though it was labeled as sincere argument. This is not a code defect but genuine model behavior: given only a task definition and no examples, Qwen3-4B tends to classify adversarial or hostile argumentation as sarcasm even when it is entirely earnest.</w:t>
      </w:r>
    </w:p>
    <w:p w14:paraId="26EBEA31" w14:textId="4CAFA573" w:rsidR="00F95017" w:rsidRDefault="00000000" w:rsidP="00257344">
      <w:pPr>
        <w:pStyle w:val="ListBullet"/>
        <w:spacing w:after="80" w:line="360" w:lineRule="auto"/>
      </w:pPr>
      <w:r>
        <w:rPr>
          <w:b/>
        </w:rPr>
        <w:t xml:space="preserve">The 8 label-conflict rows </w:t>
      </w:r>
      <w:r>
        <w:t xml:space="preserve">split as 2 in TEST, 2 in DEV, 4 in TRAIN. Every method scored exactly 50% (1/2 correct) on the 2 TEST rows </w:t>
      </w:r>
      <w:r w:rsidR="007705C4">
        <w:t>-</w:t>
      </w:r>
      <w:r>
        <w:t xml:space="preserve"> too few to be statistically meaningful alone, but directionally consistent with these rows being inherently ambiguous or contradictorily labeled by construction, not a modeling failure. (For scale: the full-corpus text-duplication audit flagged 22 rows with conflicting labels across category files before per-split isolation narrowed this to the 8 that landed in TRAIN/DEV/TEST </w:t>
      </w:r>
      <w:r w:rsidR="007705C4">
        <w:t>-</w:t>
      </w:r>
      <w:r>
        <w:t xml:space="preserve"> 8 is the correct count for this analysis, not the corpus-wide total.)</w:t>
      </w:r>
    </w:p>
    <w:p w14:paraId="43842268" w14:textId="65FCBA1F" w:rsidR="007B0BAD" w:rsidRDefault="00000000" w:rsidP="00257344">
      <w:pPr>
        <w:pStyle w:val="ListBullet"/>
        <w:spacing w:after="80" w:line="360" w:lineRule="auto"/>
      </w:pPr>
      <w:r>
        <w:rPr>
          <w:b/>
        </w:rPr>
        <w:t xml:space="preserve">Confidence calibration </w:t>
      </w:r>
      <w:r>
        <w:t xml:space="preserve">(M1 and M6, the only methods with a genuine per-example confidence score </w:t>
      </w:r>
      <w:r w:rsidR="007705C4">
        <w:t>-</w:t>
      </w:r>
      <w:r>
        <w:t xml:space="preserve"> LLM chat completions have none to report honestly): both were reasonably well-calibrated on DEV, with M6's confidence distribution far more concentrated at the top end </w:t>
      </w:r>
      <w:r w:rsidR="007705C4">
        <w:t>-</w:t>
      </w:r>
      <w:r>
        <w:t xml:space="preserve"> a directly usable signal for a future "flag low-confidence predictions for human review" feature.</w:t>
      </w:r>
    </w:p>
    <w:p w14:paraId="3F28C9FF" w14:textId="1B502612" w:rsidR="007B0BAD" w:rsidRDefault="007B0BAD" w:rsidP="00257344">
      <w:pPr>
        <w:spacing w:line="360" w:lineRule="auto"/>
        <w:rPr>
          <w:rFonts w:cs="Calibri"/>
        </w:rPr>
      </w:pPr>
      <w:r w:rsidRPr="007B0BAD">
        <w:rPr>
          <w:rFonts w:cs="Calibri"/>
        </w:rPr>
        <w:t xml:space="preserve">The universally-misclassified examples are the most informative subset in the analysis, because their existence separates two very different explanations for the residual error. If each method failed on a different subset, the errors would be method-specific and further modeling work would be the obvious next step. That a fixed core of examples defeats every approach </w:t>
      </w:r>
      <w:r w:rsidR="007705C4">
        <w:rPr>
          <w:rFonts w:cs="Calibri"/>
        </w:rPr>
        <w:t>-</w:t>
      </w:r>
      <w:r w:rsidRPr="007B0BAD">
        <w:rPr>
          <w:rFonts w:cs="Calibri"/>
        </w:rPr>
        <w:t xml:space="preserve"> a sparse lexical model, four prompting strategies, and a fine-tuned encoder alike </w:t>
      </w:r>
      <w:r w:rsidR="007705C4">
        <w:rPr>
          <w:rFonts w:cs="Calibri"/>
        </w:rPr>
        <w:t>-</w:t>
      </w:r>
      <w:r w:rsidRPr="007B0BAD">
        <w:rPr>
          <w:rFonts w:cs="Calibri"/>
        </w:rPr>
        <w:t xml:space="preserve"> instead suggests these items are hard for reasons no method tried here addresses: sarcasm depending on context or world knowledge absent from the text, or utterances whose tone is genuinely ambiguous in isolation. This is the same limitation Part I encountered from the generation side, arrived at independently through detection, and it is why manual characterization of this subset is the first item of future work rather than an optional refinement.</w:t>
      </w:r>
    </w:p>
    <w:p w14:paraId="1ADA09CA" w14:textId="31BF63E0" w:rsidR="007B0BAD" w:rsidRDefault="007B0BAD" w:rsidP="00257344">
      <w:pPr>
        <w:spacing w:line="360" w:lineRule="auto"/>
        <w:rPr>
          <w:rFonts w:cs="Calibri"/>
        </w:rPr>
      </w:pPr>
      <w:r w:rsidRPr="007B0BAD">
        <w:rPr>
          <w:rFonts w:cs="Calibri"/>
        </w:rPr>
        <w:t xml:space="preserve">The label-conflict rows are included in the analysis for completeness rather than as evidence, and the report is explicit that two test examples cannot support a statistical claim. Their value is as a consistency check on the audit's interpretation: rows the source corpus labeled inconsistently across category files </w:t>
      </w:r>
      <w:r w:rsidRPr="007B0BAD">
        <w:rPr>
          <w:rFonts w:cs="Calibri"/>
        </w:rPr>
        <w:lastRenderedPageBreak/>
        <w:t xml:space="preserve">behave, as far as so small a sample can show, like rows that are inherently ambiguous rather than like rows every method happens to get wrong. Retaining and flagging them rather than deleting them keeps the reported scores honest </w:t>
      </w:r>
      <w:r w:rsidR="007705C4">
        <w:rPr>
          <w:rFonts w:cs="Calibri"/>
        </w:rPr>
        <w:t>-</w:t>
      </w:r>
      <w:r w:rsidRPr="007B0BAD">
        <w:rPr>
          <w:rFonts w:cs="Calibri"/>
        </w:rPr>
        <w:t xml:space="preserve"> a small amount of irreducible label noise is present in every split, as it is in the corpus itself.</w:t>
      </w:r>
    </w:p>
    <w:p w14:paraId="39B64F2B" w14:textId="15248131" w:rsidR="00F95017" w:rsidRPr="007B0BAD" w:rsidRDefault="007B0BAD" w:rsidP="00257344">
      <w:pPr>
        <w:spacing w:line="360" w:lineRule="auto"/>
        <w:rPr>
          <w:rFonts w:cs="Calibri"/>
        </w:rPr>
      </w:pPr>
      <w:r w:rsidRPr="007B0BAD">
        <w:rPr>
          <w:rFonts w:cs="Calibri"/>
        </w:rPr>
        <w:t xml:space="preserve">Confidence calibration is also the one place where the methods differ in kind rather than in degree, and the distinction matters for deployment. The classical baseline and the fine-tuned encoder both emit a real per-example score that can be thresholded and audited, whereas a chat-completion label carries no comparable quantity </w:t>
      </w:r>
      <w:r w:rsidR="007705C4">
        <w:rPr>
          <w:rFonts w:cs="Calibri"/>
        </w:rPr>
        <w:t>-</w:t>
      </w:r>
      <w:r w:rsidRPr="007B0BAD">
        <w:rPr>
          <w:rFonts w:cs="Calibri"/>
        </w:rPr>
        <w:t xml:space="preserve"> a model can be prompted to state a confidence, but that stated number is another generated token, not a probability derived from the decision. Any workflow that depends on routing uncertain cases to a human reviewer therefore requires one of the two trained methods, independently of their accuracy advantage.</w:t>
      </w:r>
    </w:p>
    <w:p w14:paraId="2207F4B9" w14:textId="77777777" w:rsidR="00F95017" w:rsidRDefault="00000000" w:rsidP="00257344">
      <w:pPr>
        <w:pStyle w:val="Heading2"/>
        <w:spacing w:line="360" w:lineRule="auto"/>
      </w:pPr>
      <w:bookmarkStart w:id="36" w:name="_Toc237877562"/>
      <w:r>
        <w:t>3.9 Conclusions</w:t>
      </w:r>
      <w:bookmarkEnd w:id="36"/>
    </w:p>
    <w:p w14:paraId="2644175A" w14:textId="3A0119C6" w:rsidR="00F95017" w:rsidRDefault="00000000" w:rsidP="00257344">
      <w:pPr>
        <w:pStyle w:val="ListBullet"/>
        <w:spacing w:after="80" w:line="360" w:lineRule="auto"/>
      </w:pPr>
      <w:r>
        <w:rPr>
          <w:b/>
        </w:rPr>
        <w:t xml:space="preserve">A small model trained directly on this task's labels beats a much larger prompted general-purpose LLM by a wide margin. </w:t>
      </w:r>
      <w:r>
        <w:t xml:space="preserve">M6 (184M parameters) reaches 0.82 Macro F1 versus 0.58–0.67 for M2–M5 (4B parameters) </w:t>
      </w:r>
      <w:r w:rsidR="007705C4">
        <w:t>-</w:t>
      </w:r>
      <w:r>
        <w:t xml:space="preserve"> while also running dramatically faster and cheaper on this hardware. This is the project's headline result, and it held consistently from the very first DEV comparison through the final, sealed TEST evaluation.</w:t>
      </w:r>
    </w:p>
    <w:p w14:paraId="1D40AFBD" w14:textId="46E0B4F3" w:rsidR="00F95017" w:rsidRDefault="00000000" w:rsidP="00257344">
      <w:pPr>
        <w:pStyle w:val="ListBullet"/>
        <w:spacing w:after="80" w:line="360" w:lineRule="auto"/>
      </w:pPr>
      <w:r>
        <w:rPr>
          <w:b/>
        </w:rPr>
        <w:t xml:space="preserve">Among LLM-prompting techniques, more sophistication did not reliably help. </w:t>
      </w:r>
      <w:r>
        <w:t xml:space="preserve">Zero-shot (M2) beat both few-shot (M3) and explicit structured reasoning (M4) on TEST. Only DSPy's automated prompt/demonstration search (M5) improved meaningfully on plain zero-shot </w:t>
      </w:r>
      <w:r w:rsidR="007705C4">
        <w:t>-</w:t>
      </w:r>
      <w:r>
        <w:t xml:space="preserve"> and it did so with fewer demonstrations (4) than the fixed few-shot baseline (8), suggesting the gain came from smarter selection, not from adding more context.</w:t>
      </w:r>
    </w:p>
    <w:p w14:paraId="55A2A98B" w14:textId="77777777" w:rsidR="00F95017" w:rsidRDefault="00000000" w:rsidP="00257344">
      <w:pPr>
        <w:pStyle w:val="ListBullet"/>
        <w:spacing w:after="80" w:line="360" w:lineRule="auto"/>
      </w:pPr>
      <w:r>
        <w:rPr>
          <w:b/>
        </w:rPr>
        <w:t xml:space="preserve">Every LLM-based method shares the same systematic failure mode: </w:t>
      </w:r>
      <w:r>
        <w:t>a strong bias toward predicting "sarcastic," at the direct cost of missing the not-sarcastic class. This is a property of prompting Qwen3-4B for this task specifically (confirmed across four independent prompt variants), not fixable by prompt engineering alone within the techniques tried here.</w:t>
      </w:r>
    </w:p>
    <w:p w14:paraId="5C4F2910" w14:textId="251544EA" w:rsidR="00F95017" w:rsidRDefault="00000000" w:rsidP="00257344">
      <w:pPr>
        <w:pStyle w:val="ListBullet"/>
        <w:spacing w:after="80" w:line="360" w:lineRule="auto"/>
      </w:pPr>
      <w:r>
        <w:rPr>
          <w:b/>
        </w:rPr>
        <w:t xml:space="preserve">DEV scores were a trustworthy predictor of TEST performance for every method. </w:t>
      </w:r>
      <w:r>
        <w:t xml:space="preserve">The largest DEV→TEST gap observed was 1.3 points (M1), and every LLM method's gap was under half a point </w:t>
      </w:r>
      <w:r w:rsidR="007705C4">
        <w:t>-</w:t>
      </w:r>
      <w:r>
        <w:t xml:space="preserve"> no evidence of overfitting to DEV anywhere in this project, despite DEV having been used for every method-selection decision along the way.</w:t>
      </w:r>
    </w:p>
    <w:p w14:paraId="63E73668" w14:textId="23439302" w:rsidR="007B0BAD" w:rsidRDefault="00000000" w:rsidP="00257344">
      <w:pPr>
        <w:pStyle w:val="ListBullet"/>
        <w:spacing w:after="80" w:line="360" w:lineRule="auto"/>
      </w:pPr>
      <w:r>
        <w:rPr>
          <w:b/>
        </w:rPr>
        <w:lastRenderedPageBreak/>
        <w:t xml:space="preserve">The split's leakage controls appear to have worked as intended. </w:t>
      </w:r>
      <w:r>
        <w:t xml:space="preserve">Grouping by duplicate text and stratifying by label at the group level </w:t>
      </w:r>
      <w:r w:rsidR="007705C4">
        <w:t>-</w:t>
      </w:r>
      <w:r>
        <w:t xml:space="preserve"> the close DEV/TEST tracking above is itself indirect evidence against leakage, since a leaky split would tend to show optimistic DEV numbers that don't hold up on TEST.</w:t>
      </w:r>
    </w:p>
    <w:p w14:paraId="381F2DB1" w14:textId="6EEFA3A9" w:rsidR="00F95017" w:rsidRPr="007B0BAD" w:rsidRDefault="007B0BAD" w:rsidP="00257344">
      <w:pPr>
        <w:spacing w:line="360" w:lineRule="auto"/>
        <w:rPr>
          <w:rFonts w:cs="Calibri"/>
        </w:rPr>
      </w:pPr>
      <w:r w:rsidRPr="007B0BAD">
        <w:rPr>
          <w:rFonts w:cs="Calibri"/>
        </w:rPr>
        <w:t xml:space="preserve">The general lesson is narrower than "fine-tuning beats prompting," and stating it precisely is what makes it useful. Prompting a general-purpose model is the stronger option when no labeled in-domain data exists, when the task definition is still changing, or when a working system is needed immediately </w:t>
      </w:r>
      <w:r w:rsidR="007705C4">
        <w:rPr>
          <w:rFonts w:cs="Calibri"/>
        </w:rPr>
        <w:t>-</w:t>
      </w:r>
      <w:r w:rsidRPr="007B0BAD">
        <w:rPr>
          <w:rFonts w:cs="Calibri"/>
        </w:rPr>
        <w:t xml:space="preserve"> it requires no training data, no training run, and no infrastructure beyond inference. Once several thousand labeled in-domain examples do exist, as they did here, the balance inverts: a modest encoder adapted to those labels absorbs the corpus's specific decision boundary in a way that no natural-language description of the task conveys, and it does so with a fraction of the inference cost. What the ladder in Section 3.5 shows is that the deciding variable in this comparison is not model size and not prompting sophistication, but whether the model was ever exposed to the task's own labeled data. Both methods that were </w:t>
      </w:r>
      <w:r w:rsidR="007705C4">
        <w:rPr>
          <w:rFonts w:cs="Calibri"/>
        </w:rPr>
        <w:t>-</w:t>
      </w:r>
      <w:r w:rsidRPr="007B0BAD">
        <w:rPr>
          <w:rFonts w:cs="Calibri"/>
        </w:rPr>
        <w:t xml:space="preserve"> including the small, purely lexical baseline </w:t>
      </w:r>
      <w:r w:rsidR="007705C4">
        <w:rPr>
          <w:rFonts w:cs="Calibri"/>
        </w:rPr>
        <w:t>-</w:t>
      </w:r>
      <w:r w:rsidRPr="007B0BAD">
        <w:rPr>
          <w:rFonts w:cs="Calibri"/>
        </w:rPr>
        <w:t xml:space="preserve"> outperform every method that was not.</w:t>
      </w:r>
    </w:p>
    <w:p w14:paraId="1F28A716" w14:textId="77777777" w:rsidR="00F95017" w:rsidRDefault="00000000" w:rsidP="00257344">
      <w:pPr>
        <w:pStyle w:val="Heading2"/>
        <w:spacing w:line="360" w:lineRule="auto"/>
      </w:pPr>
      <w:bookmarkStart w:id="37" w:name="_Toc237877563"/>
      <w:r>
        <w:t>3.10 Limitations</w:t>
      </w:r>
      <w:bookmarkEnd w:id="37"/>
    </w:p>
    <w:p w14:paraId="759EAAEA" w14:textId="77777777" w:rsidR="007B0BAD" w:rsidRDefault="00000000" w:rsidP="00257344">
      <w:pPr>
        <w:pStyle w:val="ListBullet"/>
        <w:spacing w:after="80" w:line="360" w:lineRule="auto"/>
      </w:pPr>
      <w:r>
        <w:t>Sarcasm Corpus V2 is forum/social-media text from roughly 2016; it may not represent contemporary sarcasm styles (slang, emoji-heavy text, etc.).</w:t>
      </w:r>
    </w:p>
    <w:p w14:paraId="630FCE7D" w14:textId="77777777" w:rsidR="00F95017" w:rsidRPr="007B0BAD" w:rsidRDefault="007B0BAD" w:rsidP="00257344">
      <w:pPr>
        <w:spacing w:line="360" w:lineRule="auto"/>
        <w:rPr>
          <w:rFonts w:cs="Calibri"/>
        </w:rPr>
      </w:pPr>
      <w:r w:rsidRPr="007B0BAD">
        <w:rPr>
          <w:rFonts w:cs="Calibri"/>
        </w:rPr>
        <w:t>The limitations below are grouped by what would be needed to remove them: some are properties of the source corpus and could only be addressed with different or additional data, others are properties of the experimental scope and could be addressed with further runs. None of them is believed to change the headline ranking, and where that belief is load-bearing it is stated as such rather than left implicit.</w:t>
      </w:r>
    </w:p>
    <w:p w14:paraId="7071786F" w14:textId="472E2BCD" w:rsidR="00F95017" w:rsidRDefault="00000000" w:rsidP="00257344">
      <w:pPr>
        <w:pStyle w:val="ListBullet"/>
        <w:spacing w:after="80" w:line="360" w:lineRule="auto"/>
      </w:pPr>
      <w:r>
        <w:t xml:space="preserve">No author or conversation metadata exists in the source data, so leakage control is limited to text-level deduplication/grouping </w:t>
      </w:r>
      <w:r w:rsidR="007705C4">
        <w:t>-</w:t>
      </w:r>
      <w:r>
        <w:t xml:space="preserve"> it is possible, though unlikely given the observed duplicate patterns and the tight DEV/TEST tracking, that stylistic leakage from the same author appears elsewhere in the corpus without a detectable textual signature.</w:t>
      </w:r>
    </w:p>
    <w:p w14:paraId="4C263129" w14:textId="77777777" w:rsidR="00F95017" w:rsidRDefault="00000000" w:rsidP="00257344">
      <w:pPr>
        <w:pStyle w:val="ListBullet"/>
        <w:spacing w:after="80" w:line="360" w:lineRule="auto"/>
      </w:pPr>
      <w:r>
        <w:t>The 8 label-conflict rows represent inherent annotation disagreement in the source corpus; they are kept rather than resolved, so a small amount of label noise is expected to persist through every split.</w:t>
      </w:r>
    </w:p>
    <w:p w14:paraId="7038CEE1" w14:textId="018045C1" w:rsidR="00F95017" w:rsidRDefault="00000000" w:rsidP="00257344">
      <w:pPr>
        <w:pStyle w:val="ListBullet"/>
        <w:spacing w:after="80" w:line="360" w:lineRule="auto"/>
      </w:pPr>
      <w:r>
        <w:t xml:space="preserve">All LLM-based approaches (M2–M5) used one specific base model (Qwen/Qwen3-4B-Instruct-2507) on one specific, older GPU generation (Tesla M60, no flash-attention/bfloat16/modern-vLLM support) </w:t>
      </w:r>
      <w:r w:rsidR="007705C4">
        <w:t>-</w:t>
      </w:r>
      <w:r>
        <w:t xml:space="preserve"> the systematic sarcastic-over-prediction bias and the "more sophistication doesn't help" finding are </w:t>
      </w:r>
      <w:r>
        <w:lastRenderedPageBreak/>
        <w:t>demonstrated for this model/hardware combination specifically, not proven to generalize to other LLMs or newer hardware without further testing.</w:t>
      </w:r>
      <w:r>
        <w:t xml:space="preserve"> Part III's SIGN generalization phase provides partial evidence on this exact question: the same Qwen3-4B, zero-shot, detects 93.6% of SIGN's sarcastic originals (Task A) -- well above M6's 63.8% on the identical task -- suggesting the weakness on Dataset A is more likely a calibration problem specific to prompted binary classification than a fundamental inability to recognize sarcasm (see Part III, section 4.1).</w:t>
      </w:r>
    </w:p>
    <w:p w14:paraId="4E657789" w14:textId="00F0F4A3" w:rsidR="00F95017" w:rsidRDefault="00000000" w:rsidP="00257344">
      <w:pPr>
        <w:pStyle w:val="ListBullet"/>
        <w:spacing w:after="80" w:line="360" w:lineRule="auto"/>
      </w:pPr>
      <w:r>
        <w:t xml:space="preserve">M6, the winning approach, is a single fine-tuning run (one seed) </w:t>
      </w:r>
      <w:r w:rsidR="007705C4">
        <w:t>-</w:t>
      </w:r>
      <w:r>
        <w:t xml:space="preserve"> no multi-seed variance estimate exists, though the margin over every other method is wide enough that this is unlikely to change the ranking.</w:t>
      </w:r>
    </w:p>
    <w:p w14:paraId="25A7AEE5" w14:textId="77777777" w:rsidR="00F95017" w:rsidRDefault="00000000" w:rsidP="00257344">
      <w:pPr>
        <w:pStyle w:val="ListBullet"/>
        <w:spacing w:after="80" w:line="360" w:lineRule="auto"/>
      </w:pPr>
      <w:r>
        <w:t>89 TEST examples (6.6%) are misclassified by every method tried, representing this project's current ceiling on this dataset with these techniques.</w:t>
      </w:r>
    </w:p>
    <w:p w14:paraId="2CED3ECA" w14:textId="77777777" w:rsidR="00F95017" w:rsidRDefault="00000000" w:rsidP="00257344">
      <w:pPr>
        <w:pStyle w:val="Heading2"/>
        <w:spacing w:line="360" w:lineRule="auto"/>
      </w:pPr>
      <w:bookmarkStart w:id="38" w:name="_Toc237877564"/>
      <w:r>
        <w:t>3.11 Recommended Production Approach</w:t>
      </w:r>
      <w:bookmarkEnd w:id="38"/>
    </w:p>
    <w:tbl>
      <w:tblPr>
        <w:tblW w:w="0" w:type="auto"/>
        <w:jc w:val="center"/>
        <w:tblLook w:val="04A0" w:firstRow="1" w:lastRow="0" w:firstColumn="1" w:lastColumn="0" w:noHBand="0" w:noVBand="1"/>
      </w:tblPr>
      <w:tblGrid>
        <w:gridCol w:w="9518"/>
      </w:tblGrid>
      <w:tr w:rsidR="00F95017" w14:paraId="20FB3418" w14:textId="77777777">
        <w:trPr>
          <w:jc w:val="center"/>
        </w:trPr>
        <w:tc>
          <w:tcPr>
            <w:tcW w:w="9518" w:type="dxa"/>
            <w:shd w:val="clear" w:color="auto" w:fill="EAF1FB"/>
            <w:tcMar>
              <w:top w:w="150" w:type="dxa"/>
              <w:left w:w="150" w:type="dxa"/>
              <w:bottom w:w="150" w:type="dxa"/>
              <w:right w:w="150" w:type="dxa"/>
            </w:tcMar>
          </w:tcPr>
          <w:p w14:paraId="248E9CAF" w14:textId="77777777" w:rsidR="00F95017" w:rsidRDefault="00000000" w:rsidP="00257344">
            <w:pPr>
              <w:spacing w:line="360" w:lineRule="auto"/>
            </w:pPr>
            <w:r>
              <w:rPr>
                <w:b/>
                <w:color w:val="0D366B"/>
              </w:rPr>
              <w:t>Recommended: M6, fine-tuned microsoft/deberta-v3-base</w:t>
            </w:r>
          </w:p>
          <w:p w14:paraId="0E1D9C20" w14:textId="29990650" w:rsidR="00F95017" w:rsidRDefault="00000000" w:rsidP="00257344">
            <w:pPr>
              <w:spacing w:line="360" w:lineRule="auto"/>
            </w:pPr>
            <w:r>
              <w:rPr>
                <w:sz w:val="21"/>
              </w:rPr>
              <w:t xml:space="preserve">Best TEST Macro F1 (0.8209) by a wide margin over every alternative, dramatically cheaper and faster to run than any prompted-LLM approach, and the most balanced predictor (least sarcastic-over-prediction bias of any method, M1 included). If inference-time compute or latency budget is more constrained than accuracy requirements (e.g. CPU-only deployment with no GPU available at all), M1 (TF-IDF + Logistic Regression) is the practical fallback </w:t>
            </w:r>
            <w:r w:rsidR="007705C4">
              <w:rPr>
                <w:sz w:val="21"/>
              </w:rPr>
              <w:t>-</w:t>
            </w:r>
            <w:r>
              <w:rPr>
                <w:sz w:val="21"/>
              </w:rPr>
              <w:t xml:space="preserve"> 0.74 Macro F1 at essentially zero compute cost, still clearly ahead of every prompted-LLM approach tried in this project.</w:t>
            </w:r>
          </w:p>
        </w:tc>
      </w:tr>
    </w:tbl>
    <w:p w14:paraId="600A4699" w14:textId="2700C6B2" w:rsidR="007B0BAD" w:rsidRPr="007B0BAD" w:rsidRDefault="007B0BAD" w:rsidP="00257344">
      <w:pPr>
        <w:spacing w:line="360" w:lineRule="auto"/>
        <w:rPr>
          <w:rFonts w:cs="Calibri"/>
        </w:rPr>
      </w:pPr>
      <w:r w:rsidRPr="007B0BAD">
        <w:rPr>
          <w:rFonts w:cs="Calibri"/>
        </w:rPr>
        <w:t xml:space="preserve">Two practical caveats attach to this recommendation. The first is scope: the winning configuration was trained and evaluated on forum-style English text from one corpus, so deployment on a materially different distribution </w:t>
      </w:r>
      <w:r w:rsidR="007705C4">
        <w:rPr>
          <w:rFonts w:cs="Calibri"/>
        </w:rPr>
        <w:t>-</w:t>
      </w:r>
      <w:r w:rsidRPr="007B0BAD">
        <w:rPr>
          <w:rFonts w:cs="Calibri"/>
        </w:rPr>
        <w:t xml:space="preserve"> contemporary social media, product reviews, another language </w:t>
      </w:r>
      <w:r w:rsidR="007705C4">
        <w:rPr>
          <w:rFonts w:cs="Calibri"/>
        </w:rPr>
        <w:t>-</w:t>
      </w:r>
      <w:r w:rsidRPr="007B0BAD">
        <w:rPr>
          <w:rFonts w:cs="Calibri"/>
        </w:rPr>
        <w:t xml:space="preserve"> should be treated as an open question requiring its own labeled evaluation set, not as a solved case. The second is monitoring: because the trained methods emit a usable confidence score, a deployment can and should track the distribution of that score over live traffic, since a drift toward lower confidence is an early signal of distribution shift that aggregate accuracy on a static test set cannot provide. Both caveats argue for keeping the evaluation harness built for this project as part of the deliverable rather than treating it as scaffolding, since re-running the comparison on new data is what would answer either question.</w:t>
      </w:r>
    </w:p>
    <w:p w14:paraId="0543392C" w14:textId="77777777" w:rsidR="00F95017" w:rsidRDefault="00F95017" w:rsidP="00257344">
      <w:pPr>
        <w:spacing w:after="120" w:line="360" w:lineRule="auto"/>
      </w:pPr>
    </w:p>
    <w:p w14:paraId="7EF4FB70" w14:textId="77777777" w:rsidR="00F95017" w:rsidRDefault="00000000" w:rsidP="00257344">
      <w:pPr>
        <w:pStyle w:val="Heading2"/>
        <w:spacing w:line="360" w:lineRule="auto"/>
      </w:pPr>
      <w:bookmarkStart w:id="39" w:name="_Toc237877565"/>
      <w:r>
        <w:t>3.12 Future Work</w:t>
      </w:r>
      <w:bookmarkEnd w:id="39"/>
    </w:p>
    <w:p w14:paraId="175EE935" w14:textId="3D5B01E3" w:rsidR="00F95017" w:rsidRDefault="00000000" w:rsidP="00257344">
      <w:pPr>
        <w:pStyle w:val="ListBullet"/>
        <w:spacing w:after="80" w:line="360" w:lineRule="auto"/>
      </w:pPr>
      <w:r>
        <w:rPr>
          <w:b/>
        </w:rPr>
        <w:t xml:space="preserve">Manually characterize the 89 universally-hard TEST examples </w:t>
      </w:r>
      <w:r>
        <w:t xml:space="preserve">to understand what specifically makes them resistant to every approach tried </w:t>
      </w:r>
      <w:r w:rsidR="007705C4">
        <w:t>-</w:t>
      </w:r>
      <w:r>
        <w:t xml:space="preserve"> likely candidates: sarcasm requiring context or world knowledge not present in the text alone, or genuinely ambiguous tone even to a human reader.</w:t>
      </w:r>
    </w:p>
    <w:p w14:paraId="2F2550ED" w14:textId="0B103357" w:rsidR="00F95017" w:rsidRDefault="00000000" w:rsidP="00257344">
      <w:pPr>
        <w:pStyle w:val="ListBullet"/>
        <w:spacing w:after="80" w:line="360" w:lineRule="auto"/>
      </w:pPr>
      <w:r>
        <w:rPr>
          <w:b/>
        </w:rPr>
        <w:lastRenderedPageBreak/>
        <w:t xml:space="preserve">Multi-seed variance estimate for M6 </w:t>
      </w:r>
      <w:r w:rsidR="007705C4">
        <w:rPr>
          <w:b/>
        </w:rPr>
        <w:t>-</w:t>
      </w:r>
      <w:r>
        <w:rPr>
          <w:b/>
        </w:rPr>
        <w:t xml:space="preserve"> </w:t>
      </w:r>
      <w:r>
        <w:t>a single additional fine-tuning run with a different seed would confirm the current result is not a lucky draw, though the margin over other methods makes this a low-priority confirmation rather than an open question.</w:t>
      </w:r>
    </w:p>
    <w:p w14:paraId="459E5031" w14:textId="7763B079" w:rsidR="00F95017" w:rsidRDefault="00000000" w:rsidP="00257344">
      <w:pPr>
        <w:pStyle w:val="ListBullet"/>
        <w:spacing w:after="80" w:line="360" w:lineRule="auto"/>
      </w:pPr>
      <w:r>
        <w:rPr>
          <w:b/>
        </w:rPr>
        <w:t xml:space="preserve">Confidence-based human-review routing </w:t>
      </w:r>
      <w:r>
        <w:t xml:space="preserve">using M1/M6's calibrated confidence scores </w:t>
      </w:r>
      <w:r w:rsidR="007705C4">
        <w:t>-</w:t>
      </w:r>
      <w:r>
        <w:t xml:space="preserve"> flag low-confidence predictions for human review rather than treating every prediction with equal certainty.</w:t>
      </w:r>
    </w:p>
    <w:p w14:paraId="65773533" w14:textId="36876FFA" w:rsidR="00F95017" w:rsidRDefault="00000000" w:rsidP="00257344">
      <w:pPr>
        <w:pStyle w:val="ListBullet"/>
        <w:spacing w:after="80" w:line="360" w:lineRule="auto"/>
      </w:pPr>
      <w:r>
        <w:rPr>
          <w:b/>
        </w:rPr>
        <w:t xml:space="preserve">Test whether the LLM-prompting findings generalize </w:t>
      </w:r>
      <w:r>
        <w:t xml:space="preserve">to a different base model and/or modern GPU hardware (flash-attention, bfloat16) </w:t>
      </w:r>
      <w:r w:rsidR="007705C4">
        <w:t>-</w:t>
      </w:r>
      <w:r>
        <w:t xml:space="preserve"> the current LLM results are all specific to Qwen3-4B-Instruct-2507 on Tesla M60s.</w:t>
      </w:r>
    </w:p>
    <w:p w14:paraId="2940D7B8" w14:textId="77777777" w:rsidR="007B0BAD" w:rsidRDefault="00000000" w:rsidP="00257344">
      <w:pPr>
        <w:pStyle w:val="ListBullet"/>
        <w:spacing w:after="80" w:line="360" w:lineRule="auto"/>
      </w:pPr>
      <w:r>
        <w:rPr>
          <w:b/>
        </w:rPr>
        <w:t xml:space="preserve">Category-specific (GEN/HYP/RQ) modeling </w:t>
      </w:r>
      <w:r>
        <w:t>if HYP's persistently lower score across every method motivates a dedicated approach for hyperbole specifically.</w:t>
      </w:r>
    </w:p>
    <w:p w14:paraId="37A080CA" w14:textId="134C1094" w:rsidR="00F95017" w:rsidRPr="007B0BAD" w:rsidRDefault="007B0BAD" w:rsidP="00257344">
      <w:pPr>
        <w:spacing w:line="360" w:lineRule="auto"/>
        <w:rPr>
          <w:rFonts w:cs="Calibri"/>
        </w:rPr>
      </w:pPr>
      <w:r w:rsidRPr="007B0BAD">
        <w:rPr>
          <w:rFonts w:cs="Calibri"/>
        </w:rPr>
        <w:t xml:space="preserve">The items above are ordered roughly by expected information gain rather than by effort. Characterizing the universally-hard examples comes first because it is the only item that could revise the project's understanding of where the ceiling actually is: if those examples turn out to be predominantly context-dependent, the ceiling is a property of the input representation and no single-sentence classifier will move it, which would redirect future work toward incorporating conversational context rather than toward better models. The remaining items are confirmations and extensions </w:t>
      </w:r>
      <w:r w:rsidR="007705C4">
        <w:rPr>
          <w:rFonts w:cs="Calibri"/>
        </w:rPr>
        <w:t>-</w:t>
      </w:r>
      <w:r w:rsidRPr="007B0BAD">
        <w:rPr>
          <w:rFonts w:cs="Calibri"/>
        </w:rPr>
        <w:t xml:space="preserve"> establishing variance, testing generality across base models and hardware, and adding operational machinery </w:t>
      </w:r>
      <w:r w:rsidR="007705C4">
        <w:rPr>
          <w:rFonts w:cs="Calibri"/>
        </w:rPr>
        <w:t>-</w:t>
      </w:r>
      <w:r w:rsidRPr="007B0BAD">
        <w:rPr>
          <w:rFonts w:cs="Calibri"/>
        </w:rPr>
        <w:t xml:space="preserve"> each valuable, none capable of overturning the comparison reported here.</w:t>
      </w:r>
    </w:p>
    <w:p w14:paraId="2379A225" w14:textId="77777777" w:rsidR="00F95017" w:rsidRDefault="00000000" w:rsidP="00257344">
      <w:pPr>
        <w:spacing w:line="360" w:lineRule="auto"/>
      </w:pPr>
      <w:r>
        <w:br w:type="page"/>
      </w:r>
    </w:p>
    <w:p>
      <w:pPr>
        <w:pStyle w:val="Heading1"/>
      </w:pPr>
      <w:r>
        <w:t>4. Part III - SIGN Generalization</w:t>
      </w:r>
    </w:p>
    <w:p>
      <w:pPr/>
      <w:r>
        <w:t>A third, additive phase investigates how well Part II's six frozen classifiers (M1-M6) generalize beyond Sarcasm Corpus V2 to the structurally different SIGN dataset (Peled &amp; Reichart, 2017) - sarcastic tweets, each with up to five independent human non-sarcastic interpretations. This phase is strictly additive: Part II's frozen configurations, predictions, and metrics are read-only inputs here, never modified. Full technical detail beyond the scope of this section - every persisted experiment, the complete methodology, and the full audit trail - is available in the project repository's SIGN_GENERALIZATION_PLAN.md and EXPERIMENT_LOG.md.</w:t>
      </w:r>
    </w:p>
    <w:p>
      <w:pPr/>
      <w:r>
        <w:t>Every SIGN original is, by construction, sarcastic; every interpretation is, by construction, not_sarcastic. Two different questions get asked of the same predictions throughout this section, and they are never conflated: Task A (“can the model recognize a SIGN sarcastic tweet at all?” - originals only, sarcasm detection rate is the metric) and Task B (“can the model tell that sarcastic original apart from a sincere rewrite of the same underlying meaning?” - the full contrastive set, Macro F1 is the metric). A low Task B score must never be read as “the model can't detect sarcasm” without checking Task A - several methods below score above 90% on Task A while scoring under 0.40 Macro F1 on Task B, because their failure is entirely on the interpretation side, not the original side.</w:t>
      </w:r>
    </w:p>
    <w:p>
      <w:pPr>
        <w:pStyle w:val="Heading2"/>
      </w:pPr>
      <w:r>
        <w:t>4.1 Cross-Dataset Sarcasm Detection (Task A)</w:t>
      </w:r>
    </w:p>
    <w:tbl>
      <w:tblPr>
        <w:tblStyle w:val="TableGrid"/>
        <w:tblW w:type="auto" w:w="0"/>
        <w:tblLook w:firstColumn="1" w:firstRow="1" w:lastColumn="0" w:lastRow="0" w:noHBand="0" w:noVBand="1" w:val="04A0"/>
      </w:tblPr>
      <w:tblGrid>
        <w:gridCol w:w="4759"/>
        <w:gridCol w:w="4759"/>
      </w:tblGrid>
      <w:tr>
        <w:tc>
          <w:tcPr>
            <w:tcW w:type="dxa" w:w="4759"/>
          </w:tcPr>
          <w:p>
            <w:r>
              <w:rPr>
                <w:b/>
              </w:rPr>
              <w:t>Method</w:t>
            </w:r>
          </w:p>
        </w:tc>
        <w:tc>
          <w:tcPr>
            <w:tcW w:type="dxa" w:w="4759"/>
          </w:tcPr>
          <w:p>
            <w:r>
              <w:rPr>
                <w:b/>
              </w:rPr>
              <w:t>Sarcasm detection rate (Task A)</w:t>
            </w:r>
          </w:p>
        </w:tc>
      </w:tr>
      <w:tr>
        <w:tc>
          <w:tcPr>
            <w:tcW w:type="dxa" w:w="4759"/>
          </w:tcPr>
          <w:p>
            <w:r>
              <w:t>M2 Qwen zero-shot</w:t>
            </w:r>
          </w:p>
        </w:tc>
        <w:tc>
          <w:tcPr>
            <w:tcW w:type="dxa" w:w="4759"/>
          </w:tcPr>
          <w:p>
            <w:r>
              <w:t>93.6% (248/265)</w:t>
            </w:r>
          </w:p>
        </w:tc>
      </w:tr>
      <w:tr>
        <w:tc>
          <w:tcPr>
            <w:tcW w:type="dxa" w:w="4759"/>
          </w:tcPr>
          <w:p>
            <w:r>
              <w:t>M4 Qwen structured reasoning</w:t>
            </w:r>
          </w:p>
        </w:tc>
        <w:tc>
          <w:tcPr>
            <w:tcW w:type="dxa" w:w="4759"/>
          </w:tcPr>
          <w:p>
            <w:r>
              <w:t>91.3% (242/265)</w:t>
            </w:r>
          </w:p>
        </w:tc>
      </w:tr>
      <w:tr>
        <w:tc>
          <w:tcPr>
            <w:tcW w:type="dxa" w:w="4759"/>
          </w:tcPr>
          <w:p>
            <w:r>
              <w:t>M3 Qwen few-shot</w:t>
            </w:r>
          </w:p>
        </w:tc>
        <w:tc>
          <w:tcPr>
            <w:tcW w:type="dxa" w:w="4759"/>
          </w:tcPr>
          <w:p>
            <w:r>
              <w:t>89.4% (237/265)</w:t>
            </w:r>
          </w:p>
        </w:tc>
      </w:tr>
      <w:tr>
        <w:tc>
          <w:tcPr>
            <w:tcW w:type="dxa" w:w="4759"/>
          </w:tcPr>
          <w:p>
            <w:r>
              <w:t>M1 TF-IDF + LR</w:t>
            </w:r>
          </w:p>
        </w:tc>
        <w:tc>
          <w:tcPr>
            <w:tcW w:type="dxa" w:w="4759"/>
          </w:tcPr>
          <w:p>
            <w:r>
              <w:t>79.6% (211/265)</w:t>
            </w:r>
          </w:p>
        </w:tc>
      </w:tr>
      <w:tr>
        <w:tc>
          <w:tcPr>
            <w:tcW w:type="dxa" w:w="4759"/>
          </w:tcPr>
          <w:p>
            <w:r>
              <w:t>M5 DSPy MIPROv2 (frozen)</w:t>
            </w:r>
          </w:p>
        </w:tc>
        <w:tc>
          <w:tcPr>
            <w:tcW w:type="dxa" w:w="4759"/>
          </w:tcPr>
          <w:p>
            <w:r>
              <w:t>77.4% (205/265)</w:t>
            </w:r>
          </w:p>
        </w:tc>
      </w:tr>
      <w:tr>
        <w:tc>
          <w:tcPr>
            <w:tcW w:type="dxa" w:w="4759"/>
          </w:tcPr>
          <w:p>
            <w:r>
              <w:t>M6 DeBERTa-v3-base (fine-tuned)</w:t>
            </w:r>
          </w:p>
        </w:tc>
        <w:tc>
          <w:tcPr>
            <w:tcW w:type="dxa" w:w="4759"/>
          </w:tcPr>
          <w:p>
            <w:r>
              <w:t>63.8% (169/265)</w:t>
            </w:r>
          </w:p>
        </w:tc>
      </w:tr>
    </w:tbl>
    <w:p>
      <w:pPr/>
      <w:r>
        <w:t>Table 10. SIGN Task A - sarcasm detection rate, zero-transfer (no SIGN Train exposure).</w:t>
      </w:r>
    </w:p>
    <w:p>
      <w:pPr/>
      <w:r>
        <w:t>Every method, including the weakest, still recognizes the clear majority of unseen SIGN sarcastic tweets zero-shot - sarcasm detection transfers across the domain shift reasonably well on its own. The LLM-prompted methods (M2-M4) transfer best on this narrow task, ahead of both label-trained methods (M1, M6) - the reverse of Part II's Dataset A ranking, where M6 led by a wide margin.</w:t>
      </w:r>
    </w:p>
    <w:p>
      <w:pPr/>
      <w:r>
        <w:t>This result bears directly on an open question from Part II: is the LLM-prompting family's weaker Dataset A performance (0.58-0.67 Macro F1 vs. M6's 0.82, essentially unmoved across four very different prompting strategies - zero-shot, few-shot, structured reasoning, DSPy-optimized) a limitation of prompting as an approach, or of the specific 4B-parameter Qwen model being too small to grasp sarcasm's nuance? If the latter, a materially larger or stronger LLM should close the gap; if the former, it likely would not. This SIGN result is evidence against the “model too weak to understand sarcasm” reading: the same Qwen3-4B, zero-shot, detects 93.6% of SIGN's sarcastic originals - well above M6's 63.8% on the identical task. A model that could not grasp sarcasm at all would not out-detect a purpose-built fine-tuned classifier on unseen data. The more consistent picture is that Qwen's weakness on Dataset A is a calibration / decision-boundary problem specific to binary classification under prompting - it over-triggers the sarcastic label (Part II §3.7: FP≥382 vs. FN≤38 for every LLM method) rather than failing to recognize sarcasm's linguistic signal. This does not fully resolve the model-vs-approach question - a materially stronger LLM was not tested, and Task A's single-gold-class setting sidesteps exactly the calibration problem that hurts Task B - but it substantially narrows which explanation the evidence supports, and is a natural next step for future work (§3.12).</w:t>
      </w:r>
    </w:p>
    <w:p>
      <w:pPr>
        <w:pStyle w:val="Heading2"/>
      </w:pPr>
      <w:r>
        <w:t>4.2 Contrastive Sarcasm Recognition (Task B)</w:t>
      </w:r>
    </w:p>
    <w:tbl>
      <w:tblPr>
        <w:tblStyle w:val="TableGrid"/>
        <w:tblW w:type="auto" w:w="0"/>
        <w:tblLook w:firstColumn="1" w:firstRow="1" w:lastColumn="0" w:lastRow="0" w:noHBand="0" w:noVBand="1" w:val="04A0"/>
      </w:tblPr>
      <w:tblGrid>
        <w:gridCol w:w="3173"/>
        <w:gridCol w:w="3173"/>
        <w:gridCol w:w="3173"/>
      </w:tblGrid>
      <w:tr>
        <w:tc>
          <w:tcPr>
            <w:tcW w:type="dxa" w:w="3173"/>
          </w:tcPr>
          <w:p>
            <w:r>
              <w:rPr>
                <w:b/>
              </w:rPr>
              <w:t>Method</w:t>
            </w:r>
          </w:p>
        </w:tc>
        <w:tc>
          <w:tcPr>
            <w:tcW w:type="dxa" w:w="3173"/>
          </w:tcPr>
          <w:p>
            <w:r>
              <w:rPr>
                <w:b/>
              </w:rPr>
              <w:t>Task B Macro F1 (zero-transfer)</w:t>
            </w:r>
          </w:p>
        </w:tc>
        <w:tc>
          <w:tcPr>
            <w:tcW w:type="dxa" w:w="3173"/>
          </w:tcPr>
          <w:p>
            <w:r>
              <w:rPr>
                <w:b/>
              </w:rPr>
              <w:t>Task B Macro F1 (after adaptation)</w:t>
            </w:r>
          </w:p>
        </w:tc>
      </w:tr>
      <w:tr>
        <w:tc>
          <w:tcPr>
            <w:tcW w:type="dxa" w:w="3173"/>
          </w:tcPr>
          <w:p>
            <w:r>
              <w:t>M6 DeBERTa-v3-base</w:t>
            </w:r>
          </w:p>
        </w:tc>
        <w:tc>
          <w:tcPr>
            <w:tcW w:type="dxa" w:w="3173"/>
          </w:tcPr>
          <w:p>
            <w:r>
              <w:t>0.4724</w:t>
            </w:r>
          </w:p>
        </w:tc>
        <w:tc>
          <w:tcPr>
            <w:tcW w:type="dxa" w:w="3173"/>
          </w:tcPr>
          <w:p>
            <w:r>
              <w:t>0.6870</w:t>
            </w:r>
          </w:p>
        </w:tc>
      </w:tr>
      <w:tr>
        <w:tc>
          <w:tcPr>
            <w:tcW w:type="dxa" w:w="3173"/>
          </w:tcPr>
          <w:p>
            <w:r>
              <w:t>M3 Qwen few-shot</w:t>
            </w:r>
          </w:p>
        </w:tc>
        <w:tc>
          <w:tcPr>
            <w:tcW w:type="dxa" w:w="3173"/>
          </w:tcPr>
          <w:p>
            <w:r>
              <w:t>0.4015</w:t>
            </w:r>
          </w:p>
        </w:tc>
        <w:tc>
          <w:tcPr>
            <w:tcW w:type="dxa" w:w="3173"/>
          </w:tcPr>
          <w:p>
            <w:r>
              <w:t>—</w:t>
            </w:r>
          </w:p>
        </w:tc>
      </w:tr>
      <w:tr>
        <w:tc>
          <w:tcPr>
            <w:tcW w:type="dxa" w:w="3173"/>
          </w:tcPr>
          <w:p>
            <w:r>
              <w:t>M5 DSPy MIPROv2</w:t>
            </w:r>
          </w:p>
        </w:tc>
        <w:tc>
          <w:tcPr>
            <w:tcW w:type="dxa" w:w="3173"/>
          </w:tcPr>
          <w:p>
            <w:r>
              <w:t>0.3957</w:t>
            </w:r>
          </w:p>
        </w:tc>
        <w:tc>
          <w:tcPr>
            <w:tcW w:type="dxa" w:w="3173"/>
          </w:tcPr>
          <w:p>
            <w:r>
              <w:t>—</w:t>
            </w:r>
          </w:p>
        </w:tc>
      </w:tr>
      <w:tr>
        <w:tc>
          <w:tcPr>
            <w:tcW w:type="dxa" w:w="3173"/>
          </w:tcPr>
          <w:p>
            <w:r>
              <w:t>M4 Qwen structured reasoning</w:t>
            </w:r>
          </w:p>
        </w:tc>
        <w:tc>
          <w:tcPr>
            <w:tcW w:type="dxa" w:w="3173"/>
          </w:tcPr>
          <w:p>
            <w:r>
              <w:t>0.3658</w:t>
            </w:r>
          </w:p>
        </w:tc>
        <w:tc>
          <w:tcPr>
            <w:tcW w:type="dxa" w:w="3173"/>
          </w:tcPr>
          <w:p>
            <w:r>
              <w:t>—</w:t>
            </w:r>
          </w:p>
        </w:tc>
      </w:tr>
      <w:tr>
        <w:tc>
          <w:tcPr>
            <w:tcW w:type="dxa" w:w="3173"/>
          </w:tcPr>
          <w:p>
            <w:r>
              <w:t>M1 TF-IDF + LR</w:t>
            </w:r>
          </w:p>
        </w:tc>
        <w:tc>
          <w:tcPr>
            <w:tcW w:type="dxa" w:w="3173"/>
          </w:tcPr>
          <w:p>
            <w:r>
              <w:t>0.3563</w:t>
            </w:r>
          </w:p>
        </w:tc>
        <w:tc>
          <w:tcPr>
            <w:tcW w:type="dxa" w:w="3173"/>
          </w:tcPr>
          <w:p>
            <w:r>
              <w:t>0.5861</w:t>
            </w:r>
          </w:p>
        </w:tc>
      </w:tr>
      <w:tr>
        <w:tc>
          <w:tcPr>
            <w:tcW w:type="dxa" w:w="3173"/>
          </w:tcPr>
          <w:p>
            <w:r>
              <w:t>M2 Qwen zero-shot</w:t>
            </w:r>
          </w:p>
        </w:tc>
        <w:tc>
          <w:tcPr>
            <w:tcW w:type="dxa" w:w="3173"/>
          </w:tcPr>
          <w:p>
            <w:r>
              <w:t>0.3397</w:t>
            </w:r>
          </w:p>
        </w:tc>
        <w:tc>
          <w:tcPr>
            <w:tcW w:type="dxa" w:w="3173"/>
          </w:tcPr>
          <w:p>
            <w:r>
              <w:t>—</w:t>
            </w:r>
          </w:p>
        </w:tc>
      </w:tr>
    </w:tbl>
    <w:p>
      <w:pPr/>
      <w:r>
        <w:t>Table 11. SIGN Task B - full contrastive Macro F1, zero-transfer and after domain adaptation (M1/M6 only, see §4.7).</w:t>
      </w:r>
    </w:p>
    <w:p>
      <w:pPr/>
      <w:r>
        <w:t>Every method collapses well below its Dataset A TEST score zero-shot (M1: 0.7403→0.3563; M6: 0.8209→0.4724) - but per the Task A/B distinction above, this is not a detection failure: the dominant error mode is misclassifying sincere SIGN interpretations as sarcastic (M1 flags 71.2% of them; M2, the worst offender, flags 76.5%), not missing the sarcastic originals. M6 is the strongest zero-transfer method on Task B despite being the weakest on Task A - a direct illustration of why the two tasks must be reported separately.</w:t>
      </w:r>
    </w:p>
    <w:p>
      <w:pPr>
        <w:pStyle w:val="Heading2"/>
      </w:pPr>
      <w:r>
        <w:t>4.3 Primary Human Reference Evaluation</w:t>
      </w:r>
    </w:p>
    <w:p>
      <w:pPr/>
      <w:r>
        <w:t>Interpretation #1 (first-listed per SIGN family) is treated as the primary/best human reference - a provenance decision, tested rather than assumed to also be the linguistically easiest case (§4.4).</w:t>
      </w:r>
    </w:p>
    <w:tbl>
      <w:tblPr>
        <w:tblStyle w:val="TableGrid"/>
        <w:tblW w:type="auto" w:w="0"/>
        <w:tblLook w:firstColumn="1" w:firstRow="1" w:lastColumn="0" w:lastRow="0" w:noHBand="0" w:noVBand="1" w:val="04A0"/>
      </w:tblPr>
      <w:tblGrid>
        <w:gridCol w:w="3173"/>
        <w:gridCol w:w="3173"/>
        <w:gridCol w:w="3173"/>
      </w:tblGrid>
      <w:tr>
        <w:tc>
          <w:tcPr>
            <w:tcW w:type="dxa" w:w="3173"/>
          </w:tcPr>
          <w:p>
            <w:r>
              <w:rPr>
                <w:b/>
              </w:rPr>
              <w:t>Method</w:t>
            </w:r>
          </w:p>
        </w:tc>
        <w:tc>
          <w:tcPr>
            <w:tcW w:type="dxa" w:w="3173"/>
          </w:tcPr>
          <w:p>
            <w:r>
              <w:rPr>
                <w:b/>
              </w:rPr>
              <w:t>Primary-Ref Macro F1</w:t>
            </w:r>
          </w:p>
        </w:tc>
        <w:tc>
          <w:tcPr>
            <w:tcW w:type="dxa" w:w="3173"/>
          </w:tcPr>
          <w:p>
            <w:r>
              <w:rPr>
                <w:b/>
              </w:rPr>
              <w:t>Primary-Ref pair success rate</w:t>
            </w:r>
          </w:p>
        </w:tc>
      </w:tr>
      <w:tr>
        <w:tc>
          <w:tcPr>
            <w:tcW w:type="dxa" w:w="3173"/>
          </w:tcPr>
          <w:p>
            <w:r>
              <w:t>M3 Qwen few-shot</w:t>
            </w:r>
          </w:p>
        </w:tc>
        <w:tc>
          <w:tcPr>
            <w:tcW w:type="dxa" w:w="3173"/>
          </w:tcPr>
          <w:p>
            <w:r>
              <w:t>0.5901</w:t>
            </w:r>
          </w:p>
        </w:tc>
        <w:tc>
          <w:tcPr>
            <w:tcW w:type="dxa" w:w="3173"/>
          </w:tcPr>
          <w:p>
            <w:r>
              <w:t>26.8%</w:t>
            </w:r>
          </w:p>
        </w:tc>
      </w:tr>
      <w:tr>
        <w:tc>
          <w:tcPr>
            <w:tcW w:type="dxa" w:w="3173"/>
          </w:tcPr>
          <w:p>
            <w:r>
              <w:t>M5 DSPy frozen</w:t>
            </w:r>
          </w:p>
        </w:tc>
        <w:tc>
          <w:tcPr>
            <w:tcW w:type="dxa" w:w="3173"/>
          </w:tcPr>
          <w:p>
            <w:r>
              <w:t>0.5650</w:t>
            </w:r>
          </w:p>
        </w:tc>
        <w:tc>
          <w:tcPr>
            <w:tcW w:type="dxa" w:w="3173"/>
          </w:tcPr>
          <w:p>
            <w:r>
              <w:t>24.2%</w:t>
            </w:r>
          </w:p>
        </w:tc>
      </w:tr>
      <w:tr>
        <w:tc>
          <w:tcPr>
            <w:tcW w:type="dxa" w:w="3173"/>
          </w:tcPr>
          <w:p>
            <w:r>
              <w:t>M6 DeBERTa</w:t>
            </w:r>
          </w:p>
        </w:tc>
        <w:tc>
          <w:tcPr>
            <w:tcW w:type="dxa" w:w="3173"/>
          </w:tcPr>
          <w:p>
            <w:r>
              <w:t>0.5658</w:t>
            </w:r>
          </w:p>
        </w:tc>
        <w:tc>
          <w:tcPr>
            <w:tcW w:type="dxa" w:w="3173"/>
          </w:tcPr>
          <w:p>
            <w:r>
              <w:t>21.5%</w:t>
            </w:r>
          </w:p>
        </w:tc>
      </w:tr>
      <w:tr>
        <w:tc>
          <w:tcPr>
            <w:tcW w:type="dxa" w:w="3173"/>
          </w:tcPr>
          <w:p>
            <w:r>
              <w:t>M4 Qwen reasoning</w:t>
            </w:r>
          </w:p>
        </w:tc>
        <w:tc>
          <w:tcPr>
            <w:tcW w:type="dxa" w:w="3173"/>
          </w:tcPr>
          <w:p>
            <w:r>
              <w:t>0.5645</w:t>
            </w:r>
          </w:p>
        </w:tc>
        <w:tc>
          <w:tcPr>
            <w:tcW w:type="dxa" w:w="3173"/>
          </w:tcPr>
          <w:p>
            <w:r>
              <w:t>23.0%</w:t>
            </w:r>
          </w:p>
        </w:tc>
      </w:tr>
      <w:tr>
        <w:tc>
          <w:tcPr>
            <w:tcW w:type="dxa" w:w="3173"/>
          </w:tcPr>
          <w:p>
            <w:r>
              <w:t>M2 Qwen zero-shot</w:t>
            </w:r>
          </w:p>
        </w:tc>
        <w:tc>
          <w:tcPr>
            <w:tcW w:type="dxa" w:w="3173"/>
          </w:tcPr>
          <w:p>
            <w:r>
              <w:t>0.5408</w:t>
            </w:r>
          </w:p>
        </w:tc>
        <w:tc>
          <w:tcPr>
            <w:tcW w:type="dxa" w:w="3173"/>
          </w:tcPr>
          <w:p>
            <w:r>
              <w:t>20.8%</w:t>
            </w:r>
          </w:p>
        </w:tc>
      </w:tr>
      <w:tr>
        <w:tc>
          <w:tcPr>
            <w:tcW w:type="dxa" w:w="3173"/>
          </w:tcPr>
          <w:p>
            <w:r>
              <w:t>M1 TF-IDF + LR</w:t>
            </w:r>
          </w:p>
        </w:tc>
        <w:tc>
          <w:tcPr>
            <w:tcW w:type="dxa" w:w="3173"/>
          </w:tcPr>
          <w:p>
            <w:r>
              <w:t>0.5172</w:t>
            </w:r>
          </w:p>
        </w:tc>
        <w:tc>
          <w:tcPr>
            <w:tcW w:type="dxa" w:w="3173"/>
          </w:tcPr>
          <w:p>
            <w:r>
              <w:t>13.6%</w:t>
            </w:r>
          </w:p>
        </w:tc>
      </w:tr>
    </w:tbl>
    <w:p>
      <w:pPr/>
      <w:r>
        <w:t>Table 12. Original vs. primary (interpretation #1) reference only.</w:t>
      </w:r>
    </w:p>
    <w:p>
      <w:pPr/>
      <w:r>
        <w:t>Restricting to the single primary interpretation is substantially easier than the full contrastive set for every method (e.g. M1: 0.356→0.517 Macro F1; M6: 0.472→0.566) - but pair success (getting both the original and its primary interpretation right, same family) still tops out at 26.8%, so even the cleanest single-pair case remains hard in absolute terms.</w:t>
      </w:r>
    </w:p>
    <w:p>
      <w:pPr>
        <w:pStyle w:val="Heading2"/>
      </w:pPr>
      <w:r>
        <w:t>4.4 Full Family Evaluation</w:t>
      </w:r>
    </w:p>
    <w:tbl>
      <w:tblPr>
        <w:tblStyle w:val="TableGrid"/>
        <w:tblW w:type="auto" w:w="0"/>
        <w:tblLook w:firstColumn="1" w:firstRow="1" w:lastColumn="0" w:lastRow="0" w:noHBand="0" w:noVBand="1" w:val="04A0"/>
      </w:tblPr>
      <w:tblGrid>
        <w:gridCol w:w="3173"/>
        <w:gridCol w:w="3173"/>
        <w:gridCol w:w="3173"/>
      </w:tblGrid>
      <w:tr>
        <w:tc>
          <w:tcPr>
            <w:tcW w:type="dxa" w:w="3173"/>
          </w:tcPr>
          <w:p>
            <w:r>
              <w:rPr>
                <w:b/>
              </w:rPr>
              <w:t>Method</w:t>
            </w:r>
          </w:p>
        </w:tc>
        <w:tc>
          <w:tcPr>
            <w:tcW w:type="dxa" w:w="3173"/>
          </w:tcPr>
          <w:p>
            <w:r>
              <w:rPr>
                <w:b/>
              </w:rPr>
              <w:t>Strict family accuracy (all 6 rows correct)</w:t>
            </w:r>
          </w:p>
        </w:tc>
        <w:tc>
          <w:tcPr>
            <w:tcW w:type="dxa" w:w="3173"/>
          </w:tcPr>
          <w:p>
            <w:r>
              <w:rPr>
                <w:b/>
              </w:rPr>
              <w:t>Soft family score (mean correct fraction)</w:t>
            </w:r>
          </w:p>
        </w:tc>
      </w:tr>
      <w:tr>
        <w:tc>
          <w:tcPr>
            <w:tcW w:type="dxa" w:w="3173"/>
          </w:tcPr>
          <w:p>
            <w:r>
              <w:t>M6 DeBERTa</w:t>
            </w:r>
          </w:p>
        </w:tc>
        <w:tc>
          <w:tcPr>
            <w:tcW w:type="dxa" w:w="3173"/>
          </w:tcPr>
          <w:p>
            <w:r>
              <w:t>3.8%</w:t>
            </w:r>
          </w:p>
        </w:tc>
        <w:tc>
          <w:tcPr>
            <w:tcW w:type="dxa" w:w="3173"/>
          </w:tcPr>
          <w:p>
            <w:r>
              <w:t>0.370</w:t>
            </w:r>
          </w:p>
        </w:tc>
      </w:tr>
      <w:tr>
        <w:tc>
          <w:tcPr>
            <w:tcW w:type="dxa" w:w="3173"/>
          </w:tcPr>
          <w:p>
            <w:r>
              <w:t>M5 DSPy frozen</w:t>
            </w:r>
          </w:p>
        </w:tc>
        <w:tc>
          <w:tcPr>
            <w:tcW w:type="dxa" w:w="3173"/>
          </w:tcPr>
          <w:p>
            <w:r>
              <w:t>2.3%</w:t>
            </w:r>
          </w:p>
        </w:tc>
        <w:tc>
          <w:tcPr>
            <w:tcW w:type="dxa" w:w="3173"/>
          </w:tcPr>
          <w:p>
            <w:r>
              <w:t>0.218</w:t>
            </w:r>
          </w:p>
        </w:tc>
      </w:tr>
      <w:tr>
        <w:tc>
          <w:tcPr>
            <w:tcW w:type="dxa" w:w="3173"/>
          </w:tcPr>
          <w:p>
            <w:r>
              <w:t>M3 Qwen few-shot</w:t>
            </w:r>
          </w:p>
        </w:tc>
        <w:tc>
          <w:tcPr>
            <w:tcW w:type="dxa" w:w="3173"/>
          </w:tcPr>
          <w:p>
            <w:r>
              <w:t>1.9%</w:t>
            </w:r>
          </w:p>
        </w:tc>
        <w:tc>
          <w:tcPr>
            <w:tcW w:type="dxa" w:w="3173"/>
          </w:tcPr>
          <w:p>
            <w:r>
              <w:t>0.282</w:t>
            </w:r>
          </w:p>
        </w:tc>
      </w:tr>
      <w:tr>
        <w:tc>
          <w:tcPr>
            <w:tcW w:type="dxa" w:w="3173"/>
          </w:tcPr>
          <w:p>
            <w:r>
              <w:t>M2 Qwen zero-shot</w:t>
            </w:r>
          </w:p>
        </w:tc>
        <w:tc>
          <w:tcPr>
            <w:tcW w:type="dxa" w:w="3173"/>
          </w:tcPr>
          <w:p>
            <w:r>
              <w:t>1.1%</w:t>
            </w:r>
          </w:p>
        </w:tc>
        <w:tc>
          <w:tcPr>
            <w:tcW w:type="dxa" w:w="3173"/>
          </w:tcPr>
          <w:p>
            <w:r>
              <w:t>0.212</w:t>
            </w:r>
          </w:p>
        </w:tc>
      </w:tr>
      <w:tr>
        <w:tc>
          <w:tcPr>
            <w:tcW w:type="dxa" w:w="3173"/>
          </w:tcPr>
          <w:p>
            <w:r>
              <w:t>M4 Qwen reasoning</w:t>
            </w:r>
          </w:p>
        </w:tc>
        <w:tc>
          <w:tcPr>
            <w:tcW w:type="dxa" w:w="3173"/>
          </w:tcPr>
          <w:p>
            <w:r>
              <w:t>0.8%</w:t>
            </w:r>
          </w:p>
        </w:tc>
        <w:tc>
          <w:tcPr>
            <w:tcW w:type="dxa" w:w="3173"/>
          </w:tcPr>
          <w:p>
            <w:r>
              <w:t>0.236</w:t>
            </w:r>
          </w:p>
        </w:tc>
      </w:tr>
      <w:tr>
        <w:tc>
          <w:tcPr>
            <w:tcW w:type="dxa" w:w="3173"/>
          </w:tcPr>
          <w:p>
            <w:r>
              <w:t>M1 TF-IDF + LR</w:t>
            </w:r>
          </w:p>
        </w:tc>
        <w:tc>
          <w:tcPr>
            <w:tcW w:type="dxa" w:w="3173"/>
          </w:tcPr>
          <w:p>
            <w:r>
              <w:t>0.0%</w:t>
            </w:r>
          </w:p>
        </w:tc>
        <w:tc>
          <w:tcPr>
            <w:tcW w:type="dxa" w:w="3173"/>
          </w:tcPr>
          <w:p>
            <w:r>
              <w:t>0.178</w:t>
            </w:r>
          </w:p>
        </w:tc>
      </w:tr>
    </w:tbl>
    <w:p>
      <w:pPr/>
      <w:r>
        <w:t>Table 13. Original plus all five interpretations, per family.</w:t>
      </w:r>
    </w:p>
    <w:p>
      <w:pPr/>
      <w:r>
        <w:t>Getting an entire family exactly right (the original plus all five interpretations) is essentially unsolved for every method (0-3.8%) - the gap between this and §4.3's pair-success rate is the clearest illustration of Task B's real difficulty: one interpretation right per family is plausible, all five simultaneously is not. Per-interpretation-rank recall was tested, not assumed, and does not show a clean “rank #1 is easiest” pattern - M6's not-sarcastic recall by rank is 49.8% / 54.7% / 39.6% / 60.4% / 53.2% (#1→#5), non-monotonic; most methods peak at rank #4, not #1. Interpretation #1 being the “primary reference” is a provenance/quality claim (first-listed = best annotation), not a claim that it is linguistically the easiest case for a model.</w:t>
      </w:r>
    </w:p>
    <w:p>
      <w:pPr>
        <w:pStyle w:val="Heading2"/>
      </w:pPr>
      <w:r>
        <w:t>4.5 What Kinds of SIGN Sarcasm Do the Models Fail to Detect?</w:t>
      </w:r>
    </w:p>
    <w:p>
      <w:pPr/>
      <w:r>
        <w:t>A complete pass over every Task A miss across all six methods (148 of 265 originals missed by at least one method, not a sample) finds that of the measurable text properties tested, only length shows even a modest contrast: ever-missed originals average 13.4 words vs. 14.8 for always-detected ones. Question marks are more common among always-detected originals (17.1%) than ever-missed ones (13.5%) - contradicting a naive “rhetorical questions are harder” hypothesis. VADER sentiment is nearly identical between groups (0.237 vs. 0.223) - surface polarity alone does not predict what gets missed. Qualitatively, the 117 of 265 originals every method detects cluster around classic polarity-reversal verbal irony (strongly positive words applied to clearly negative topics, “don't you just love...” constructions) - idiomatic markers that transfer well from Dataset A. The hardest non-duplicate cases tend toward flat, factual-sounding statements whose sarcasm depends on outside world knowledge not recoverable from the text alone - a context-dependence limitation no amount of in-domain fine-tuning on text alone can fully close.</w:t>
      </w:r>
    </w:p>
    <w:p>
      <w:pPr>
        <w:pStyle w:val="Heading2"/>
      </w:pPr>
      <w:r>
        <w:t>4.6 Why Are Sincere SIGN Interpretations Misclassified as Sarcastic?</w:t>
      </w:r>
    </w:p>
    <w:p>
      <w:pPr/>
      <w:r>
        <w:t>A real fraction of SIGN's “sincere interpretations” are byte-identical to their own sarcastic original - an irreducible label contradiction, discovered by direct inspection, not assumed. 28.1% of the 427 interpretations flagged sarcastic by every method are exact duplicates of their original; both SIGN Test originals missed by all six methods share this property. This means a real share of Task B's apparent difficulty is a data-quality ceiling no model can cross, not purely a modeling gap - disclosed here as a limitation rather than filtered out of the training data. Separately, cross-model overlap analysis shows two distinct failure clusters rather than one shared hard subset: the three Qwen-prompted methods (M2/M3/M4, same base model) miss heavily overlapping originals (pairwise Jaccard 0.50-0.67), while M1 and M6 each fail in their own largely distinct pattern (M1-M6 Jaccard 0.22, M1-M2 0.04) - a candidate signal that M1/M6 would be the more complementary pairing for any future ensembling, not yet tested.</w:t>
      </w:r>
    </w:p>
    <w:p>
      <w:pPr>
        <w:pStyle w:val="Heading2"/>
      </w:pPr>
      <w:r>
        <w:t>4.7 Effect of SIGN Domain Adaptation</w:t>
      </w:r>
    </w:p>
    <w:p>
      <w:pPr/>
      <w:r>
        <w:t>Three conditions compared for M1 and M6: A = Dataset A only (zero-transfer, reused); B = Dataset A TRAIN + SIGN Train, combined fit; C = SIGN Train only.</w:t>
      </w:r>
    </w:p>
    <w:tbl>
      <w:tblPr>
        <w:tblStyle w:val="TableGrid"/>
        <w:tblW w:type="auto" w:w="0"/>
        <w:tblLook w:firstColumn="1" w:firstRow="1" w:lastColumn="0" w:lastRow="0" w:noHBand="0" w:noVBand="1" w:val="04A0"/>
      </w:tblPr>
      <w:tblGrid>
        <w:gridCol w:w="2379"/>
        <w:gridCol w:w="2379"/>
        <w:gridCol w:w="2379"/>
        <w:gridCol w:w="2379"/>
      </w:tblGrid>
      <w:tr>
        <w:tc>
          <w:tcPr>
            <w:tcW w:type="dxa" w:w="2379"/>
          </w:tcPr>
          <w:p>
            <w:r>
              <w:rPr>
                <w:b/>
              </w:rPr>
              <w:t>Model</w:t>
            </w:r>
          </w:p>
        </w:tc>
        <w:tc>
          <w:tcPr>
            <w:tcW w:type="dxa" w:w="2379"/>
          </w:tcPr>
          <w:p>
            <w:r>
              <w:rPr>
                <w:b/>
              </w:rPr>
              <w:t>Condition</w:t>
            </w:r>
          </w:p>
        </w:tc>
        <w:tc>
          <w:tcPr>
            <w:tcW w:type="dxa" w:w="2379"/>
          </w:tcPr>
          <w:p>
            <w:r>
              <w:rPr>
                <w:b/>
              </w:rPr>
              <w:t>SIGN Test Macro F1</w:t>
            </w:r>
          </w:p>
        </w:tc>
        <w:tc>
          <w:tcPr>
            <w:tcW w:type="dxa" w:w="2379"/>
          </w:tcPr>
          <w:p>
            <w:r>
              <w:rPr>
                <w:b/>
              </w:rPr>
              <w:t>Dataset A TEST Macro F1</w:t>
            </w:r>
          </w:p>
        </w:tc>
      </w:tr>
      <w:tr>
        <w:tc>
          <w:tcPr>
            <w:tcW w:type="dxa" w:w="2379"/>
          </w:tcPr>
          <w:p>
            <w:r>
              <w:t>M1</w:t>
            </w:r>
          </w:p>
        </w:tc>
        <w:tc>
          <w:tcPr>
            <w:tcW w:type="dxa" w:w="2379"/>
          </w:tcPr>
          <w:p>
            <w:r>
              <w:t>A (zero-transfer)</w:t>
            </w:r>
          </w:p>
        </w:tc>
        <w:tc>
          <w:tcPr>
            <w:tcW w:type="dxa" w:w="2379"/>
          </w:tcPr>
          <w:p>
            <w:r>
              <w:t>0.3563</w:t>
            </w:r>
          </w:p>
        </w:tc>
        <w:tc>
          <w:tcPr>
            <w:tcW w:type="dxa" w:w="2379"/>
          </w:tcPr>
          <w:p>
            <w:r>
              <w:t>0.7403</w:t>
            </w:r>
          </w:p>
        </w:tc>
      </w:tr>
      <w:tr>
        <w:tc>
          <w:tcPr>
            <w:tcW w:type="dxa" w:w="2379"/>
          </w:tcPr>
          <w:p>
            <w:r>
              <w:t>M1</w:t>
            </w:r>
          </w:p>
        </w:tc>
        <w:tc>
          <w:tcPr>
            <w:tcW w:type="dxa" w:w="2379"/>
          </w:tcPr>
          <w:p>
            <w:r>
              <w:t>B (combined - winner)</w:t>
            </w:r>
          </w:p>
        </w:tc>
        <w:tc>
          <w:tcPr>
            <w:tcW w:type="dxa" w:w="2379"/>
          </w:tcPr>
          <w:p>
            <w:r>
              <w:t>0.5861</w:t>
            </w:r>
          </w:p>
        </w:tc>
        <w:tc>
          <w:tcPr>
            <w:tcW w:type="dxa" w:w="2379"/>
          </w:tcPr>
          <w:p>
            <w:r>
              <w:t>0.7477</w:t>
            </w:r>
          </w:p>
        </w:tc>
      </w:tr>
      <w:tr>
        <w:tc>
          <w:tcPr>
            <w:tcW w:type="dxa" w:w="2379"/>
          </w:tcPr>
          <w:p>
            <w:r>
              <w:t>M1</w:t>
            </w:r>
          </w:p>
        </w:tc>
        <w:tc>
          <w:tcPr>
            <w:tcW w:type="dxa" w:w="2379"/>
          </w:tcPr>
          <w:p>
            <w:r>
              <w:t>C (SIGN only)</w:t>
            </w:r>
          </w:p>
        </w:tc>
        <w:tc>
          <w:tcPr>
            <w:tcW w:type="dxa" w:w="2379"/>
          </w:tcPr>
          <w:p>
            <w:r>
              <w:t>0.5829</w:t>
            </w:r>
          </w:p>
        </w:tc>
        <w:tc>
          <w:tcPr>
            <w:tcW w:type="dxa" w:w="2379"/>
          </w:tcPr>
          <w:p>
            <w:r>
              <w:t>0.4527 (catastrophic forgetting)</w:t>
            </w:r>
          </w:p>
        </w:tc>
      </w:tr>
      <w:tr>
        <w:tc>
          <w:tcPr>
            <w:tcW w:type="dxa" w:w="2379"/>
          </w:tcPr>
          <w:p>
            <w:r>
              <w:t>M6</w:t>
            </w:r>
          </w:p>
        </w:tc>
        <w:tc>
          <w:tcPr>
            <w:tcW w:type="dxa" w:w="2379"/>
          </w:tcPr>
          <w:p>
            <w:r>
              <w:t>A (zero-transfer)</w:t>
            </w:r>
          </w:p>
        </w:tc>
        <w:tc>
          <w:tcPr>
            <w:tcW w:type="dxa" w:w="2379"/>
          </w:tcPr>
          <w:p>
            <w:r>
              <w:t>0.4724</w:t>
            </w:r>
          </w:p>
        </w:tc>
        <w:tc>
          <w:tcPr>
            <w:tcW w:type="dxa" w:w="2379"/>
          </w:tcPr>
          <w:p>
            <w:r>
              <w:t>0.8209</w:t>
            </w:r>
          </w:p>
        </w:tc>
      </w:tr>
      <w:tr>
        <w:tc>
          <w:tcPr>
            <w:tcW w:type="dxa" w:w="2379"/>
          </w:tcPr>
          <w:p>
            <w:r>
              <w:t>M6</w:t>
            </w:r>
          </w:p>
        </w:tc>
        <w:tc>
          <w:tcPr>
            <w:tcW w:type="dxa" w:w="2379"/>
          </w:tcPr>
          <w:p>
            <w:r>
              <w:t>B (combined - winner)</w:t>
            </w:r>
          </w:p>
        </w:tc>
        <w:tc>
          <w:tcPr>
            <w:tcW w:type="dxa" w:w="2379"/>
          </w:tcPr>
          <w:p>
            <w:r>
              <w:t>0.6870</w:t>
            </w:r>
          </w:p>
        </w:tc>
        <w:tc>
          <w:tcPr>
            <w:tcW w:type="dxa" w:w="2379"/>
          </w:tcPr>
          <w:p>
            <w:r>
              <w:t>0.8209 (unchanged)</w:t>
            </w:r>
          </w:p>
        </w:tc>
      </w:tr>
      <w:tr>
        <w:tc>
          <w:tcPr>
            <w:tcW w:type="dxa" w:w="2379"/>
          </w:tcPr>
          <w:p>
            <w:r>
              <w:t>M6</w:t>
            </w:r>
          </w:p>
        </w:tc>
        <w:tc>
          <w:tcPr>
            <w:tcW w:type="dxa" w:w="2379"/>
          </w:tcPr>
          <w:p>
            <w:r>
              <w:t>C (SIGN only)</w:t>
            </w:r>
          </w:p>
        </w:tc>
        <w:tc>
          <w:tcPr>
            <w:tcW w:type="dxa" w:w="2379"/>
          </w:tcPr>
          <w:p>
            <w:r>
              <w:t>0.6806</w:t>
            </w:r>
          </w:p>
        </w:tc>
        <w:tc>
          <w:tcPr>
            <w:tcW w:type="dxa" w:w="2379"/>
          </w:tcPr>
          <w:p>
            <w:r>
              <w:t>0.4034 (catastrophic forgetting)</w:t>
            </w:r>
          </w:p>
        </w:tc>
      </w:tr>
    </w:tbl>
    <w:p>
      <w:pPr/>
      <w:r>
        <w:t>Table 14. Domain adaptation conditions, both models, dual-target evaluation.</w:t>
      </w:r>
    </w:p>
    <w:p>
      <w:pPr/>
      <w:r>
        <w:t>Combining SIGN Train with Dataset A (condition B) captures almost all of SIGN-only training's improvement while fully avoiding the catastrophic forgetting condition C causes on both models - the clean answer for how to adapt without sacrificing the original task. A genuine model-capacity contrast emerged in the before/after error diff: M1's adaptation traded a little Task A recall for a large Task B gain (79.6%→74.7% detection rate); M6's adaptation improved both Task A and Task B simultaneously, with no such trade-off.</w:t>
      </w:r>
    </w:p>
    <w:p>
      <w:pPr>
        <w:pStyle w:val="Heading2"/>
      </w:pPr>
      <w:r>
        <w:t>4.8 Effect of the Amount of SIGN Training Data</w:t>
      </w:r>
    </w:p>
    <w:tbl>
      <w:tblPr>
        <w:tblStyle w:val="TableGrid"/>
        <w:tblW w:type="auto" w:w="0"/>
        <w:tblLook w:firstColumn="1" w:firstRow="1" w:lastColumn="0" w:lastRow="0" w:noHBand="0" w:noVBand="1" w:val="04A0"/>
      </w:tblPr>
      <w:tblGrid>
        <w:gridCol w:w="1904"/>
        <w:gridCol w:w="1904"/>
        <w:gridCol w:w="1904"/>
        <w:gridCol w:w="1904"/>
        <w:gridCol w:w="1904"/>
      </w:tblGrid>
      <w:tr>
        <w:tc>
          <w:tcPr>
            <w:tcW w:type="dxa" w:w="1904"/>
          </w:tcPr>
          <w:p>
            <w:r>
              <w:rPr>
                <w:b/>
              </w:rPr>
              <w:t>SIGN Train used</w:t>
            </w:r>
          </w:p>
        </w:tc>
        <w:tc>
          <w:tcPr>
            <w:tcW w:type="dxa" w:w="1904"/>
          </w:tcPr>
          <w:p>
            <w:r>
              <w:rPr>
                <w:b/>
              </w:rPr>
              <w:t>M1 Task B F1</w:t>
            </w:r>
          </w:p>
        </w:tc>
        <w:tc>
          <w:tcPr>
            <w:tcW w:type="dxa" w:w="1904"/>
          </w:tcPr>
          <w:p>
            <w:r>
              <w:rPr>
                <w:b/>
              </w:rPr>
              <w:t>M1 Task A</w:t>
            </w:r>
          </w:p>
        </w:tc>
        <w:tc>
          <w:tcPr>
            <w:tcW w:type="dxa" w:w="1904"/>
          </w:tcPr>
          <w:p>
            <w:r>
              <w:rPr>
                <w:b/>
              </w:rPr>
              <w:t>M6 Task B F1</w:t>
            </w:r>
          </w:p>
        </w:tc>
        <w:tc>
          <w:tcPr>
            <w:tcW w:type="dxa" w:w="1904"/>
          </w:tcPr>
          <w:p>
            <w:r>
              <w:rPr>
                <w:b/>
              </w:rPr>
              <w:t>M6 Task A</w:t>
            </w:r>
          </w:p>
        </w:tc>
      </w:tr>
      <w:tr>
        <w:tc>
          <w:tcPr>
            <w:tcW w:type="dxa" w:w="1904"/>
          </w:tcPr>
          <w:p>
            <w:r>
              <w:t>0%</w:t>
            </w:r>
          </w:p>
        </w:tc>
        <w:tc>
          <w:tcPr>
            <w:tcW w:type="dxa" w:w="1904"/>
          </w:tcPr>
          <w:p>
            <w:r>
              <w:t>0.356</w:t>
            </w:r>
          </w:p>
        </w:tc>
        <w:tc>
          <w:tcPr>
            <w:tcW w:type="dxa" w:w="1904"/>
          </w:tcPr>
          <w:p>
            <w:r>
              <w:t>79.6%</w:t>
            </w:r>
          </w:p>
        </w:tc>
        <w:tc>
          <w:tcPr>
            <w:tcW w:type="dxa" w:w="1904"/>
          </w:tcPr>
          <w:p>
            <w:r>
              <w:t>0.472</w:t>
            </w:r>
          </w:p>
        </w:tc>
        <w:tc>
          <w:tcPr>
            <w:tcW w:type="dxa" w:w="1904"/>
          </w:tcPr>
          <w:p>
            <w:r>
              <w:t>63.8%</w:t>
            </w:r>
          </w:p>
        </w:tc>
      </w:tr>
      <w:tr>
        <w:tc>
          <w:tcPr>
            <w:tcW w:type="dxa" w:w="1904"/>
          </w:tcPr>
          <w:p>
            <w:r>
              <w:t>10%</w:t>
            </w:r>
          </w:p>
        </w:tc>
        <w:tc>
          <w:tcPr>
            <w:tcW w:type="dxa" w:w="1904"/>
          </w:tcPr>
          <w:p>
            <w:r>
              <w:t>0.448</w:t>
            </w:r>
          </w:p>
        </w:tc>
        <w:tc>
          <w:tcPr>
            <w:tcW w:type="dxa" w:w="1904"/>
          </w:tcPr>
          <w:p>
            <w:r>
              <w:t>71.3%</w:t>
            </w:r>
          </w:p>
        </w:tc>
        <w:tc>
          <w:tcPr>
            <w:tcW w:type="dxa" w:w="1904"/>
          </w:tcPr>
          <w:p>
            <w:r>
              <w:t>0.597</w:t>
            </w:r>
          </w:p>
        </w:tc>
        <w:tc>
          <w:tcPr>
            <w:tcW w:type="dxa" w:w="1904"/>
          </w:tcPr>
          <w:p>
            <w:r>
              <w:t>66.8%</w:t>
            </w:r>
          </w:p>
        </w:tc>
      </w:tr>
      <w:tr>
        <w:tc>
          <w:tcPr>
            <w:tcW w:type="dxa" w:w="1904"/>
          </w:tcPr>
          <w:p>
            <w:r>
              <w:t>25%</w:t>
            </w:r>
          </w:p>
        </w:tc>
        <w:tc>
          <w:tcPr>
            <w:tcW w:type="dxa" w:w="1904"/>
          </w:tcPr>
          <w:p>
            <w:r>
              <w:t>0.524</w:t>
            </w:r>
          </w:p>
        </w:tc>
        <w:tc>
          <w:tcPr>
            <w:tcW w:type="dxa" w:w="1904"/>
          </w:tcPr>
          <w:p>
            <w:r>
              <w:t>72.8%</w:t>
            </w:r>
          </w:p>
        </w:tc>
        <w:tc>
          <w:tcPr>
            <w:tcW w:type="dxa" w:w="1904"/>
          </w:tcPr>
          <w:p>
            <w:r>
              <w:t>0.634</w:t>
            </w:r>
          </w:p>
        </w:tc>
        <w:tc>
          <w:tcPr>
            <w:tcW w:type="dxa" w:w="1904"/>
          </w:tcPr>
          <w:p>
            <w:r>
              <w:t>75.1%</w:t>
            </w:r>
          </w:p>
        </w:tc>
      </w:tr>
      <w:tr>
        <w:tc>
          <w:tcPr>
            <w:tcW w:type="dxa" w:w="1904"/>
          </w:tcPr>
          <w:p>
            <w:r>
              <w:t>50%</w:t>
            </w:r>
          </w:p>
        </w:tc>
        <w:tc>
          <w:tcPr>
            <w:tcW w:type="dxa" w:w="1904"/>
          </w:tcPr>
          <w:p>
            <w:r>
              <w:t>0.558</w:t>
            </w:r>
          </w:p>
        </w:tc>
        <w:tc>
          <w:tcPr>
            <w:tcW w:type="dxa" w:w="1904"/>
          </w:tcPr>
          <w:p>
            <w:r>
              <w:t>72.8%</w:t>
            </w:r>
          </w:p>
        </w:tc>
        <w:tc>
          <w:tcPr>
            <w:tcW w:type="dxa" w:w="1904"/>
          </w:tcPr>
          <w:p>
            <w:r>
              <w:t>0.685</w:t>
            </w:r>
          </w:p>
        </w:tc>
        <w:tc>
          <w:tcPr>
            <w:tcW w:type="dxa" w:w="1904"/>
          </w:tcPr>
          <w:p>
            <w:r>
              <w:t>79.6%</w:t>
            </w:r>
          </w:p>
        </w:tc>
      </w:tr>
      <w:tr>
        <w:tc>
          <w:tcPr>
            <w:tcW w:type="dxa" w:w="1904"/>
          </w:tcPr>
          <w:p>
            <w:r>
              <w:t>75%</w:t>
            </w:r>
          </w:p>
        </w:tc>
        <w:tc>
          <w:tcPr>
            <w:tcW w:type="dxa" w:w="1904"/>
          </w:tcPr>
          <w:p>
            <w:r>
              <w:t>0.579</w:t>
            </w:r>
          </w:p>
        </w:tc>
        <w:tc>
          <w:tcPr>
            <w:tcW w:type="dxa" w:w="1904"/>
          </w:tcPr>
          <w:p>
            <w:r>
              <w:t>72.5%</w:t>
            </w:r>
          </w:p>
        </w:tc>
        <w:tc>
          <w:tcPr>
            <w:tcW w:type="dxa" w:w="1904"/>
          </w:tcPr>
          <w:p>
            <w:r>
              <w:t>0.649</w:t>
            </w:r>
          </w:p>
        </w:tc>
        <w:tc>
          <w:tcPr>
            <w:tcW w:type="dxa" w:w="1904"/>
          </w:tcPr>
          <w:p>
            <w:r>
              <w:t>84.2%</w:t>
            </w:r>
          </w:p>
        </w:tc>
      </w:tr>
      <w:tr>
        <w:tc>
          <w:tcPr>
            <w:tcW w:type="dxa" w:w="1904"/>
          </w:tcPr>
          <w:p>
            <w:r>
              <w:t>100%</w:t>
            </w:r>
          </w:p>
        </w:tc>
        <w:tc>
          <w:tcPr>
            <w:tcW w:type="dxa" w:w="1904"/>
          </w:tcPr>
          <w:p>
            <w:r>
              <w:t>0.586</w:t>
            </w:r>
          </w:p>
        </w:tc>
        <w:tc>
          <w:tcPr>
            <w:tcW w:type="dxa" w:w="1904"/>
          </w:tcPr>
          <w:p>
            <w:r>
              <w:t>74.7%</w:t>
            </w:r>
          </w:p>
        </w:tc>
        <w:tc>
          <w:tcPr>
            <w:tcW w:type="dxa" w:w="1904"/>
          </w:tcPr>
          <w:p>
            <w:r>
              <w:t>0.687</w:t>
            </w:r>
          </w:p>
        </w:tc>
        <w:tc>
          <w:tcPr>
            <w:tcW w:type="dxa" w:w="1904"/>
          </w:tcPr>
          <w:p>
            <w:r>
              <w:t>78.5%</w:t>
            </w:r>
          </w:p>
        </w:tc>
      </w:tr>
    </w:tbl>
    <w:p>
      <w:pPr/>
      <w:r>
        <w:t>Table 15. Learning curve, condition B recipe, both models.</w:t>
      </w:r>
    </w:p>
    <w:p>
      <w:pPr/>
      <w:r>
        <w:t>Most of the Task B gain arrives early for both models - the first 10-25% of SIGN Train covers over half the total 0%→100% improvement - a classic diminishing-returns learning curve. M1's Task A rate stays roughly flat across every nonzero fraction, never recovering to its zero-transfer level; M6's Task A rate climbs substantially with more SIGN exposure (63.8%→84.2% at 75%) - the opposite direction from M1, consistent with §4.7's model-capacity contrast. M6's curve shows some non-monotonic run-to-run variance in the 50-75% region, flagged as a limitation since no controls were run to separate sampling variance from fine-tuning-run variance at these fraction sizes.</w:t>
      </w:r>
    </w:p>
    <w:p>
      <w:pPr>
        <w:pStyle w:val="Heading2"/>
      </w:pPr>
      <w:r>
        <w:t>4.9 Effect of the Number of Human Interpretations</w:t>
      </w:r>
    </w:p>
    <w:tbl>
      <w:tblPr>
        <w:tblStyle w:val="TableGrid"/>
        <w:tblW w:type="auto" w:w="0"/>
        <w:tblLook w:firstColumn="1" w:firstRow="1" w:lastColumn="0" w:lastRow="0" w:noHBand="0" w:noVBand="1" w:val="04A0"/>
      </w:tblPr>
      <w:tblGrid>
        <w:gridCol w:w="1904"/>
        <w:gridCol w:w="1904"/>
        <w:gridCol w:w="1904"/>
        <w:gridCol w:w="1904"/>
        <w:gridCol w:w="1904"/>
      </w:tblGrid>
      <w:tr>
        <w:tc>
          <w:tcPr>
            <w:tcW w:type="dxa" w:w="1904"/>
          </w:tcPr>
          <w:p>
            <w:r>
              <w:rPr>
                <w:b/>
              </w:rPr>
              <w:t>k (interpretations/family)</w:t>
            </w:r>
          </w:p>
        </w:tc>
        <w:tc>
          <w:tcPr>
            <w:tcW w:type="dxa" w:w="1904"/>
          </w:tcPr>
          <w:p>
            <w:r>
              <w:rPr>
                <w:b/>
              </w:rPr>
              <w:t>M1 Task B F1</w:t>
            </w:r>
          </w:p>
        </w:tc>
        <w:tc>
          <w:tcPr>
            <w:tcW w:type="dxa" w:w="1904"/>
          </w:tcPr>
          <w:p>
            <w:r>
              <w:rPr>
                <w:b/>
              </w:rPr>
              <w:t>M1 Task A</w:t>
            </w:r>
          </w:p>
        </w:tc>
        <w:tc>
          <w:tcPr>
            <w:tcW w:type="dxa" w:w="1904"/>
          </w:tcPr>
          <w:p>
            <w:r>
              <w:rPr>
                <w:b/>
              </w:rPr>
              <w:t>M6 Task B F1</w:t>
            </w:r>
          </w:p>
        </w:tc>
        <w:tc>
          <w:tcPr>
            <w:tcW w:type="dxa" w:w="1904"/>
          </w:tcPr>
          <w:p>
            <w:r>
              <w:rPr>
                <w:b/>
              </w:rPr>
              <w:t>M6 Task A</w:t>
            </w:r>
          </w:p>
        </w:tc>
      </w:tr>
      <w:tr>
        <w:tc>
          <w:tcPr>
            <w:tcW w:type="dxa" w:w="1904"/>
          </w:tcPr>
          <w:p>
            <w:r>
              <w:t>1</w:t>
            </w:r>
          </w:p>
        </w:tc>
        <w:tc>
          <w:tcPr>
            <w:tcW w:type="dxa" w:w="1904"/>
          </w:tcPr>
          <w:p>
            <w:r>
              <w:t>0.586</w:t>
            </w:r>
          </w:p>
        </w:tc>
        <w:tc>
          <w:tcPr>
            <w:tcW w:type="dxa" w:w="1904"/>
          </w:tcPr>
          <w:p>
            <w:r>
              <w:t>74.7%</w:t>
            </w:r>
          </w:p>
        </w:tc>
        <w:tc>
          <w:tcPr>
            <w:tcW w:type="dxa" w:w="1904"/>
          </w:tcPr>
          <w:p>
            <w:r>
              <w:t>0.687</w:t>
            </w:r>
          </w:p>
        </w:tc>
        <w:tc>
          <w:tcPr>
            <w:tcW w:type="dxa" w:w="1904"/>
          </w:tcPr>
          <w:p>
            <w:r>
              <w:t>78.5%</w:t>
            </w:r>
          </w:p>
        </w:tc>
      </w:tr>
      <w:tr>
        <w:tc>
          <w:tcPr>
            <w:tcW w:type="dxa" w:w="1904"/>
          </w:tcPr>
          <w:p>
            <w:r>
              <w:t>2</w:t>
            </w:r>
          </w:p>
        </w:tc>
        <w:tc>
          <w:tcPr>
            <w:tcW w:type="dxa" w:w="1904"/>
          </w:tcPr>
          <w:p>
            <w:r>
              <w:t>0.629</w:t>
            </w:r>
          </w:p>
        </w:tc>
        <w:tc>
          <w:tcPr>
            <w:tcW w:type="dxa" w:w="1904"/>
          </w:tcPr>
          <w:p>
            <w:r>
              <w:t>61.1%</w:t>
            </w:r>
          </w:p>
        </w:tc>
        <w:tc>
          <w:tcPr>
            <w:tcW w:type="dxa" w:w="1904"/>
          </w:tcPr>
          <w:p>
            <w:r>
              <w:t>0.690</w:t>
            </w:r>
          </w:p>
        </w:tc>
        <w:tc>
          <w:tcPr>
            <w:tcW w:type="dxa" w:w="1904"/>
          </w:tcPr>
          <w:p>
            <w:r>
              <w:t>81.5%</w:t>
            </w:r>
          </w:p>
        </w:tc>
      </w:tr>
      <w:tr>
        <w:tc>
          <w:tcPr>
            <w:tcW w:type="dxa" w:w="1904"/>
          </w:tcPr>
          <w:p>
            <w:r>
              <w:t>3</w:t>
            </w:r>
          </w:p>
        </w:tc>
        <w:tc>
          <w:tcPr>
            <w:tcW w:type="dxa" w:w="1904"/>
          </w:tcPr>
          <w:p>
            <w:r>
              <w:t>0.648</w:t>
            </w:r>
          </w:p>
        </w:tc>
        <w:tc>
          <w:tcPr>
            <w:tcW w:type="dxa" w:w="1904"/>
          </w:tcPr>
          <w:p>
            <w:r>
              <w:t>57.7%</w:t>
            </w:r>
          </w:p>
        </w:tc>
        <w:tc>
          <w:tcPr>
            <w:tcW w:type="dxa" w:w="1904"/>
          </w:tcPr>
          <w:p>
            <w:r>
              <w:t>0.713</w:t>
            </w:r>
          </w:p>
        </w:tc>
        <w:tc>
          <w:tcPr>
            <w:tcW w:type="dxa" w:w="1904"/>
          </w:tcPr>
          <w:p>
            <w:r>
              <w:t>80.8%</w:t>
            </w:r>
          </w:p>
        </w:tc>
      </w:tr>
      <w:tr>
        <w:tc>
          <w:tcPr>
            <w:tcW w:type="dxa" w:w="1904"/>
          </w:tcPr>
          <w:p>
            <w:r>
              <w:t>5</w:t>
            </w:r>
          </w:p>
        </w:tc>
        <w:tc>
          <w:tcPr>
            <w:tcW w:type="dxa" w:w="1904"/>
          </w:tcPr>
          <w:p>
            <w:r>
              <w:t>0.664</w:t>
            </w:r>
          </w:p>
        </w:tc>
        <w:tc>
          <w:tcPr>
            <w:tcW w:type="dxa" w:w="1904"/>
          </w:tcPr>
          <w:p>
            <w:r>
              <w:t>55.9%</w:t>
            </w:r>
          </w:p>
        </w:tc>
        <w:tc>
          <w:tcPr>
            <w:tcW w:type="dxa" w:w="1904"/>
          </w:tcPr>
          <w:p>
            <w:r>
              <w:t>0.740</w:t>
            </w:r>
          </w:p>
        </w:tc>
        <w:tc>
          <w:tcPr>
            <w:tcW w:type="dxa" w:w="1904"/>
          </w:tcPr>
          <w:p>
            <w:r>
              <w:t>77.7%</w:t>
            </w:r>
          </w:p>
        </w:tc>
      </w:tr>
    </w:tbl>
    <w:p>
      <w:pPr/>
      <w:r>
        <w:t>Table 16. Interpretation-count ablation, full 100% SIGN Train family set, both models.</w:t>
      </w:r>
    </w:p>
    <w:p>
      <w:pPr/>
      <w:r>
        <w:t>The sharpest model contrast in the whole project. For M1, more interpretation diversity buys Task B gains at an increasingly steep Task A cost (74.7%→55.9%, a real trade-off - k=1 is not dominated by higher k). For M6, the identical manipulation improves Task B by even more (0.687→0.740) with no comparable Task A cost (stays in a tight 77.7-81.5% band) - k=5 is close to strictly better than k=1 for M6. The same pattern - capacity-limited model forced into a trade-off, fine-tuned model absorbing added diversity almost for free - recurs across §4.7, §4.8, and §4.9 independently, making it the project's most robust finding about how domain adaptation should be approached differently depending on model class.</w:t>
      </w:r>
    </w:p>
    <w:p>
      <w:pPr>
        <w:pStyle w:val="Heading2"/>
      </w:pPr>
      <w:r>
        <w:t>4.10 Remaining Difficult Cases After Adaptation</w:t>
      </w:r>
    </w:p>
    <w:p>
      <w:pPr/>
      <w:r>
        <w:t>Even after the winning adaptation recipe (condition B, §4.7), both models still leave real gaps. M1: 41 of 265 originals still missed after adaptation (plus 26 newly broken by the adaptation itself), and 483 of 1,470 interpretations still misclassified as sarcastic. M6: 35 of 265 originals still missed (plus 22 newly broken), and 257 of 1,470 interpretations still misclassified. Some fraction of both models' remaining Task B errors is the irreducible duplicate-interpretation data-quality ceiling from §4.6, not a closable modeling gap. The residual errors are concentrated in the same context/world-knowledge-dependent cases identified in §4.5 - adaptation closes most of the distributional gap between Dataset A and SIGN, but does not resolve cases that require information outside the text itself.</w:t>
      </w:r>
    </w:p>
    <w:p>
      <w:pPr>
        <w:pStyle w:val="Heading2"/>
      </w:pPr>
      <w:r>
        <w:t>4.11 Part III Conclusions</w:t>
      </w:r>
    </w:p>
    <w:p>
      <w:pPr/>
      <w:r>
        <w:t>Sarcasm detection (Task A) transfers reasonably well across the Dataset A to SIGN domain shift, even zero-shot; the real generalization challenge is Task B - telling a sarcastic original apart from a sincere rewrite of the same underlying meaning - made harder by a genuine data-quality ceiling in a meaningful minority of SIGN's interpretations. Combining a modest amount of SIGN Train data with the original training data (never replacing it) closes most of this gap at essentially zero cost to Dataset A performance, for both a classical and a fine-tuned model. The most consequential finding for future work is the consistent model-capacity contrast across every adaptation experiment: a capacity-limited linear model (M1) is forced into a real Task A/Task B trade-off as it is given more SIGN signal, while a fine-tuned transformer (M6) absorbs the same additional signal with little to no such trade-off - evidence that how a model should be adapted to a shifted domain depends on its capacity, not just on how much adaptation data is available. Separately, SIGN's Task A result (Qwen3-4B detecting 93.6% of sarcastic originals zero-shot, far above its own Dataset A Macro F1 would suggest) reframes Part II's open model-vs-approach question: the evidence now points toward a calibration limitation in prompted binary classification specifically, not a fundamental inability of the base LLM to recognize sarcasm.</w:t>
      </w:r>
    </w:p>
    <w:p w14:paraId="0C4E3A57" w14:textId="77777777" w:rsidR="00F95017" w:rsidRDefault="00000000" w:rsidP="00257344">
      <w:pPr>
        <w:pStyle w:val="Heading1"/>
        <w:spacing w:line="360" w:lineRule="auto"/>
      </w:pPr>
      <w:bookmarkStart w:id="40" w:name="_Toc237877566"/>
      <w:r>
        <w:lastRenderedPageBreak/>
        <w:t>5. Overall Project Conclusions</w:t>
      </w:r>
      <w:bookmarkEnd w:id="40"/>
    </w:p>
    <w:p w14:paraId="3020C75D" w14:textId="69B18529" w:rsidR="007B0BAD" w:rsidRDefault="00000000" w:rsidP="00257344">
      <w:pPr>
        <w:spacing w:line="360" w:lineRule="auto"/>
      </w:pPr>
      <w:r>
        <w:t xml:space="preserve">Read together, the two parts of this project tell one coherent story. Part I established that an LLM judge can validly stand in for human annotators on a subtle, subjective NLP task (Alt-Test, Winning Rate 0.67) </w:t>
      </w:r>
      <w:r w:rsidR="007705C4">
        <w:t>-</w:t>
      </w:r>
      <w:r>
        <w:t xml:space="preserve"> but also surfaced, repeatedly, that the bottleneck in sarcastic-text processing is not generating a good rewrite, it is recognizing sarcasm in the first place. Part II answered that question directly: a small model trained on labeled examples (fine-tuned DeBERTa-v3-base, 0.82 Macro F1) detects sarcasm far more reliably than prompting a much larger general-purpose LLM (0.58–0.67 Macro F1), which </w:t>
      </w:r>
      <w:r w:rsidR="007705C4">
        <w:t>-</w:t>
      </w:r>
      <w:r>
        <w:t xml:space="preserve"> across every prompting strategy tried </w:t>
      </w:r>
      <w:r w:rsidR="007705C4">
        <w:t>-</w:t>
      </w:r>
      <w:r>
        <w:t xml:space="preserve"> shares a systematic bias toward over-predicting "sarcastic." Both findings point in the same direction: for this task, a model specifically adapted to labeled, in-domain data outperforms a general-purpose model used zero/few-shot, whether the task is judging quality (Part I) or detecting sarcasm itself (Part II).</w:t>
      </w:r>
    </w:p>
    <w:p w14:paraId="748D179E" w14:textId="77777777" w:rsidR="007B0BAD" w:rsidRDefault="007B0BAD" w:rsidP="00257344">
      <w:pPr>
        <w:spacing w:line="360" w:lineRule="auto"/>
        <w:rPr>
          <w:rFonts w:cs="Calibri"/>
        </w:rPr>
      </w:pPr>
      <w:r w:rsidRPr="007B0BAD">
        <w:rPr>
          <w:rFonts w:cs="Calibri"/>
        </w:rPr>
        <w:t>There is also a methodological thread running through both phases, independent of sarcasm as a subject. In each phase the decisive work was not building a model but building a trustworthy way to measure one. Part I could not report a model ranking until it had established that its judge was admissible, which required human annotation and a formal substitution test rather than an assurance that the judge seemed reasonable. Part II could not report a method ranking until it had constructed a shared split with an explicit leakage defense, a single shared evaluator, and a sealing policy that survived being questioned and revised mid-project. In both cases the measurement apparatus consumed more design effort than the systems being measured, and in both cases it is what makes the reported numbers mean anything at all.</w:t>
      </w:r>
    </w:p>
    <w:p w14:paraId="63D00A9F" w14:textId="0FB2D548" w:rsidR="00791086" w:rsidRDefault="007B0BAD" w:rsidP="00257344">
      <w:pPr>
        <w:spacing w:line="360" w:lineRule="auto"/>
        <w:rPr>
          <w:rFonts w:cs="Calibri"/>
        </w:rPr>
      </w:pPr>
      <w:r w:rsidRPr="007B0BAD">
        <w:rPr>
          <w:rFonts w:cs="Calibri"/>
        </w:rPr>
        <w:t xml:space="preserve">The project's practical conclusion generalizes beyond this corpus in a specific, bounded form. When labeled in-domain data exists, adapting a modest model to it is the stronger option along every axis that mattered here </w:t>
      </w:r>
      <w:r w:rsidR="007705C4">
        <w:rPr>
          <w:rFonts w:cs="Calibri"/>
        </w:rPr>
        <w:t>-</w:t>
      </w:r>
      <w:r w:rsidRPr="007B0BAD">
        <w:rPr>
          <w:rFonts w:cs="Calibri"/>
        </w:rPr>
        <w:t xml:space="preserve"> accuracy, cost, latency, calibration, and predictability of behavior </w:t>
      </w:r>
      <w:r w:rsidR="007705C4">
        <w:rPr>
          <w:rFonts w:cs="Calibri"/>
        </w:rPr>
        <w:t>-</w:t>
      </w:r>
      <w:r w:rsidRPr="007B0BAD">
        <w:rPr>
          <w:rFonts w:cs="Calibri"/>
        </w:rPr>
        <w:t xml:space="preserve"> and prompting a much larger general-purpose model is not a substitute for that adaptation. When labeled data does not exist, prompting remains the only immediately available option, and this project's Part I offers a way to get more out of it: an LLM judge, once validated against human annotators rather than assumed, makes iterating on a generation task affordable. The honest boundary on all of it is the one recorded in the limitations: these conclusions are demonstrated on one corpus, one base model, and one hardware generation, and the recurring lesson of both phases is that claims of this kind are worth exactly as much as the evaluation apparatus behind them.</w:t>
      </w:r>
    </w:p>
    <w:p w14:paraId="3F346A20" w14:textId="1EA051D2" w:rsidR="00F95017" w:rsidRPr="00791086" w:rsidRDefault="00791086" w:rsidP="00257344">
      <w:pPr>
        <w:spacing w:line="360" w:lineRule="auto"/>
        <w:rPr>
          <w:rFonts w:cs="Calibri"/>
        </w:rPr>
      </w:pPr>
      <w:r w:rsidRPr="00791086">
        <w:rPr>
          <w:rFonts w:cs="Calibri"/>
        </w:rPr>
        <w:t xml:space="preserve">The single most surprising finding across the project is that in both phases independently </w:t>
      </w:r>
      <w:r w:rsidR="007705C4">
        <w:rPr>
          <w:rFonts w:cs="Calibri"/>
        </w:rPr>
        <w:t>-</w:t>
      </w:r>
      <w:r w:rsidRPr="00791086">
        <w:rPr>
          <w:rFonts w:cs="Calibri"/>
        </w:rPr>
        <w:t xml:space="preserve"> sarcasm translation (Part I) and sarcasm detection (Part II) </w:t>
      </w:r>
      <w:r w:rsidR="007705C4">
        <w:rPr>
          <w:rFonts w:cs="Calibri"/>
        </w:rPr>
        <w:t>-</w:t>
      </w:r>
      <w:r w:rsidRPr="00791086">
        <w:rPr>
          <w:rFonts w:cs="Calibri"/>
        </w:rPr>
        <w:t xml:space="preserve"> adding “intelligence” to the model's instructions </w:t>
      </w:r>
      <w:r w:rsidRPr="00791086">
        <w:rPr>
          <w:rFonts w:cs="Calibri"/>
        </w:rPr>
        <w:lastRenderedPageBreak/>
        <w:t xml:space="preserve">(examples, chains of reasoning, more elaborate phrasing) did not help, and at times actively hurt. A small model trained directly against the gold label (DeBERTa-v3-base, 184M parameters) beat, by a wide margin, an LLM more than twenty times its size (Qwen3-4B) that was merely asked to perform the task </w:t>
      </w:r>
      <w:r w:rsidR="007705C4">
        <w:rPr>
          <w:rFonts w:cs="Calibri"/>
        </w:rPr>
        <w:t>-</w:t>
      </w:r>
      <w:r w:rsidRPr="00791086">
        <w:rPr>
          <w:rFonts w:cs="Calibri"/>
        </w:rPr>
        <w:t xml:space="preserve"> whether asked plainly, with examples, or with explicit reasoning instructions. The practical conclusion: for a narrow task with labeled data available, task-specific training beats prompt engineering, however sophisticated the prompt.</w:t>
      </w:r>
    </w:p>
    <w:p w14:paraId="58D82AD6" w14:textId="77777777" w:rsidR="00F95017" w:rsidRDefault="00000000" w:rsidP="00257344">
      <w:pPr>
        <w:spacing w:line="360" w:lineRule="auto"/>
      </w:pPr>
      <w:r>
        <w:br w:type="page"/>
      </w:r>
    </w:p>
    <w:p w14:paraId="77F02C14" w14:textId="77777777" w:rsidR="00F95017" w:rsidRDefault="00000000" w:rsidP="00257344">
      <w:pPr>
        <w:pStyle w:val="Heading1"/>
        <w:spacing w:line="360" w:lineRule="auto"/>
      </w:pPr>
      <w:bookmarkStart w:id="41" w:name="_Toc237877567"/>
      <w:r>
        <w:lastRenderedPageBreak/>
        <w:t>6. Reproducibility</w:t>
      </w:r>
      <w:bookmarkEnd w:id="41"/>
    </w:p>
    <w:p w14:paraId="53D80163" w14:textId="77777777" w:rsidR="007B0BAD" w:rsidRDefault="00000000" w:rsidP="00257344">
      <w:pPr>
        <w:spacing w:line="360" w:lineRule="auto"/>
      </w:pPr>
      <w:r>
        <w:t>Every experiment's configuration, metrics, and per-example predictions are saved under results/&lt;experiment_id&gt;/ in the project repository. The general shape of a full reproduction is:</w:t>
      </w:r>
    </w:p>
    <w:p w14:paraId="20BA120D" w14:textId="77777777" w:rsidR="007B0BAD" w:rsidRDefault="007B0BAD" w:rsidP="00257344">
      <w:pPr>
        <w:spacing w:line="360" w:lineRule="auto"/>
        <w:rPr>
          <w:rFonts w:cs="Calibri"/>
        </w:rPr>
      </w:pPr>
      <w:r w:rsidRPr="007B0BAD">
        <w:rPr>
          <w:rFonts w:cs="Calibri"/>
        </w:rPr>
        <w:t>Reproducibility here means something stricter than the code being available. Every experiment is driven by a version-controlled configuration file rather than by command-line arguments typed at run time, so the exact settings behind any reported number are recoverable from the repository rather than from memory. The dataset pipeline is deterministic and non-destructive: the raw corpus files are read-only, the canonical table is rebuilt from them rather than edited in place, and the split is generated from a fixed seed, so re-running the three data commands on a clean checkout reproduces byte-identical splits. Metrics and per-example predictions are written to a per-experiment results directory rather than reported only in a log, which is what allows the cross-method and error analyses in Sections 3.7 and 3.8 to be recomputed independently of the runs that produced them.</w:t>
      </w:r>
    </w:p>
    <w:p w14:paraId="1D534375" w14:textId="60529CB7" w:rsidR="00F95017" w:rsidRPr="007B0BAD" w:rsidRDefault="007B0BAD" w:rsidP="00257344">
      <w:pPr>
        <w:spacing w:after="120" w:line="360" w:lineRule="auto"/>
        <w:rPr>
          <w:rFonts w:cs="Calibri"/>
        </w:rPr>
      </w:pPr>
      <w:r w:rsidRPr="007B0BAD">
        <w:rPr>
          <w:rFonts w:cs="Calibri"/>
        </w:rPr>
        <w:t xml:space="preserve">One asymmetry in the commands below is deliberate and worth noting. Every approach except the fine-tuned encoder is evaluated through the same experiment runner; the encoder required a separate evaluation-only script because its training script has no path for loading an existing checkpoint and scoring it without retraining. Re-running the trainer against the test split would have produced a fresh model rather than an evaluation of the frozen one, which would have violated the sealing policy at the very last step. The separate script exists to keep that guarantee intact </w:t>
      </w:r>
      <w:r w:rsidR="007705C4">
        <w:rPr>
          <w:rFonts w:cs="Calibri"/>
        </w:rPr>
        <w:t>-</w:t>
      </w:r>
      <w:r w:rsidRPr="007B0BAD">
        <w:rPr>
          <w:rFonts w:cs="Calibri"/>
        </w:rPr>
        <w:t xml:space="preserve"> the checkpoint evaluated on the test set is exactly the checkpoint selected on the development set, with no further training in between.</w:t>
      </w:r>
    </w:p>
    <w:p w14:paraId="1E4FA4F7" w14:textId="77777777" w:rsidR="00F95017" w:rsidRDefault="00000000" w:rsidP="00257344">
      <w:pPr>
        <w:spacing w:after="0" w:line="360" w:lineRule="auto"/>
      </w:pPr>
      <w:r>
        <w:rPr>
          <w:rFonts w:ascii="Consolas" w:hAnsi="Consolas"/>
          <w:color w:val="1A1A1A"/>
          <w:sz w:val="18"/>
        </w:rPr>
        <w:t># 0. Install dependencies (base + Part II extras)</w:t>
      </w:r>
      <w:r>
        <w:rPr>
          <w:rFonts w:ascii="Consolas" w:hAnsi="Consolas"/>
          <w:color w:val="1A1A1A"/>
          <w:sz w:val="18"/>
        </w:rPr>
        <w:br/>
        <w:t>pip install -r requirements.txt -r requirements-classification.txt</w:t>
      </w:r>
      <w:r>
        <w:rPr>
          <w:rFonts w:ascii="Consolas" w:hAnsi="Consolas"/>
          <w:color w:val="1A1A1A"/>
          <w:sz w:val="18"/>
        </w:rPr>
        <w:br/>
        <w:t xml:space="preserve"> </w:t>
      </w:r>
      <w:r>
        <w:rPr>
          <w:rFonts w:ascii="Consolas" w:hAnsi="Consolas"/>
          <w:color w:val="1A1A1A"/>
          <w:sz w:val="18"/>
        </w:rPr>
        <w:br/>
        <w:t># 1. Build the canonical dataset (from data/raw/sarcasm_corpus_v2/, read-only)</w:t>
      </w:r>
      <w:r>
        <w:rPr>
          <w:rFonts w:ascii="Consolas" w:hAnsi="Consolas"/>
          <w:color w:val="1A1A1A"/>
          <w:sz w:val="18"/>
        </w:rPr>
        <w:br/>
        <w:t>python -m src.classification.data.build_canonical_dataset</w:t>
      </w:r>
      <w:r>
        <w:rPr>
          <w:rFonts w:ascii="Consolas" w:hAnsi="Consolas"/>
          <w:color w:val="1A1A1A"/>
          <w:sz w:val="18"/>
        </w:rPr>
        <w:br/>
        <w:t>python -m src.classification.data.audit_dataset</w:t>
      </w:r>
      <w:r>
        <w:rPr>
          <w:rFonts w:ascii="Consolas" w:hAnsi="Consolas"/>
          <w:color w:val="1A1A1A"/>
          <w:sz w:val="18"/>
        </w:rPr>
        <w:br/>
        <w:t>python -m src.classification.data.make_splits</w:t>
      </w:r>
      <w:r>
        <w:rPr>
          <w:rFonts w:ascii="Consolas" w:hAnsi="Consolas"/>
          <w:color w:val="1A1A1A"/>
          <w:sz w:val="18"/>
        </w:rPr>
        <w:br/>
        <w:t xml:space="preserve"> </w:t>
      </w:r>
      <w:r>
        <w:rPr>
          <w:rFonts w:ascii="Consolas" w:hAnsi="Consolas"/>
          <w:color w:val="1A1A1A"/>
          <w:sz w:val="18"/>
        </w:rPr>
        <w:br/>
        <w:t># 2. DEV-phase development run (any approach, via its config file under configs/)</w:t>
      </w:r>
      <w:r>
        <w:rPr>
          <w:rFonts w:ascii="Consolas" w:hAnsi="Consolas"/>
          <w:color w:val="1A1A1A"/>
          <w:sz w:val="18"/>
        </w:rPr>
        <w:br/>
        <w:t>python -m src.classification.run_experiment --config configs/tfidf.json</w:t>
      </w:r>
      <w:r>
        <w:rPr>
          <w:rFonts w:ascii="Consolas" w:hAnsi="Consolas"/>
          <w:color w:val="1A1A1A"/>
          <w:sz w:val="18"/>
        </w:rPr>
        <w:br/>
        <w:t>python -m src.classification.run_experiment --config configs/llm_zero_shot_qwen_local.json</w:t>
      </w:r>
      <w:r>
        <w:rPr>
          <w:rFonts w:ascii="Consolas" w:hAnsi="Consolas"/>
          <w:color w:val="1A1A1A"/>
          <w:sz w:val="18"/>
        </w:rPr>
        <w:br/>
        <w:t>python -m src.classification.run_experiment --config configs/dspy_mipro_v2.json</w:t>
      </w:r>
      <w:r>
        <w:rPr>
          <w:rFonts w:ascii="Consolas" w:hAnsi="Consolas"/>
          <w:color w:val="1A1A1A"/>
          <w:sz w:val="18"/>
        </w:rPr>
        <w:br/>
        <w:t>python -m src.classification.run_experiment --config configs/transformer_deberta_v3_base.json</w:t>
      </w:r>
      <w:r>
        <w:rPr>
          <w:rFonts w:ascii="Consolas" w:hAnsi="Consolas"/>
          <w:color w:val="1A1A1A"/>
          <w:sz w:val="18"/>
        </w:rPr>
        <w:br/>
        <w:t xml:space="preserve"> </w:t>
      </w:r>
      <w:r>
        <w:rPr>
          <w:rFonts w:ascii="Consolas" w:hAnsi="Consolas"/>
          <w:color w:val="1A1A1A"/>
          <w:sz w:val="18"/>
        </w:rPr>
        <w:br/>
        <w:t># 3. Once frozen, the final one-shot TEST evaluation</w:t>
      </w:r>
      <w:r>
        <w:rPr>
          <w:rFonts w:ascii="Consolas" w:hAnsi="Consolas"/>
          <w:color w:val="1A1A1A"/>
          <w:sz w:val="18"/>
        </w:rPr>
        <w:br/>
      </w:r>
      <w:r>
        <w:rPr>
          <w:rFonts w:ascii="Consolas" w:hAnsi="Consolas"/>
          <w:color w:val="1A1A1A"/>
          <w:sz w:val="18"/>
        </w:rPr>
        <w:lastRenderedPageBreak/>
        <w:t>python -m src.classification.run_experiment --config configs/EXP-008-TEST.json</w:t>
      </w:r>
      <w:r>
        <w:rPr>
          <w:rFonts w:ascii="Consolas" w:hAnsi="Consolas"/>
          <w:color w:val="1A1A1A"/>
          <w:sz w:val="18"/>
        </w:rPr>
        <w:br/>
        <w:t># M6 uses an eval-only script instead (no retraining against an already-frozen checkpoint):</w:t>
      </w:r>
      <w:r>
        <w:rPr>
          <w:rFonts w:ascii="Consolas" w:hAnsi="Consolas"/>
          <w:color w:val="1A1A1A"/>
          <w:sz w:val="18"/>
        </w:rPr>
        <w:br/>
        <w:t>python -m scripts.eval_frozen_checkpoint --checkpoint-dir models/EXP-009/best_checkpoint \</w:t>
      </w:r>
      <w:r>
        <w:rPr>
          <w:rFonts w:ascii="Consolas" w:hAnsi="Consolas"/>
          <w:color w:val="1A1A1A"/>
          <w:sz w:val="18"/>
        </w:rPr>
        <w:br/>
        <w:t xml:space="preserve">    --split test --experiment-id EXP-009-TEST --source-experiment-id EXP-009</w:t>
      </w:r>
      <w:r>
        <w:rPr>
          <w:rFonts w:ascii="Consolas" w:hAnsi="Consolas"/>
          <w:color w:val="1A1A1A"/>
          <w:sz w:val="18"/>
        </w:rPr>
        <w:br/>
      </w:r>
    </w:p>
    <w:p w14:paraId="707859D1" w14:textId="77777777" w:rsidR="00F95017" w:rsidRDefault="00000000" w:rsidP="00257344">
      <w:pPr>
        <w:spacing w:before="240" w:after="120" w:line="360" w:lineRule="auto"/>
      </w:pPr>
      <w:r>
        <w:t>Run the test suite (never calls a real API or downloads a model):</w:t>
      </w:r>
    </w:p>
    <w:p w14:paraId="541A88B5" w14:textId="77777777" w:rsidR="00F95017" w:rsidRDefault="00000000" w:rsidP="00257344">
      <w:pPr>
        <w:spacing w:after="0" w:line="360" w:lineRule="auto"/>
      </w:pPr>
      <w:r>
        <w:rPr>
          <w:rFonts w:ascii="Consolas" w:hAnsi="Consolas"/>
          <w:sz w:val="18"/>
        </w:rPr>
        <w:t>pip install -r requirements.txt -r requirements-dev.txt</w:t>
      </w:r>
      <w:r>
        <w:rPr>
          <w:rFonts w:ascii="Consolas" w:hAnsi="Consolas"/>
          <w:sz w:val="18"/>
        </w:rPr>
        <w:br/>
        <w:t>pytest</w:t>
      </w:r>
      <w:r>
        <w:rPr>
          <w:rFonts w:ascii="Consolas" w:hAnsi="Consolas"/>
          <w:sz w:val="18"/>
        </w:rPr>
        <w:br/>
      </w:r>
    </w:p>
    <w:p w14:paraId="18FB633E" w14:textId="77777777" w:rsidR="00F95017" w:rsidRDefault="00000000" w:rsidP="00257344">
      <w:pPr>
        <w:spacing w:before="240" w:line="360" w:lineRule="auto"/>
      </w:pPr>
      <w:r>
        <w:t>Part I is reproduced via README.md's "Running Phase 1" section; Part II's exact command and configuration for every result in this report is recorded, method by method, in EXPERIMENT_LOG.md.</w:t>
      </w:r>
    </w:p>
    <w:p w14:paraId="7F1B130B" w14:textId="77777777" w:rsidR="00F95017" w:rsidRDefault="00000000" w:rsidP="00257344">
      <w:pPr>
        <w:spacing w:line="360" w:lineRule="auto"/>
      </w:pPr>
      <w:r>
        <w:br w:type="page"/>
      </w:r>
    </w:p>
    <w:p w14:paraId="4CB67ED0" w14:textId="77777777" w:rsidR="00F95017" w:rsidRDefault="00000000" w:rsidP="00257344">
      <w:pPr>
        <w:pStyle w:val="Heading1"/>
        <w:spacing w:line="360" w:lineRule="auto"/>
      </w:pPr>
      <w:bookmarkStart w:id="42" w:name="_Toc237877568"/>
      <w:r>
        <w:lastRenderedPageBreak/>
        <w:t>7. References</w:t>
      </w:r>
      <w:bookmarkEnd w:id="42"/>
    </w:p>
    <w:p w14:paraId="102BC81C" w14:textId="77777777" w:rsidR="00F95017" w:rsidRDefault="00000000" w:rsidP="00257344">
      <w:pPr>
        <w:spacing w:line="360" w:lineRule="auto"/>
        <w:ind w:left="397" w:hanging="397"/>
      </w:pPr>
      <w:r>
        <w:rPr>
          <w:sz w:val="20"/>
        </w:rPr>
        <w:t>[1] Peled, L., &amp; Reichart, R. (2017). Sarcasm SIGN: Interpreting Sarcasm with Sentiment Based Monolingual Machine Translation. Proceedings of the 55th Annual Meeting of the Association for Computational Linguistics (ACL 2017).</w:t>
      </w:r>
    </w:p>
    <w:p w14:paraId="7AA885C7" w14:textId="77777777" w:rsidR="00F95017" w:rsidRDefault="00000000" w:rsidP="00257344">
      <w:pPr>
        <w:spacing w:line="360" w:lineRule="auto"/>
        <w:ind w:left="397" w:hanging="397"/>
      </w:pPr>
      <w:r>
        <w:rPr>
          <w:sz w:val="20"/>
        </w:rPr>
        <w:t>[2] Oraby, S., Harrison, V., Reed, L., Hernandez, E., Riloff, E., &amp; Walker, M. (2016). Creating and Characterizing a Diverse Corpus of Sarcasm in Dialogue. Proceedings of the 17th Annual Meeting of the Special Interest Group on Discourse and Dialogue (SIGDIAL 2016).</w:t>
      </w:r>
      <w:r>
        <w:t xml:space="preserve"> https://nlds.soe.ucsc.edu/sarcasm2</w:t>
      </w:r>
    </w:p>
    <w:p w14:paraId="2E21188F" w14:textId="77777777" w:rsidR="00F95017" w:rsidRDefault="00000000" w:rsidP="00257344">
      <w:pPr>
        <w:spacing w:line="360" w:lineRule="auto"/>
        <w:ind w:left="397" w:hanging="397"/>
      </w:pPr>
      <w:r>
        <w:rPr>
          <w:sz w:val="20"/>
        </w:rPr>
        <w:t>[3] Calderon, N., Reichart, R., &amp; Dror, R. (2025). The Alternative Annotator Test for LLM-as-a-Judge: How to Statistically Justify Replacing Human Annotators with LLMs. Proceedings of ACL 2025. https://arxiv.org/abs/2501.10970</w:t>
      </w:r>
    </w:p>
    <w:p w14:paraId="46B7E3C4" w14:textId="77777777" w:rsidR="00F95017" w:rsidRDefault="00000000" w:rsidP="00257344">
      <w:pPr>
        <w:spacing w:line="360" w:lineRule="auto"/>
        <w:ind w:left="397" w:hanging="397"/>
      </w:pPr>
      <w:r>
        <w:rPr>
          <w:sz w:val="20"/>
        </w:rPr>
        <w:t>[4] He, P., Gao, J., &amp; Chen, W. (2023). DeBERTaV3: Improving DeBERTa using ELECTRA-Style Pre-Training with Gradient-Disentangled Embedding Sharing. International Conference on Learning Representations (ICLR 2023).</w:t>
      </w:r>
    </w:p>
    <w:p w14:paraId="17A9AA6D" w14:textId="77777777" w:rsidR="00F95017" w:rsidRDefault="00000000" w:rsidP="00257344">
      <w:pPr>
        <w:spacing w:line="360" w:lineRule="auto"/>
        <w:ind w:left="397" w:hanging="397"/>
      </w:pPr>
      <w:r>
        <w:rPr>
          <w:sz w:val="20"/>
        </w:rPr>
        <w:t>[5] Khattab, O., Singhvi, A., Maheshwari, P., Zhang, Z., Santhanam, K., Vardhamanan, S., Haq, S., Sharma, A., Joshi, T. T., Moazam, H., Miller, H., Zaharia, M., &amp; Potts, C. (2024). DSPy: Compiling Declarative Language Model Calls into Self-Improving Pipelines. International Conference on Learning Representations (ICLR 2024).</w:t>
      </w:r>
    </w:p>
    <w:p w14:paraId="62FBD15E" w14:textId="77777777" w:rsidR="00F95017" w:rsidRDefault="00000000" w:rsidP="00257344">
      <w:pPr>
        <w:spacing w:line="360" w:lineRule="auto"/>
        <w:ind w:left="397" w:hanging="397"/>
      </w:pPr>
      <w:r>
        <w:rPr>
          <w:sz w:val="20"/>
        </w:rPr>
        <w:t>[6] Qwen Team, Alibaba Cloud (2025). Qwen3 Technical Report / Qwen3-4B-Instruct-2507 model card. https://huggingface.co/Qwen</w:t>
      </w:r>
    </w:p>
    <w:p w14:paraId="03BBC49D" w14:textId="3C971E24" w:rsidR="00F95017" w:rsidRPr="0044321E" w:rsidRDefault="00F95017" w:rsidP="0044321E">
      <w:pPr>
        <w:spacing w:line="360" w:lineRule="auto"/>
        <w:rPr>
          <w:lang w:bidi="he-IL"/>
        </w:rPr>
      </w:pPr>
    </w:p>
    <w:sectPr w:rsidR="00F95017" w:rsidRPr="0044321E" w:rsidSect="00034616">
      <w:headerReference w:type="even" r:id="rId23"/>
      <w:headerReference w:type="default" r:id="rId24"/>
      <w:footerReference w:type="even" r:id="rId25"/>
      <w:footerReference w:type="default" r:id="rId26"/>
      <w:headerReference w:type="first" r:id="rId27"/>
      <w:footerReference w:type="first" r:id="rId28"/>
      <w:pgSz w:w="12240" w:h="15840"/>
      <w:pgMar w:top="1247" w:right="1361" w:bottom="1134" w:left="136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EDA2F5" w14:textId="77777777" w:rsidR="008F106D" w:rsidRDefault="008F106D">
      <w:pPr>
        <w:spacing w:after="0" w:line="240" w:lineRule="auto"/>
      </w:pPr>
      <w:r>
        <w:separator/>
      </w:r>
    </w:p>
  </w:endnote>
  <w:endnote w:type="continuationSeparator" w:id="0">
    <w:p w14:paraId="2DF90F6D" w14:textId="77777777" w:rsidR="008F106D" w:rsidRDefault="008F1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7D9E54" w14:textId="77777777" w:rsidR="007B0BAD" w:rsidRDefault="007B0B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D0B4E" w14:textId="77777777" w:rsidR="00F95017" w:rsidRDefault="00000000">
    <w:pPr>
      <w:pStyle w:val="Footer"/>
      <w:jc w:val="center"/>
    </w:pPr>
    <w:r>
      <w:rPr>
        <w:color w:val="52514E"/>
        <w:sz w:val="18"/>
      </w:rPr>
      <w:fldChar w:fldCharType="begin"/>
    </w:r>
    <w:r>
      <w:rPr>
        <w:color w:val="52514E"/>
        <w:sz w:val="18"/>
      </w:rPr>
      <w:instrText>PAGE</w:instrText>
    </w:r>
    <w:r>
      <w:rPr>
        <w:color w:val="52514E"/>
        <w:sz w:val="18"/>
      </w:rPr>
      <w:fldChar w:fldCharType="separate"/>
    </w:r>
    <w:r w:rsidR="007B0BAD">
      <w:rPr>
        <w:noProof/>
        <w:color w:val="52514E"/>
        <w:sz w:val="18"/>
      </w:rPr>
      <w:t>2</w:t>
    </w:r>
    <w:r>
      <w:rPr>
        <w:color w:val="52514E"/>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049307" w14:textId="77777777" w:rsidR="007B0BAD" w:rsidRDefault="007B0B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42376A" w14:textId="77777777" w:rsidR="008F106D" w:rsidRDefault="008F106D">
      <w:pPr>
        <w:spacing w:after="0" w:line="240" w:lineRule="auto"/>
      </w:pPr>
      <w:r>
        <w:separator/>
      </w:r>
    </w:p>
  </w:footnote>
  <w:footnote w:type="continuationSeparator" w:id="0">
    <w:p w14:paraId="6EA01C47" w14:textId="77777777" w:rsidR="008F106D" w:rsidRDefault="008F10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7AA687" w14:textId="77777777" w:rsidR="007B0BAD" w:rsidRDefault="007B0B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2BD8AA" w14:textId="77777777" w:rsidR="007B0BAD" w:rsidRDefault="007B0B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F0FCDB" w14:textId="77777777" w:rsidR="007B0BAD" w:rsidRDefault="007B0B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9886671">
    <w:abstractNumId w:val="8"/>
  </w:num>
  <w:num w:numId="2" w16cid:durableId="1807965275">
    <w:abstractNumId w:val="6"/>
  </w:num>
  <w:num w:numId="3" w16cid:durableId="1281300555">
    <w:abstractNumId w:val="5"/>
  </w:num>
  <w:num w:numId="4" w16cid:durableId="1142231775">
    <w:abstractNumId w:val="4"/>
  </w:num>
  <w:num w:numId="5" w16cid:durableId="881673629">
    <w:abstractNumId w:val="7"/>
  </w:num>
  <w:num w:numId="6" w16cid:durableId="1691760189">
    <w:abstractNumId w:val="3"/>
  </w:num>
  <w:num w:numId="7" w16cid:durableId="1100906216">
    <w:abstractNumId w:val="2"/>
  </w:num>
  <w:num w:numId="8" w16cid:durableId="1866866042">
    <w:abstractNumId w:val="1"/>
  </w:num>
  <w:num w:numId="9" w16cid:durableId="14010521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F88"/>
    <w:rsid w:val="00034616"/>
    <w:rsid w:val="0006063C"/>
    <w:rsid w:val="000F2233"/>
    <w:rsid w:val="0015074B"/>
    <w:rsid w:val="00257344"/>
    <w:rsid w:val="0029639D"/>
    <w:rsid w:val="0031248C"/>
    <w:rsid w:val="00324A06"/>
    <w:rsid w:val="00326F90"/>
    <w:rsid w:val="0044321E"/>
    <w:rsid w:val="00470E35"/>
    <w:rsid w:val="00541D1E"/>
    <w:rsid w:val="005468C9"/>
    <w:rsid w:val="00631E5E"/>
    <w:rsid w:val="007705C4"/>
    <w:rsid w:val="00791086"/>
    <w:rsid w:val="007B0BAD"/>
    <w:rsid w:val="008403C2"/>
    <w:rsid w:val="008F106D"/>
    <w:rsid w:val="009A3AD0"/>
    <w:rsid w:val="00AA1D8D"/>
    <w:rsid w:val="00B47730"/>
    <w:rsid w:val="00C506CB"/>
    <w:rsid w:val="00C535B4"/>
    <w:rsid w:val="00CB0664"/>
    <w:rsid w:val="00DF2BE5"/>
    <w:rsid w:val="00EE5142"/>
    <w:rsid w:val="00F24D44"/>
    <w:rsid w:val="00F950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98D5F7"/>
  <w14:defaultImageDpi w14:val="300"/>
  <w15:docId w15:val="{F9DD08A4-D5A0-3843-B413-A3632EAD7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tLeast"/>
    </w:pPr>
    <w:rPr>
      <w:rFonts w:ascii="Calibri" w:eastAsia="Calibri" w:hAnsi="Calibri"/>
      <w:color w:val="0B0B0B"/>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D366B"/>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56AB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256AB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D366B"/>
      <w:sz w:val="40"/>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256ABF"/>
      <w:sz w:val="30"/>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256ABF"/>
      <w:sz w:val="2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B0BAD"/>
    <w:pPr>
      <w:spacing w:after="100"/>
    </w:pPr>
  </w:style>
  <w:style w:type="paragraph" w:styleId="TOC2">
    <w:name w:val="toc 2"/>
    <w:basedOn w:val="Normal"/>
    <w:next w:val="Normal"/>
    <w:autoRedefine/>
    <w:uiPriority w:val="39"/>
    <w:unhideWhenUsed/>
    <w:rsid w:val="007B0BAD"/>
    <w:pPr>
      <w:spacing w:after="100"/>
      <w:ind w:left="220"/>
    </w:pPr>
  </w:style>
  <w:style w:type="paragraph" w:styleId="TOC3">
    <w:name w:val="toc 3"/>
    <w:basedOn w:val="Normal"/>
    <w:next w:val="Normal"/>
    <w:autoRedefine/>
    <w:uiPriority w:val="39"/>
    <w:unhideWhenUsed/>
    <w:rsid w:val="007B0BAD"/>
    <w:pPr>
      <w:spacing w:after="100"/>
      <w:ind w:left="440"/>
    </w:pPr>
  </w:style>
  <w:style w:type="character" w:styleId="Hyperlink">
    <w:name w:val="Hyperlink"/>
    <w:basedOn w:val="DefaultParagraphFont"/>
    <w:uiPriority w:val="99"/>
    <w:unhideWhenUsed/>
    <w:rsid w:val="007B0B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E4B40F-02A8-5A4A-9D06-8D2360A18CFC}">
  <we:reference id="WA200010725" version="1.0.0.1" store="Omex" storeType="OMEX"/>
  <we:alternateReferences>
    <we:reference id="WA200010725" version="1.0.0.1" store="WA200010725" storeType="OMEX"/>
  </we:alternateReferences>
  <we:properties>
    <we:property name="claude.fileId" value="&quot;f4a4493a-4ff9-4648-98d7-04a91164fc5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54</Pages>
  <Words>14750</Words>
  <Characters>84079</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Sarcasm Interpretation and Detection — Project Report</vt:lpstr>
    </vt:vector>
  </TitlesOfParts>
  <Manager/>
  <Company/>
  <LinksUpToDate>false</LinksUpToDate>
  <CharactersWithSpaces>98632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Sarcasm Interpretation and Detection — Project Report</dc:title>
  <dc:subject>Sarcasm interpretation and detection — final-year project report</dc:subject>
  <dc:creator>Anat, Sofia, Aya Grabarsky, Yehoraz</dc:creator>
  <cp:keywords/>
  <dc:description>generated by python-docx</dc:description>
  <cp:lastModifiedBy>Aya Grabarsky</cp:lastModifiedBy>
  <cp:revision>8</cp:revision>
  <cp:lastPrinted>2026-08-17T13:48:00Z</cp:lastPrinted>
  <dcterms:created xsi:type="dcterms:W3CDTF">2013-12-23T23:15:00Z</dcterms:created>
  <dcterms:modified xsi:type="dcterms:W3CDTF">2026-08-17T14:49:00Z</dcterms:modified>
  <cp:category/>
</cp:coreProperties>
</file>