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0"/>
          <w:szCs w:val="30"/>
        </w:rPr>
        <w:t xml:space="preserve">SILABUS / ALUR TUJUAN PEMBELAJARAN (ATP)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Informatika / Web Design &amp; Digital Literacy  ·  Kurikulum Merdeka  ·  2025/2026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A. Informasi Umum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Satuan pendidikan: SMA PMA.  Guru: Teddy Mulyana.  Fase: Fase E/F (SMA).  Kelas: 51 &amp; 52.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B. Capaian Pembelajaran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0"/>
          <w:szCs w:val="20"/>
        </w:rPr>
        <w:t xml:space="preserve">Peserta didik mengembangkan kompetensi informatika dan literasi digital untuk menciptakan produk web fungsional, memanfaatkan AI secara kritis, serta mempublikasikan karya secara etis di ruang digital publik.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C. Alur Tujuan Pembelajaran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800"/>
        <w:gridCol w:w="900"/>
        <w:gridCol w:w="1700"/>
        <w:gridCol w:w="1980"/>
      </w:tblGrid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Mg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Tujuan Pembelajaran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Materi Inti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Domain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Kegiatan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0F172A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Asesmen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Literasi Digital Dasar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Mengelola file, shortcut, browser, workflow Classroom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D1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Praktik terbimbing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Unjuk kerja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Cloud &amp; Kolaborasi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Docs, Sheets, berbagi tautan, dokumentasi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D2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Kolaborasi dokumen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Produk dokumen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3–4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AI Literacy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Prompt engineering, AI tulis/visual, etika AI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D3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Eksperimen prompt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Portofolio prompt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5–6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Media Digital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Canva, CapCut, Dailymotion, copywriting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D4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Produksi konten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Konten terpublikasi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7–10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Web Fundamentals &amp; Deploy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HTML, CSS, JS, GitHub Pages, responsive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D5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Build &amp; deploy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Website live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11–16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Digital Products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Brand site, masjid display, game, edukasi, JSON apps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D5–D6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Project-based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8FAF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3–8 website</w:t>
            </w:r>
          </w:p>
        </w:tc>
      </w:tr>
      <w:tr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17–18</w:t>
            </w:r>
          </w:p>
        </w:tc>
        <w:tc>
          <w:tcPr>
            <w:tcW w:type="dxa" w:w="1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4"/>
                <w:szCs w:val="14"/>
              </w:rPr>
              <w:t xml:space="preserve">Portfolio &amp; Refleksi</w:t>
            </w:r>
          </w:p>
        </w:tc>
        <w:tc>
          <w:tcPr>
            <w:tcW w:type="dxa" w:w="28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Polish, showcase, What We Have Learnt</w:t>
            </w:r>
          </w:p>
        </w:tc>
        <w:tc>
          <w:tcPr>
            <w:tcW w:type="dxa" w:w="9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D6–D7</w:t>
            </w:r>
          </w:p>
        </w:tc>
        <w:tc>
          <w:tcPr>
            <w:tcW w:type="dxa" w:w="170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Presentasi &amp; refleksi</w:t>
            </w:r>
          </w:p>
        </w:tc>
        <w:tc>
          <w:tcPr>
            <w:tcW w:type="dxa" w:w="1980"/>
            <w:gridSpan w:val="1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4"/>
                <w:szCs w:val="14"/>
              </w:rPr>
              <w:t xml:space="preserve">Gallery + refleksi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D. Profil Pelajar Pancasila yang Dikuatkan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Bernalar kritis — mengevaluasi output AI dan debug website.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Mandiri — menyelesaikan deploy dan perbaikan error sendiri.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Kreatif — merancang produk digital orisinal.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Bergotong royong — berbagi pengetahuan antar teman sekelas.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E. Sumber Belajar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Platform AI: ChatGPT, Gemini, Grok, Claude, dll.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Google Workspace (Docs, Sheets, Classroom).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Canva, CapCut, Dailymotion.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Dokumentasi HTML/CSS/JS; GitHub &amp; GitHub Pages.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 Silverhawk Student Web Gallery sebagai showcase autentik.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0369A1"/>
          <w:sz w:val="24"/>
          <w:szCs w:val="24"/>
        </w:rPr>
        <w:t xml:space="preserve">F. Catatan Kurikulum Dinamis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F172A"/>
          <w:sz w:val="18"/>
          <w:szCs w:val="18"/>
        </w:rPr>
        <w:t xml:space="preserve">Dokumen ini bersifat living document. Pelaksanaan dapat dimajukan, ditunda, atau dimodifikasi menyesuaikan kalender akademik (libur, kegiatan sekolah) dan kesiapan peserta didik, tanpa mengurangi capaian pembelajaran inti.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Hal.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4748B"/>
        <w:sz w:val="16"/>
        <w:szCs w:val="16"/>
      </w:rPr>
      <w:t xml:space="preserve">SMA PMA  ·  Informatika / Web Design &amp; Digital Literacy  · 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2026-09-08T04:41:25.520Z</dcterms:created>
  <dcterms:modified xsi:type="dcterms:W3CDTF">2026-09-08T04:41:25.520Z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