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436724" w:rsidP="00BA4333" w:rsidRDefault="001F45B1" w14:paraId="48F68F0A" w14:textId="2019D445">
      <w:pPr>
        <w:pStyle w:val="Title"/>
      </w:pPr>
      <w:r w:rsidRPr="61C3F1AD">
        <w:rPr>
          <w:rFonts w:cs="Arial"/>
          <w:b/>
          <w:bCs/>
          <w:sz w:val="28"/>
          <w:szCs w:val="28"/>
        </w:rPr>
        <w:t xml:space="preserve">[PDK05] </w:t>
      </w:r>
      <w:r>
        <w:br/>
      </w:r>
      <w:r>
        <w:t>Acceptable Authentication Assurance Policy</w:t>
      </w:r>
    </w:p>
    <w:tbl>
      <w:tblPr>
        <w:tblpPr w:leftFromText="180" w:rightFromText="180" w:vertAnchor="text" w:horzAnchor="margin" w:tblpY="321"/>
        <w:tblW w:w="5000" w:type="pc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600" w:firstRow="0" w:lastRow="0" w:firstColumn="0" w:lastColumn="0" w:noHBand="1" w:noVBand="1"/>
      </w:tblPr>
      <w:tblGrid>
        <w:gridCol w:w="9726"/>
      </w:tblGrid>
      <w:tr w:rsidR="00985480" w:rsidTr="095F419A" w14:paraId="16AC5D21" w14:textId="77777777">
        <w:tc>
          <w:tcPr>
            <w:tcW w:w="5000" w:type="pct"/>
            <w:shd w:val="clear" w:color="auto" w:fill="FAE2D5" w:themeFill="accent2" w:themeFillTint="33"/>
            <w:tcMar>
              <w:top w:w="100" w:type="dxa"/>
              <w:left w:w="100" w:type="dxa"/>
              <w:bottom w:w="100" w:type="dxa"/>
              <w:right w:w="100" w:type="dxa"/>
            </w:tcMar>
          </w:tcPr>
          <w:p w:rsidRPr="00106F0D" w:rsidR="00985480" w:rsidP="001B6F54" w:rsidRDefault="00E02F43" w14:paraId="0A2DDBA1" w14:textId="663C9582">
            <w:pPr>
              <w:widowControl w:val="0"/>
              <w:spacing w:line="240" w:lineRule="auto"/>
              <w:rPr>
                <w:rFonts w:eastAsia="Calibri"/>
                <w:b/>
                <w:bCs/>
                <w:sz w:val="18"/>
                <w:szCs w:val="22"/>
              </w:rPr>
            </w:pPr>
            <w:r w:rsidRPr="095F419A" w:rsidR="00E02F43">
              <w:rPr>
                <w:rFonts w:eastAsia="Calibri"/>
                <w:b w:val="1"/>
                <w:bCs w:val="1"/>
                <w:sz w:val="18"/>
                <w:szCs w:val="18"/>
              </w:rPr>
              <w:t xml:space="preserve">Key questions to inform policy </w:t>
            </w:r>
            <w:commentRangeStart w:id="0"/>
            <w:r w:rsidRPr="095F419A" w:rsidR="00E02F43">
              <w:rPr>
                <w:rFonts w:eastAsia="Calibri"/>
                <w:b w:val="1"/>
                <w:bCs w:val="1"/>
                <w:sz w:val="18"/>
                <w:szCs w:val="18"/>
              </w:rPr>
              <w:t>development</w:t>
            </w:r>
            <w:commentRangeEnd w:id="0"/>
            <w:r>
              <w:rPr>
                <w:rStyle w:val="CommentReference"/>
              </w:rPr>
              <w:commentReference w:id="0"/>
            </w:r>
            <w:r w:rsidRPr="095F419A" w:rsidR="00E02F43">
              <w:rPr>
                <w:rFonts w:eastAsia="Calibri"/>
                <w:b w:val="1"/>
                <w:bCs w:val="1"/>
                <w:sz w:val="18"/>
                <w:szCs w:val="18"/>
              </w:rPr>
              <w:t xml:space="preserve">: </w:t>
            </w:r>
          </w:p>
          <w:p w:rsidRPr="00106F0D" w:rsidR="00985480" w:rsidP="00985480" w:rsidRDefault="00985480" w14:paraId="1C4F5C4C" w14:textId="73F28A5D">
            <w:pPr>
              <w:widowControl w:val="0"/>
              <w:numPr>
                <w:ilvl w:val="0"/>
                <w:numId w:val="5"/>
              </w:numPr>
              <w:spacing w:after="0" w:line="240" w:lineRule="auto"/>
              <w:rPr>
                <w:rFonts w:eastAsia="Calibri"/>
                <w:sz w:val="18"/>
                <w:szCs w:val="18"/>
                <w:lang w:val="en-US"/>
              </w:rPr>
            </w:pPr>
            <w:r w:rsidRPr="456A34E9">
              <w:rPr>
                <w:rFonts w:eastAsia="Calibri"/>
                <w:sz w:val="18"/>
                <w:szCs w:val="18"/>
                <w:lang w:val="en-US"/>
              </w:rPr>
              <w:t xml:space="preserve">Which identity providers are acceptable for your infrastructure? </w:t>
            </w:r>
            <w:r w:rsidRPr="456A34E9" w:rsidR="003716F8">
              <w:rPr>
                <w:rFonts w:eastAsia="Calibri"/>
                <w:sz w:val="18"/>
                <w:szCs w:val="18"/>
                <w:lang w:val="en-US"/>
              </w:rPr>
              <w:t xml:space="preserve">Research and Education </w:t>
            </w:r>
            <w:r w:rsidRPr="456A34E9">
              <w:rPr>
                <w:rFonts w:eastAsia="Calibri"/>
                <w:sz w:val="18"/>
                <w:szCs w:val="18"/>
                <w:lang w:val="en-US"/>
              </w:rPr>
              <w:t>Federation IdPs? Social providers such as Google, Facebook</w:t>
            </w:r>
            <w:r w:rsidRPr="456A34E9" w:rsidR="00E02F43">
              <w:rPr>
                <w:rFonts w:eastAsia="Calibri"/>
                <w:sz w:val="18"/>
                <w:szCs w:val="18"/>
                <w:lang w:val="en-US"/>
              </w:rPr>
              <w:t>,</w:t>
            </w:r>
            <w:r w:rsidRPr="456A34E9">
              <w:rPr>
                <w:rFonts w:eastAsia="Calibri"/>
                <w:sz w:val="18"/>
                <w:szCs w:val="18"/>
                <w:lang w:val="en-US"/>
              </w:rPr>
              <w:t xml:space="preserve"> </w:t>
            </w:r>
            <w:r w:rsidRPr="456A34E9" w:rsidR="00E02F43">
              <w:rPr>
                <w:rFonts w:eastAsia="Calibri"/>
                <w:sz w:val="18"/>
                <w:szCs w:val="18"/>
                <w:lang w:val="en-US"/>
              </w:rPr>
              <w:t>etc.</w:t>
            </w:r>
            <w:r w:rsidRPr="456A34E9">
              <w:rPr>
                <w:rFonts w:eastAsia="Calibri"/>
                <w:sz w:val="18"/>
                <w:szCs w:val="18"/>
                <w:lang w:val="en-US"/>
              </w:rPr>
              <w:t xml:space="preserve">? </w:t>
            </w:r>
          </w:p>
          <w:p w:rsidRPr="00106F0D" w:rsidR="00066180" w:rsidP="00066180" w:rsidRDefault="00985480" w14:paraId="6201B151" w14:textId="70A475C4">
            <w:pPr>
              <w:widowControl w:val="0"/>
              <w:numPr>
                <w:ilvl w:val="0"/>
                <w:numId w:val="5"/>
              </w:numPr>
              <w:spacing w:after="0" w:line="240" w:lineRule="auto"/>
              <w:rPr>
                <w:rFonts w:eastAsia="Calibri"/>
                <w:sz w:val="18"/>
                <w:szCs w:val="22"/>
                <w:lang w:val="en-US"/>
              </w:rPr>
            </w:pPr>
            <w:r w:rsidRPr="00106F0D">
              <w:rPr>
                <w:rFonts w:eastAsia="Calibri"/>
                <w:sz w:val="18"/>
                <w:szCs w:val="22"/>
                <w:lang w:val="en-US"/>
              </w:rPr>
              <w:t>How much certainty does your community require of the identity? Review each of the elements (personal accounts, uniqueness, freshness, vetting quality, and authentication strength). How will you validate this for each source of (federated) identity?</w:t>
            </w:r>
            <w:r w:rsidRPr="00106F0D" w:rsidR="00F82EE8">
              <w:rPr>
                <w:rFonts w:eastAsia="Calibri"/>
                <w:sz w:val="18"/>
                <w:szCs w:val="22"/>
                <w:lang w:val="en-US"/>
              </w:rPr>
              <w:t xml:space="preserve">  </w:t>
            </w:r>
          </w:p>
          <w:p w:rsidRPr="00106F0D" w:rsidR="00985480" w:rsidP="7A269D25" w:rsidRDefault="2D2CE508" w14:paraId="11B131A4" w14:textId="032BC3E8">
            <w:pPr>
              <w:widowControl w:val="0"/>
              <w:numPr>
                <w:ilvl w:val="0"/>
                <w:numId w:val="5"/>
              </w:numPr>
              <w:spacing w:after="0" w:line="240" w:lineRule="auto"/>
              <w:rPr>
                <w:rFonts w:eastAsia="Calibri"/>
                <w:sz w:val="18"/>
                <w:szCs w:val="18"/>
              </w:rPr>
            </w:pPr>
            <w:r w:rsidRPr="7A269D25">
              <w:rPr>
                <w:rFonts w:eastAsia="Calibri"/>
                <w:sz w:val="18"/>
                <w:szCs w:val="18"/>
              </w:rPr>
              <w:t xml:space="preserve">How will authentication-related security incidents, such </w:t>
            </w:r>
            <w:r w:rsidRPr="7A269D25" w:rsidR="68956638">
              <w:rPr>
                <w:rFonts w:eastAsia="Calibri"/>
                <w:sz w:val="18"/>
                <w:szCs w:val="18"/>
              </w:rPr>
              <w:t>as compromised credentials or accounts, be identified, communicated and managed across part</w:t>
            </w:r>
            <w:r w:rsidRPr="7A269D25" w:rsidR="469C2E78">
              <w:rPr>
                <w:rFonts w:eastAsia="Calibri"/>
                <w:sz w:val="18"/>
                <w:szCs w:val="18"/>
              </w:rPr>
              <w:t>icipating organisations?</w:t>
            </w:r>
          </w:p>
          <w:p w:rsidRPr="00106F0D" w:rsidR="00985480" w:rsidP="7A269D25" w:rsidRDefault="00985480" w14:paraId="69184060" w14:textId="619DBF9A">
            <w:pPr>
              <w:widowControl w:val="0"/>
              <w:numPr>
                <w:ilvl w:val="0"/>
                <w:numId w:val="5"/>
              </w:numPr>
              <w:spacing w:line="240" w:lineRule="auto"/>
              <w:rPr>
                <w:rFonts w:eastAsia="Calibri"/>
                <w:sz w:val="18"/>
                <w:szCs w:val="18"/>
              </w:rPr>
            </w:pPr>
            <w:r w:rsidRPr="7A269D25">
              <w:rPr>
                <w:rFonts w:eastAsia="Calibri"/>
                <w:sz w:val="18"/>
                <w:szCs w:val="18"/>
              </w:rPr>
              <w:t>Do your services, or a subset, require multi-factor authentication?</w:t>
            </w:r>
          </w:p>
          <w:p w:rsidR="00985480" w:rsidP="7A269D25" w:rsidRDefault="00985480" w14:paraId="2156B6B7" w14:textId="4256E310">
            <w:pPr>
              <w:widowControl w:val="0"/>
              <w:spacing w:line="240" w:lineRule="auto"/>
            </w:pPr>
            <w:r w:rsidRPr="7A269D25">
              <w:rPr>
                <w:i/>
                <w:iCs/>
                <w:sz w:val="16"/>
                <w:szCs w:val="16"/>
                <w:lang w:val="en-US"/>
              </w:rPr>
              <w:t>*</w:t>
            </w:r>
            <w:r w:rsidRPr="7A269D25" w:rsidR="00106F0D">
              <w:rPr>
                <w:i/>
                <w:iCs/>
                <w:sz w:val="16"/>
                <w:szCs w:val="16"/>
                <w:lang w:val="en-US"/>
              </w:rPr>
              <w:t>Delete</w:t>
            </w:r>
            <w:r w:rsidRPr="7A269D25">
              <w:rPr>
                <w:i/>
                <w:iCs/>
                <w:sz w:val="16"/>
                <w:szCs w:val="16"/>
                <w:lang w:val="en-US"/>
              </w:rPr>
              <w:t xml:space="preserve"> this box after completing the policy.</w:t>
            </w:r>
          </w:p>
        </w:tc>
      </w:tr>
    </w:tbl>
    <w:p w:rsidR="00BA4333" w:rsidRDefault="00BA4333" w14:paraId="35DA6187" w14:textId="77777777"/>
    <w:p w:rsidR="006E1982" w:rsidP="7A269D25" w:rsidRDefault="006E1982" w14:paraId="268D4573" w14:textId="02A949B6">
      <w:pPr>
        <w:pStyle w:val="Heading1"/>
      </w:pPr>
      <w:r>
        <w:t>Introduction and Purpose</w:t>
      </w:r>
    </w:p>
    <w:p w:rsidR="00BA4333" w:rsidP="00BA4333" w:rsidRDefault="006E1982" w14:paraId="41AE4AF1" w14:textId="03DFED31">
      <w:pPr>
        <w:pStyle w:val="Heading2"/>
      </w:pPr>
      <w:r>
        <w:t>Objectives</w:t>
      </w:r>
    </w:p>
    <w:p w:rsidR="00F95D46" w:rsidP="00F005E6" w:rsidRDefault="00574989" w14:paraId="3A961CAA" w14:textId="77777777">
      <w:r w:rsidRPr="00574989">
        <w:t xml:space="preserve">To support trusted access to Collaboration Services, Service Providers must be able to establish an appropriate level of confidence in the identity of Users granted access to those Services. </w:t>
      </w:r>
    </w:p>
    <w:p w:rsidR="00574989" w:rsidP="00F005E6" w:rsidRDefault="00574989" w14:paraId="3E98D1AB" w14:textId="136591C6">
      <w:r w:rsidRPr="00574989">
        <w:t>The level of authentication assurance required should be proportionate to the risk profile of the Service and any applicable Security Policy or ancillary policies, taking into account the nature of the resources being accessed and the available authentication assurance mechanisms.</w:t>
      </w:r>
    </w:p>
    <w:p w:rsidR="003214A3" w:rsidP="00F005E6" w:rsidRDefault="003214A3" w14:paraId="6B853DF9" w14:textId="7018291E">
      <w:r w:rsidR="11D9CACB">
        <w:rPr/>
        <w:t xml:space="preserve">This Policy </w:t>
      </w:r>
      <w:r w:rsidR="4B20F360">
        <w:rPr/>
        <w:t>uses the</w:t>
      </w:r>
      <w:r w:rsidR="11D9CACB">
        <w:rPr/>
        <w:t xml:space="preserve"> REFEDS Assuranc</w:t>
      </w:r>
      <w:r w:rsidR="11D9CACB">
        <w:rPr/>
        <w:t>e Framework (</w:t>
      </w:r>
      <w:commentRangeStart w:id="3"/>
      <w:r w:rsidR="11D9CACB">
        <w:rPr/>
        <w:t>RAF</w:t>
      </w:r>
      <w:commentRangeEnd w:id="3"/>
      <w:r>
        <w:rPr>
          <w:rStyle w:val="CommentReference"/>
        </w:rPr>
        <w:commentReference w:id="3"/>
      </w:r>
      <w:r w:rsidR="11D9CACB">
        <w:rPr/>
        <w:t>)</w:t>
      </w:r>
      <w:r w:rsidRPr="013494F3" w:rsidR="5D096DB5">
        <w:rPr>
          <w:vertAlign w:val="superscript"/>
        </w:rPr>
        <w:t>1</w:t>
      </w:r>
      <w:r w:rsidR="5D096DB5">
        <w:rPr/>
        <w:t xml:space="preserve"> </w:t>
      </w:r>
      <w:r w:rsidR="11D9CACB">
        <w:rPr/>
        <w:t>assurance profiles to support a consistent, risk-based, and interoperable approach to authentication assurance across Collaboration Services</w:t>
      </w:r>
      <w:r w:rsidR="11D9CACB">
        <w:rPr/>
        <w:t>.</w:t>
      </w:r>
    </w:p>
    <w:p w:rsidR="006E1982" w:rsidP="00F005E6" w:rsidRDefault="006E1982" w14:paraId="7B1DA339" w14:textId="168FE47A">
      <w:pPr>
        <w:pStyle w:val="Heading2"/>
      </w:pPr>
      <w:r>
        <w:t>Scope</w:t>
      </w:r>
    </w:p>
    <w:p w:rsidR="006E1982" w:rsidP="006E1982" w:rsidRDefault="0056733D" w14:paraId="3B0BC32F" w14:textId="1CCE4537">
      <w:commentRangeStart w:id="5"/>
      <w:r>
        <w:t xml:space="preserve">This </w:t>
      </w:r>
      <w:r w:rsidR="00FA3C0C">
        <w:t xml:space="preserve">Policy applies to all </w:t>
      </w:r>
      <w:r w:rsidR="42F93514">
        <w:t>A</w:t>
      </w:r>
      <w:r w:rsidR="3F5AB18F">
        <w:t xml:space="preserve">AI Providers, </w:t>
      </w:r>
      <w:r w:rsidR="00297066">
        <w:t xml:space="preserve">Collaboration Service Providers and the Services offered to Users of the Collaboration. </w:t>
      </w:r>
      <w:commentRangeEnd w:id="5"/>
      <w:r>
        <w:rPr>
          <w:rStyle w:val="CommentReference"/>
          <w:sz w:val="20"/>
          <w:szCs w:val="24"/>
        </w:rPr>
        <w:commentReference w:id="5"/>
      </w:r>
    </w:p>
    <w:p w:rsidR="006E1982" w:rsidP="006E1982" w:rsidRDefault="006E1982" w14:paraId="0A40AA46" w14:textId="1AE5891F">
      <w:pPr>
        <w:pStyle w:val="Heading2"/>
      </w:pPr>
      <w:r>
        <w:t>Definitions</w:t>
      </w:r>
    </w:p>
    <w:p w:rsidRPr="00C1449C" w:rsidR="006E1982" w:rsidP="006E1982" w:rsidRDefault="00904B8A" w14:paraId="6DD0E6FD" w14:textId="634C624B">
      <w:r w:rsidRPr="00C1449C">
        <w:rPr>
          <w:b/>
          <w:bCs/>
        </w:rPr>
        <w:t>REFEDS</w:t>
      </w:r>
      <w:r w:rsidR="00C1449C">
        <w:rPr>
          <w:b/>
          <w:bCs/>
        </w:rPr>
        <w:t xml:space="preserve">: </w:t>
      </w:r>
      <w:r w:rsidR="001D113F">
        <w:t>Research and Education Federations Group</w:t>
      </w:r>
    </w:p>
    <w:p w:rsidR="006E1982" w:rsidP="013494F3" w:rsidRDefault="00811A2F" w14:paraId="1F10B3C8" w14:textId="3B446331">
      <w:pPr>
        <w:rPr>
          <w:rStyle w:val="FootnoteReference"/>
        </w:rPr>
      </w:pPr>
      <w:r w:rsidR="4B641D87">
        <w:rPr/>
        <w:t xml:space="preserve">Additional</w:t>
      </w:r>
      <w:r w:rsidR="4B641D87">
        <w:rPr/>
        <w:t xml:space="preserve"> terms are defined in the </w:t>
      </w:r>
      <w:r w:rsidR="5C7AB56D">
        <w:rPr/>
        <w:t xml:space="preserve">Collaboration </w:t>
      </w:r>
      <w:r w:rsidR="5C7AB56D">
        <w:rPr/>
        <w:t>Framework</w:t>
      </w:r>
      <w:r w:rsidR="3E7AF209">
        <w:rPr/>
        <w:t>.</w:t>
      </w:r>
    </w:p>
    <w:p w:rsidR="006E1982" w:rsidP="7A269D25" w:rsidRDefault="41DEE7A8" w14:paraId="2C1DF65D" w14:textId="1166154C">
      <w:pPr>
        <w:pStyle w:val="Heading1"/>
        <w:rPr/>
      </w:pPr>
      <w:r w:rsidR="2152DBFB">
        <w:rPr/>
        <w:t>Authentication Assurance</w:t>
      </w:r>
      <w:commentRangeStart w:id="7"/>
      <w:commentRangeEnd w:id="7"/>
      <w:r>
        <w:rPr>
          <w:rStyle w:val="CommentReference"/>
        </w:rPr>
        <w:commentReference w:id="7"/>
      </w:r>
    </w:p>
    <w:p w:rsidR="415A0025" w:rsidRDefault="415A0025" w14:paraId="4484BB72" w14:textId="3639303F">
      <w:r w:rsidR="415A0025">
        <w:rPr/>
        <w:t>The Collaboration adopts a risk-based approach to authentication assurance. Service Providers should determine the level of identity assurance required for access to a Service based on the sensitivity of the data, the risks associated with access, and any applicable legal, ethical, contractual, or governance requirements.</w:t>
      </w:r>
    </w:p>
    <w:p w:rsidR="0FB7B9B8" w:rsidRDefault="0FB7B9B8" w14:paraId="1E54596D" w14:textId="3F7642BE">
      <w:r w:rsidR="0FB7B9B8">
        <w:rPr/>
        <w:t xml:space="preserve">Before </w:t>
      </w:r>
      <w:r w:rsidR="0FB7B9B8">
        <w:rPr/>
        <w:t>determining</w:t>
      </w:r>
      <w:r w:rsidR="0FB7B9B8">
        <w:rPr/>
        <w:t xml:space="preserve"> how a User authenticates, Service Providers </w:t>
      </w:r>
      <w:r w:rsidR="36AF3D64">
        <w:rPr/>
        <w:t>must</w:t>
      </w:r>
      <w:r w:rsidR="0FB7B9B8">
        <w:rPr/>
        <w:t xml:space="preserve"> consider how confidently the User's identity needs to be </w:t>
      </w:r>
      <w:r w:rsidR="0FB7B9B8">
        <w:rPr/>
        <w:t>established</w:t>
      </w:r>
      <w:r w:rsidR="0FB7B9B8">
        <w:rPr/>
        <w:t xml:space="preserve"> and trusted. Identity assurance provides evidence that a User is who they claim to be and supports consistent access decisions across the Collaboration.</w:t>
      </w:r>
    </w:p>
    <w:p w:rsidR="1729335C" w:rsidRDefault="1729335C" w14:paraId="59FE183C" w14:textId="563D9A04">
      <w:r w:rsidR="1729335C">
        <w:rPr/>
        <w:t xml:space="preserve">Where a moderate level of confidence in a </w:t>
      </w:r>
      <w:r w:rsidR="1729335C">
        <w:rPr/>
        <w:t>User's</w:t>
      </w:r>
      <w:r w:rsidR="1729335C">
        <w:rPr/>
        <w:t xml:space="preserve"> identity is sufficient, </w:t>
      </w:r>
      <w:r w:rsidR="1729335C">
        <w:rPr/>
        <w:t xml:space="preserve">Services </w:t>
      </w:r>
      <w:r w:rsidR="0D76D873">
        <w:rPr/>
        <w:t>must</w:t>
      </w:r>
      <w:r w:rsidR="1729335C">
        <w:rPr/>
        <w:t xml:space="preserve"> require</w:t>
      </w:r>
      <w:r w:rsidR="1729335C">
        <w:rPr/>
        <w:t xml:space="preserve"> Identity Assurance Profile (IAP) Medium. Where a higher level of confidence is </w:t>
      </w:r>
      <w:r w:rsidR="1729335C">
        <w:rPr/>
        <w:t>required</w:t>
      </w:r>
      <w:r w:rsidR="1729335C">
        <w:rPr/>
        <w:t xml:space="preserve">, Services may </w:t>
      </w:r>
      <w:r w:rsidR="1729335C">
        <w:rPr/>
        <w:t>require</w:t>
      </w:r>
      <w:r w:rsidR="1729335C">
        <w:rPr/>
        <w:t xml:space="preserve"> IAP High. The selected identity assurance level should be proportionate to the risks and requirements associated with the Service and the data being accessed.</w:t>
      </w:r>
    </w:p>
    <w:p w:rsidR="1729335C" w:rsidP="013494F3" w:rsidRDefault="1729335C" w14:paraId="665D393B" w14:textId="3CD920F7">
      <w:pPr>
        <w:pStyle w:val="Normal"/>
      </w:pPr>
      <w:r w:rsidR="1729335C">
        <w:rPr/>
        <w:t>As a minimum requirement, Users must authenticate using Multi-Factor Authentication (MFA) when accessing GUARDIANS Services. MFA provides an additional layer of protection beyond passwords alone and helps reduce the risk of unauthorised access resulting from compromised credentials. MFA complements identity assurance by helping to protect verified identities throughout the authentication process and establishing a consistent baseline level of security across the Collaboration.</w:t>
      </w:r>
    </w:p>
    <w:p w:rsidR="013494F3" w:rsidP="013494F3" w:rsidRDefault="013494F3" w14:paraId="0ECAACB2" w14:textId="3AAC9630">
      <w:pPr>
        <w:pStyle w:val="Normal"/>
      </w:pPr>
    </w:p>
    <w:tbl>
      <w:tblPr>
        <w:tblStyle w:val="GridTable6ColourfulAccent2"/>
        <w:tblW w:w="9446" w:type="dxa"/>
        <w:jc w:val="center"/>
        <w:tblLook w:val="04A0" w:firstRow="1" w:lastRow="0" w:firstColumn="1" w:lastColumn="0" w:noHBand="0" w:noVBand="1"/>
      </w:tblPr>
      <w:tblGrid>
        <w:gridCol w:w="5055"/>
        <w:gridCol w:w="4391"/>
      </w:tblGrid>
      <w:tr w:rsidRPr="00101F45" w:rsidR="00101F45" w:rsidTr="095F419A" w14:paraId="08BA6D5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55" w:type="dxa"/>
            <w:tcMar/>
          </w:tcPr>
          <w:p w:rsidR="4452E529" w:rsidP="013494F3" w:rsidRDefault="4452E529" w14:paraId="29CA9C17" w14:textId="0025C81E">
            <w:pPr>
              <w:spacing w:after="160" w:line="278" w:lineRule="auto"/>
              <w:jc w:val="center"/>
              <w:rPr>
                <w:u w:val="single"/>
              </w:rPr>
            </w:pPr>
            <w:commentRangeStart w:id="1004746702"/>
            <w:r w:rsidRPr="013494F3" w:rsidR="0CF7EA57">
              <w:rPr>
                <w:u w:val="single"/>
              </w:rPr>
              <w:t>Standard Research Access</w:t>
            </w:r>
            <w:commentRangeEnd w:id="1004746702"/>
            <w:r>
              <w:rPr>
                <w:rStyle w:val="CommentReference"/>
              </w:rPr>
              <w:commentReference w:id="1004746702"/>
            </w:r>
          </w:p>
          <w:p w:rsidR="0CF7EA57" w:rsidP="013494F3" w:rsidRDefault="0CF7EA57" w14:paraId="2DA8D9B3" w14:textId="07DA6475">
            <w:pPr>
              <w:spacing w:after="160" w:line="278" w:lineRule="auto"/>
            </w:pPr>
            <w:r w:rsidRPr="013494F3" w:rsidR="0CF7EA57">
              <w:rPr>
                <w:color w:val="auto"/>
              </w:rPr>
              <w:t>Identity Assurance: IAP Medium + MFA</w:t>
            </w:r>
            <w:r>
              <w:br/>
            </w:r>
            <w:r w:rsidRPr="013494F3" w:rsidR="0CF7EA57">
              <w:rPr>
                <w:b w:val="0"/>
                <w:bCs w:val="0"/>
                <w:color w:val="auto"/>
              </w:rPr>
              <w:t>Suitable for services where a moderate level of confidence in a User's identity is sufficient.</w:t>
            </w:r>
          </w:p>
          <w:p w:rsidR="0CF7EA57" w:rsidP="013494F3" w:rsidRDefault="0CF7EA57" w14:paraId="6E17F38C" w14:textId="75DAC0C8">
            <w:pPr>
              <w:spacing w:after="160" w:line="278" w:lineRule="auto"/>
            </w:pPr>
            <w:r w:rsidRPr="013494F3" w:rsidR="0CF7EA57">
              <w:rPr>
                <w:color w:val="auto"/>
              </w:rPr>
              <w:t>Examples:</w:t>
            </w:r>
          </w:p>
          <w:p w:rsidR="0CF7EA57" w:rsidP="013494F3" w:rsidRDefault="0CF7EA57" w14:paraId="484FDDC5" w14:textId="7A8EC382">
            <w:pPr>
              <w:pStyle w:val="ListParagraph"/>
              <w:numPr>
                <w:ilvl w:val="0"/>
                <w:numId w:val="2"/>
              </w:numPr>
              <w:spacing w:after="160" w:line="278" w:lineRule="auto"/>
              <w:rPr>
                <w:color w:val="auto"/>
              </w:rPr>
            </w:pPr>
            <w:r w:rsidRPr="013494F3" w:rsidR="0CF7EA57">
              <w:rPr>
                <w:b w:val="0"/>
                <w:bCs w:val="0"/>
                <w:color w:val="auto"/>
              </w:rPr>
              <w:t xml:space="preserve">Researcher portals and collaboration platforms </w:t>
            </w:r>
          </w:p>
          <w:p w:rsidR="0CF7EA57" w:rsidP="013494F3" w:rsidRDefault="0CF7EA57" w14:paraId="59E06491" w14:textId="2BE0D00D">
            <w:pPr>
              <w:pStyle w:val="ListParagraph"/>
              <w:numPr>
                <w:ilvl w:val="0"/>
                <w:numId w:val="2"/>
              </w:numPr>
              <w:spacing w:after="160" w:line="278" w:lineRule="auto"/>
              <w:rPr>
                <w:color w:val="auto"/>
              </w:rPr>
            </w:pPr>
            <w:r w:rsidRPr="013494F3" w:rsidR="0CF7EA57">
              <w:rPr>
                <w:b w:val="0"/>
                <w:bCs w:val="0"/>
                <w:color w:val="auto"/>
              </w:rPr>
              <w:t>Training and community resources</w:t>
            </w:r>
          </w:p>
          <w:p w:rsidR="0CF7EA57" w:rsidP="013494F3" w:rsidRDefault="0CF7EA57" w14:paraId="23964EA3" w14:textId="3B2F7CC2">
            <w:pPr>
              <w:pStyle w:val="ListParagraph"/>
              <w:numPr>
                <w:ilvl w:val="0"/>
                <w:numId w:val="2"/>
              </w:numPr>
              <w:spacing w:after="160" w:line="278" w:lineRule="auto"/>
              <w:rPr>
                <w:color w:val="auto"/>
              </w:rPr>
            </w:pPr>
            <w:r w:rsidRPr="013494F3" w:rsidR="0CF7EA57">
              <w:rPr>
                <w:b w:val="0"/>
                <w:bCs w:val="0"/>
                <w:color w:val="auto"/>
              </w:rPr>
              <w:t>Data discovery services and metadata catalogues</w:t>
            </w:r>
          </w:p>
          <w:p w:rsidR="0CF7EA57" w:rsidP="013494F3" w:rsidRDefault="0CF7EA57" w14:paraId="61639B63" w14:textId="11972F4B">
            <w:pPr>
              <w:pStyle w:val="ListParagraph"/>
              <w:numPr>
                <w:ilvl w:val="0"/>
                <w:numId w:val="2"/>
              </w:numPr>
              <w:spacing w:after="160" w:line="278" w:lineRule="auto"/>
              <w:rPr>
                <w:color w:val="auto"/>
              </w:rPr>
            </w:pPr>
            <w:r w:rsidRPr="013494F3" w:rsidR="0CF7EA57">
              <w:rPr>
                <w:b w:val="0"/>
                <w:bCs w:val="0"/>
                <w:color w:val="auto"/>
              </w:rPr>
              <w:t>Access request and application portals</w:t>
            </w:r>
          </w:p>
          <w:p w:rsidR="0CF7EA57" w:rsidP="013494F3" w:rsidRDefault="0CF7EA57" w14:paraId="55EDA285" w14:textId="7CE080B7">
            <w:pPr>
              <w:pStyle w:val="ListParagraph"/>
              <w:numPr>
                <w:ilvl w:val="0"/>
                <w:numId w:val="2"/>
              </w:numPr>
              <w:spacing w:after="160" w:line="278" w:lineRule="auto"/>
              <w:rPr>
                <w:color w:val="auto"/>
              </w:rPr>
            </w:pPr>
            <w:r w:rsidRPr="013494F3" w:rsidR="0CF7EA57">
              <w:rPr>
                <w:b w:val="0"/>
                <w:bCs w:val="0"/>
                <w:color w:val="auto"/>
              </w:rPr>
              <w:t>General-purpose analysis environments that do not provide access to sensitive human omics data</w:t>
            </w:r>
          </w:p>
          <w:p w:rsidR="0CF7EA57" w:rsidP="013494F3" w:rsidRDefault="0CF7EA57" w14:paraId="2E0FA69B" w14:textId="68902191">
            <w:pPr>
              <w:spacing w:after="160" w:line="278" w:lineRule="auto"/>
            </w:pPr>
            <w:r w:rsidRPr="013494F3" w:rsidR="0CF7EA57">
              <w:rPr>
                <w:color w:val="auto"/>
              </w:rPr>
              <w:t xml:space="preserve">What this means: </w:t>
            </w:r>
            <w:r w:rsidRPr="013494F3" w:rsidR="0CF7EA57">
              <w:rPr>
                <w:b w:val="0"/>
                <w:bCs w:val="0"/>
                <w:color w:val="auto"/>
              </w:rPr>
              <w:t xml:space="preserve">The User's identity has been verified through established organisational processes and is protected by MFA. This level is </w:t>
            </w:r>
            <w:r w:rsidRPr="013494F3" w:rsidR="0CF7EA57">
              <w:rPr>
                <w:b w:val="0"/>
                <w:bCs w:val="0"/>
                <w:color w:val="auto"/>
              </w:rPr>
              <w:t>appropriate for</w:t>
            </w:r>
            <w:r w:rsidRPr="013494F3" w:rsidR="0CF7EA57">
              <w:rPr>
                <w:b w:val="0"/>
                <w:bCs w:val="0"/>
                <w:color w:val="auto"/>
              </w:rPr>
              <w:t xml:space="preserve"> services that support research workflows but do not involve access to controlled or sensitive datasets.</w:t>
            </w:r>
          </w:p>
        </w:tc>
        <w:tc>
          <w:tcPr>
            <w:cnfStyle w:val="000000000000" w:firstRow="0" w:lastRow="0" w:firstColumn="0" w:lastColumn="0" w:oddVBand="0" w:evenVBand="0" w:oddHBand="0" w:evenHBand="0" w:firstRowFirstColumn="0" w:firstRowLastColumn="0" w:lastRowFirstColumn="0" w:lastRowLastColumn="0"/>
            <w:tcW w:w="4391" w:type="dxa"/>
            <w:tcMar/>
            <w:hideMark/>
          </w:tcPr>
          <w:p w:rsidRPr="00101F45" w:rsidR="00101F45" w:rsidP="00101F45" w:rsidRDefault="00101F45" w14:paraId="74F4AF81" w14:textId="77777777">
            <w:pPr>
              <w:spacing w:after="160" w:line="278" w:lineRule="auto"/>
            </w:pPr>
            <w:r w:rsidRPr="00101F45">
              <w:t>RAF Cappuccino (IAP Medium)</w:t>
            </w:r>
            <w:r w:rsidRPr="00101F45">
              <w:br/>
            </w:r>
            <w:hyperlink w:history="1" r:id="rId14">
              <w:r w:rsidRPr="00101F45">
                <w:rPr>
                  <w:rStyle w:val="Hyperlink"/>
                </w:rPr>
                <w:t>https://refeds.org/assurance/IAP/medium</w:t>
              </w:r>
            </w:hyperlink>
            <w:r w:rsidRPr="00101F45">
              <w:br/>
            </w:r>
            <w:r w:rsidRPr="00101F45">
              <w:t>+ MFA</w:t>
            </w:r>
            <w:r w:rsidRPr="00101F45">
              <w:br/>
            </w:r>
            <w:hyperlink w:history="1" r:id="rId15">
              <w:r w:rsidRPr="00101F45">
                <w:rPr>
                  <w:rStyle w:val="Hyperlink"/>
                </w:rPr>
                <w:t>https://refeds.org/profile/mfa</w:t>
              </w:r>
            </w:hyperlink>
          </w:p>
        </w:tc>
      </w:tr>
      <w:tr w:rsidRPr="00101F45" w:rsidR="00101F45" w:rsidTr="095F419A" w14:paraId="16E50ECD" w14:textId="77777777">
        <w:trPr>
          <w:cnfStyle w:val="000000100000" w:firstRow="0" w:lastRow="0" w:firstColumn="0" w:lastColumn="0" w:oddVBand="0" w:evenVBand="0" w:oddHBand="1" w:evenHBand="0" w:firstRowFirstColumn="0" w:firstRowLastColumn="0" w:lastRowFirstColumn="0" w:lastRowLastColumn="0"/>
          <w:trHeight w:val="979"/>
        </w:trPr>
        <w:tc>
          <w:tcPr>
            <w:cnfStyle w:val="001000000000" w:firstRow="0" w:lastRow="0" w:firstColumn="1" w:lastColumn="0" w:oddVBand="0" w:evenVBand="0" w:oddHBand="0" w:evenHBand="0" w:firstRowFirstColumn="0" w:firstRowLastColumn="0" w:lastRowFirstColumn="0" w:lastRowLastColumn="0"/>
            <w:tcW w:w="5055" w:type="dxa"/>
            <w:tcMar/>
          </w:tcPr>
          <w:p w:rsidR="4452E529" w:rsidP="013494F3" w:rsidRDefault="4452E529" w14:paraId="170E6580" w14:textId="3A15B562">
            <w:pPr>
              <w:spacing w:after="160" w:line="278" w:lineRule="auto"/>
              <w:jc w:val="center"/>
              <w:rPr>
                <w:u w:val="single"/>
              </w:rPr>
            </w:pPr>
            <w:commentRangeStart w:id="474525213"/>
            <w:r w:rsidRPr="013494F3" w:rsidR="797A664E">
              <w:rPr>
                <w:u w:val="single"/>
              </w:rPr>
              <w:t>Sensitive Research Access</w:t>
            </w:r>
            <w:commentRangeEnd w:id="474525213"/>
            <w:r>
              <w:rPr>
                <w:rStyle w:val="CommentReference"/>
              </w:rPr>
              <w:commentReference w:id="474525213"/>
            </w:r>
          </w:p>
          <w:p w:rsidR="797A664E" w:rsidP="013494F3" w:rsidRDefault="797A664E" w14:paraId="05F5DBD3" w14:textId="6E86DF89">
            <w:pPr>
              <w:spacing w:after="160" w:line="278" w:lineRule="auto"/>
            </w:pPr>
            <w:r w:rsidRPr="013494F3" w:rsidR="797A664E">
              <w:rPr>
                <w:color w:val="auto"/>
              </w:rPr>
              <w:t>Identity Assurance: IAP High + MFA</w:t>
            </w:r>
            <w:r>
              <w:br/>
            </w:r>
            <w:r w:rsidRPr="013494F3" w:rsidR="6982F85E">
              <w:rPr>
                <w:b w:val="0"/>
                <w:bCs w:val="0"/>
                <w:color w:val="auto"/>
              </w:rPr>
              <w:t>This level is expected for services providing access to controlled-access human omics data and other datasets subject to ethical, legal, governance, or data access committee requirements.</w:t>
            </w:r>
          </w:p>
          <w:p w:rsidR="797A664E" w:rsidP="013494F3" w:rsidRDefault="797A664E" w14:paraId="66EE9963" w14:textId="75DAC0C8">
            <w:pPr>
              <w:spacing w:after="160" w:line="278" w:lineRule="auto"/>
            </w:pPr>
            <w:r w:rsidRPr="013494F3" w:rsidR="797A664E">
              <w:rPr>
                <w:color w:val="auto"/>
              </w:rPr>
              <w:t>Examples:</w:t>
            </w:r>
          </w:p>
          <w:p w:rsidR="4F476220" w:rsidP="013494F3" w:rsidRDefault="4F476220" w14:paraId="4A4DD83A" w14:textId="2E398C6B">
            <w:pPr>
              <w:pStyle w:val="ListParagraph"/>
              <w:numPr>
                <w:ilvl w:val="0"/>
                <w:numId w:val="2"/>
              </w:numPr>
              <w:spacing w:after="160" w:line="278" w:lineRule="auto"/>
              <w:rPr>
                <w:b w:val="0"/>
                <w:bCs w:val="0"/>
                <w:color w:val="auto"/>
              </w:rPr>
            </w:pPr>
            <w:r w:rsidRPr="013494F3" w:rsidR="4F476220">
              <w:rPr>
                <w:b w:val="0"/>
                <w:bCs w:val="0"/>
                <w:color w:val="auto"/>
              </w:rPr>
              <w:t>Access to sensitive human genomics or health-related datasets</w:t>
            </w:r>
          </w:p>
          <w:p w:rsidR="4F476220" w:rsidP="013494F3" w:rsidRDefault="4F476220" w14:paraId="353FC539" w14:textId="4A050B4D">
            <w:pPr>
              <w:pStyle w:val="ListParagraph"/>
              <w:numPr>
                <w:ilvl w:val="0"/>
                <w:numId w:val="2"/>
              </w:numPr>
              <w:rPr>
                <w:b w:val="0"/>
                <w:bCs w:val="0"/>
                <w:color w:val="auto"/>
                <w:sz w:val="20"/>
                <w:szCs w:val="20"/>
              </w:rPr>
            </w:pPr>
            <w:r w:rsidRPr="013494F3" w:rsidR="4F476220">
              <w:rPr>
                <w:b w:val="0"/>
                <w:bCs w:val="0"/>
                <w:color w:val="auto"/>
              </w:rPr>
              <w:t>Trusted Research Environments (TREs) and Secure Data Environments (SDEs)</w:t>
            </w:r>
          </w:p>
          <w:p w:rsidR="4F476220" w:rsidP="013494F3" w:rsidRDefault="4F476220" w14:paraId="235BA2AE" w14:textId="06B00651">
            <w:pPr>
              <w:pStyle w:val="ListParagraph"/>
              <w:numPr>
                <w:ilvl w:val="0"/>
                <w:numId w:val="2"/>
              </w:numPr>
              <w:rPr>
                <w:b w:val="0"/>
                <w:bCs w:val="0"/>
                <w:color w:val="auto"/>
                <w:sz w:val="20"/>
                <w:szCs w:val="20"/>
              </w:rPr>
            </w:pPr>
            <w:r w:rsidRPr="013494F3" w:rsidR="4F476220">
              <w:rPr>
                <w:b w:val="0"/>
                <w:bCs w:val="0"/>
                <w:color w:val="auto"/>
              </w:rPr>
              <w:t>Analysis platforms processing controlled-access human research data</w:t>
            </w:r>
          </w:p>
          <w:p w:rsidR="4F476220" w:rsidP="013494F3" w:rsidRDefault="4F476220" w14:paraId="72199D0C" w14:textId="42F050B0">
            <w:pPr>
              <w:pStyle w:val="ListParagraph"/>
              <w:numPr>
                <w:ilvl w:val="0"/>
                <w:numId w:val="2"/>
              </w:numPr>
              <w:rPr>
                <w:b w:val="0"/>
                <w:bCs w:val="0"/>
                <w:color w:val="auto"/>
                <w:sz w:val="20"/>
                <w:szCs w:val="20"/>
              </w:rPr>
            </w:pPr>
            <w:r w:rsidRPr="013494F3" w:rsidR="4F476220">
              <w:rPr>
                <w:b w:val="0"/>
                <w:bCs w:val="0"/>
                <w:color w:val="auto"/>
              </w:rPr>
              <w:t>Data repositories containing identifiable, potentially identifiable, or otherwise restricted information</w:t>
            </w:r>
          </w:p>
          <w:p w:rsidR="4F476220" w:rsidP="013494F3" w:rsidRDefault="4F476220" w14:paraId="1710400C" w14:textId="4D77EFCD">
            <w:pPr>
              <w:pStyle w:val="ListParagraph"/>
              <w:numPr>
                <w:ilvl w:val="0"/>
                <w:numId w:val="2"/>
              </w:numPr>
              <w:rPr>
                <w:b w:val="0"/>
                <w:bCs w:val="0"/>
                <w:color w:val="auto"/>
                <w:sz w:val="20"/>
                <w:szCs w:val="20"/>
              </w:rPr>
            </w:pPr>
            <w:r w:rsidRPr="013494F3" w:rsidR="4F476220">
              <w:rPr>
                <w:b w:val="0"/>
                <w:bCs w:val="0"/>
                <w:color w:val="auto"/>
              </w:rPr>
              <w:t>Clinical, health, population, or linked data research platforms</w:t>
            </w:r>
          </w:p>
          <w:p w:rsidR="4F476220" w:rsidP="013494F3" w:rsidRDefault="4F476220" w14:paraId="5FC575A5" w14:textId="5BCCC560">
            <w:pPr>
              <w:pStyle w:val="ListParagraph"/>
              <w:numPr>
                <w:ilvl w:val="0"/>
                <w:numId w:val="2"/>
              </w:numPr>
              <w:rPr>
                <w:b w:val="0"/>
                <w:bCs w:val="0"/>
                <w:color w:val="auto"/>
                <w:sz w:val="20"/>
                <w:szCs w:val="20"/>
              </w:rPr>
            </w:pPr>
            <w:r w:rsidRPr="013494F3" w:rsidR="4F476220">
              <w:rPr>
                <w:b w:val="0"/>
                <w:bCs w:val="0"/>
                <w:color w:val="auto"/>
              </w:rPr>
              <w:t>Services that permit downloading, exporting, or managing sensitive human research data</w:t>
            </w:r>
          </w:p>
          <w:p w:rsidR="4F476220" w:rsidP="013494F3" w:rsidRDefault="4F476220" w14:paraId="3F659440" w14:textId="6B3B3E63">
            <w:pPr>
              <w:pStyle w:val="ListParagraph"/>
              <w:numPr>
                <w:ilvl w:val="0"/>
                <w:numId w:val="2"/>
              </w:numPr>
              <w:rPr>
                <w:b w:val="0"/>
                <w:bCs w:val="0"/>
                <w:color w:val="auto"/>
                <w:sz w:val="20"/>
                <w:szCs w:val="20"/>
              </w:rPr>
            </w:pPr>
            <w:r w:rsidRPr="013494F3" w:rsidR="4F476220">
              <w:rPr>
                <w:b w:val="0"/>
                <w:bCs w:val="0"/>
                <w:color w:val="auto"/>
              </w:rPr>
              <w:t>Systems used to approve, provision, or administer access to sensitive datasets</w:t>
            </w:r>
            <w:r>
              <w:br/>
            </w:r>
          </w:p>
          <w:p w:rsidR="797A664E" w:rsidP="013494F3" w:rsidRDefault="797A664E" w14:paraId="0FE30D4C" w14:textId="20E4DDC1">
            <w:pPr>
              <w:spacing w:after="160" w:line="278" w:lineRule="auto"/>
            </w:pPr>
            <w:r w:rsidRPr="013494F3" w:rsidR="797A664E">
              <w:rPr>
                <w:color w:val="auto"/>
              </w:rPr>
              <w:t>What this means:</w:t>
            </w:r>
            <w:r w:rsidRPr="013494F3" w:rsidR="797A664E">
              <w:rPr>
                <w:b w:val="0"/>
                <w:bCs w:val="0"/>
                <w:color w:val="auto"/>
              </w:rPr>
              <w:t xml:space="preserve"> </w:t>
            </w:r>
            <w:r w:rsidRPr="013494F3" w:rsidR="506DD811">
              <w:rPr>
                <w:b w:val="0"/>
                <w:bCs w:val="0"/>
                <w:color w:val="auto"/>
              </w:rPr>
              <w:t>T</w:t>
            </w:r>
            <w:r w:rsidRPr="013494F3" w:rsidR="506DD811">
              <w:rPr>
                <w:b w:val="0"/>
                <w:bCs w:val="0"/>
                <w:color w:val="auto"/>
              </w:rPr>
              <w:t>he User's identity has been verified to a high level of assurance through rigorous identity proofing processes and is protected by Multi-Factor Authentication (MFA). This level is appropriate where access involves sensitive or controlled data, elevated privacy risks, or activities that require strong confidence that the person accessing the service is who they claim to be. It supports accountability, auditability, and trust across participating organisations.</w:t>
            </w:r>
          </w:p>
          <w:p w:rsidR="506DD811" w:rsidP="013494F3" w:rsidRDefault="506DD811" w14:paraId="69092A5C" w14:textId="4F4DCDE3">
            <w:pPr>
              <w:spacing w:after="160" w:line="278" w:lineRule="auto"/>
              <w:rPr>
                <w:b w:val="0"/>
                <w:bCs w:val="0"/>
                <w:color w:val="auto"/>
              </w:rPr>
            </w:pPr>
            <w:commentRangeStart w:id="1379739309"/>
            <w:r w:rsidRPr="095F419A" w:rsidR="506DD811">
              <w:rPr>
                <w:b w:val="1"/>
                <w:bCs w:val="1"/>
                <w:color w:val="auto"/>
              </w:rPr>
              <w:t>Additional</w:t>
            </w:r>
            <w:r w:rsidRPr="095F419A" w:rsidR="506DD811">
              <w:rPr>
                <w:b w:val="1"/>
                <w:bCs w:val="1"/>
                <w:color w:val="auto"/>
              </w:rPr>
              <w:t xml:space="preserve"> consideration: </w:t>
            </w:r>
            <w:r w:rsidRPr="095F419A" w:rsidR="506DD811">
              <w:rPr>
                <w:b w:val="0"/>
                <w:bCs w:val="0"/>
                <w:color w:val="auto"/>
              </w:rPr>
              <w:t xml:space="preserve">For services providing access to sensitive human omics data or other </w:t>
            </w:r>
            <w:r w:rsidRPr="095F419A" w:rsidR="506DD811">
              <w:rPr>
                <w:b w:val="0"/>
                <w:bCs w:val="0"/>
                <w:color w:val="auto"/>
              </w:rPr>
              <w:t>highly sensitive</w:t>
            </w:r>
            <w:r w:rsidRPr="095F419A" w:rsidR="506DD811">
              <w:rPr>
                <w:b w:val="0"/>
                <w:bCs w:val="0"/>
                <w:color w:val="auto"/>
              </w:rPr>
              <w:t xml:space="preserve"> datasets, phishing-resistant MFA should be considered where </w:t>
            </w:r>
            <w:r w:rsidRPr="095F419A" w:rsidR="506DD811">
              <w:rPr>
                <w:b w:val="0"/>
                <w:bCs w:val="0"/>
                <w:color w:val="auto"/>
              </w:rPr>
              <w:t>feasible</w:t>
            </w:r>
            <w:r w:rsidRPr="095F419A" w:rsidR="506DD811">
              <w:rPr>
                <w:b w:val="0"/>
                <w:bCs w:val="0"/>
                <w:color w:val="auto"/>
              </w:rPr>
              <w:t xml:space="preserve">. Examples include FIDO2 security keys, passkeys, or other authentication methods designed to resist credential theft and phishing attacks. This provides </w:t>
            </w:r>
            <w:r w:rsidRPr="095F419A" w:rsidR="506DD811">
              <w:rPr>
                <w:b w:val="0"/>
                <w:bCs w:val="0"/>
                <w:color w:val="auto"/>
              </w:rPr>
              <w:t>additional</w:t>
            </w:r>
            <w:r w:rsidRPr="095F419A" w:rsidR="506DD811">
              <w:rPr>
                <w:b w:val="0"/>
                <w:bCs w:val="0"/>
                <w:color w:val="auto"/>
              </w:rPr>
              <w:t xml:space="preserve"> protection against account compromise beyond traditional MFA methods.</w:t>
            </w:r>
            <w:commentRangeEnd w:id="1379739309"/>
            <w:r>
              <w:rPr>
                <w:rStyle w:val="CommentReference"/>
              </w:rPr>
              <w:commentReference w:id="1379739309"/>
            </w:r>
          </w:p>
        </w:tc>
        <w:tc>
          <w:tcPr>
            <w:cnfStyle w:val="000000000000" w:firstRow="0" w:lastRow="0" w:firstColumn="0" w:lastColumn="0" w:oddVBand="0" w:evenVBand="0" w:oddHBand="0" w:evenHBand="0" w:firstRowFirstColumn="0" w:firstRowLastColumn="0" w:lastRowFirstColumn="0" w:lastRowLastColumn="0"/>
            <w:tcW w:w="4391" w:type="dxa"/>
            <w:tcMar/>
            <w:hideMark/>
          </w:tcPr>
          <w:p w:rsidRPr="00101F45" w:rsidR="00101F45" w:rsidP="013494F3" w:rsidRDefault="33816707" w14:paraId="730044E4" w14:textId="77777777">
            <w:pPr>
              <w:spacing w:after="160" w:line="278" w:lineRule="auto"/>
              <w:rPr>
                <w:b w:val="1"/>
                <w:bCs w:val="1"/>
              </w:rPr>
            </w:pPr>
            <w:r w:rsidRPr="013494F3" w:rsidR="63B24857">
              <w:rPr>
                <w:b w:val="1"/>
                <w:bCs w:val="1"/>
              </w:rPr>
              <w:t>RAF Espresso (IAP High)</w:t>
            </w:r>
            <w:r>
              <w:br/>
            </w:r>
            <w:hyperlink r:id="Rc0b7dee8594d4fb8">
              <w:r w:rsidRPr="013494F3" w:rsidR="63B24857">
                <w:rPr>
                  <w:rStyle w:val="Hyperlink"/>
                  <w:b w:val="1"/>
                  <w:bCs w:val="1"/>
                </w:rPr>
                <w:t>https://refeds.org/assurance/IAP/high</w:t>
              </w:r>
            </w:hyperlink>
            <w:r>
              <w:br/>
            </w:r>
            <w:r w:rsidRPr="013494F3" w:rsidR="63B24857">
              <w:rPr>
                <w:b w:val="1"/>
                <w:bCs w:val="1"/>
              </w:rPr>
              <w:t xml:space="preserve">+ </w:t>
            </w:r>
            <w:commentRangeStart w:id="10"/>
            <w:r w:rsidRPr="013494F3" w:rsidR="63B24857">
              <w:rPr>
                <w:b w:val="1"/>
                <w:bCs w:val="1"/>
              </w:rPr>
              <w:t>MFA</w:t>
            </w:r>
            <w:commentRangeEnd w:id="10"/>
            <w:r>
              <w:rPr>
                <w:rStyle w:val="CommentReference"/>
              </w:rPr>
              <w:commentReference w:id="10"/>
            </w:r>
            <w:r>
              <w:br/>
            </w:r>
            <w:hyperlink r:id="Rb485ac1a143a4b72">
              <w:r w:rsidRPr="013494F3" w:rsidR="63B24857">
                <w:rPr>
                  <w:rStyle w:val="Hyperlink"/>
                  <w:b w:val="1"/>
                  <w:bCs w:val="1"/>
                </w:rPr>
                <w:t>https://refeds.org/profile/mfa</w:t>
              </w:r>
            </w:hyperlink>
          </w:p>
        </w:tc>
      </w:tr>
    </w:tbl>
    <w:p w:rsidR="00101F45" w:rsidP="00BA4333" w:rsidRDefault="00101F45" w14:paraId="30AEABFE" w14:textId="77777777"/>
    <w:p w:rsidR="00BA4333" w:rsidP="00BA4333" w:rsidRDefault="00C03B5C" w14:paraId="0853F55A" w14:textId="4A1EF356">
      <w:pPr>
        <w:pStyle w:val="Heading1"/>
      </w:pPr>
      <w:r>
        <w:t>Operational Matters</w:t>
      </w:r>
    </w:p>
    <w:p w:rsidR="006F0B34" w:rsidP="00BA4333" w:rsidRDefault="00067037" w14:paraId="5DD9BCA1" w14:textId="26701E32">
      <w:r>
        <w:t xml:space="preserve">All </w:t>
      </w:r>
      <w:r w:rsidR="00981531">
        <w:t>A</w:t>
      </w:r>
      <w:r w:rsidR="00635C58">
        <w:t xml:space="preserve">ssurance information should be propagated with the User's authentication token to enable Service Providers and Data Custodians to make informed authorisation decisions based on the assurance requirements associated with the relevant Service, dataset, or </w:t>
      </w:r>
      <w:commentRangeStart w:id="11"/>
      <w:commentRangeStart w:id="12"/>
      <w:r w:rsidR="00635C58">
        <w:t>resource</w:t>
      </w:r>
      <w:commentRangeEnd w:id="11"/>
      <w:r>
        <w:rPr>
          <w:rStyle w:val="CommentReference"/>
          <w:sz w:val="20"/>
          <w:szCs w:val="24"/>
        </w:rPr>
        <w:commentReference w:id="11"/>
      </w:r>
      <w:commentRangeEnd w:id="12"/>
      <w:r>
        <w:rPr>
          <w:rStyle w:val="CommentReference"/>
        </w:rPr>
        <w:commentReference w:id="12"/>
      </w:r>
      <w:r w:rsidR="00635C58">
        <w:t>.</w:t>
      </w:r>
    </w:p>
    <w:p w:rsidR="00BA4333" w:rsidP="0092119E" w:rsidRDefault="00B20723" w14:paraId="2846ADDD" w14:textId="630F8DB2">
      <w:pPr>
        <w:pStyle w:val="Heading1"/>
      </w:pPr>
      <w:r>
        <w:t>Ancillary Policies</w:t>
      </w:r>
    </w:p>
    <w:p w:rsidR="009430CC" w:rsidRDefault="009430CC" w14:paraId="46B50A9F" w14:textId="4B3916FE">
      <w:r w:rsidR="0604C8D6">
        <w:rPr/>
        <w:t xml:space="preserve">In specific circumstances, where a risk assessment has been completed and documented, the Collaboration may recognise alternative assurance arrangements. Such arrangements should provide a level of assurance </w:t>
      </w:r>
      <w:r w:rsidR="0604C8D6">
        <w:rPr/>
        <w:t>appropriate to</w:t>
      </w:r>
      <w:r w:rsidR="0604C8D6">
        <w:rPr/>
        <w:t xml:space="preserve"> the risks associated with the Services and/or data being accessed and be consistent with the </w:t>
      </w:r>
      <w:r w:rsidR="0604C8D6">
        <w:rPr/>
        <w:t>objectives</w:t>
      </w:r>
      <w:r w:rsidR="0604C8D6">
        <w:rPr/>
        <w:t xml:space="preserve"> of this Policy and the applicable R</w:t>
      </w:r>
      <w:r w:rsidR="7B434645">
        <w:rPr/>
        <w:t>AF</w:t>
      </w:r>
      <w:r w:rsidR="0604C8D6">
        <w:rPr/>
        <w:t xml:space="preserve"> profile.</w:t>
      </w:r>
    </w:p>
    <w:p w:rsidRPr="00D66DF5" w:rsidR="00C0044A" w:rsidRDefault="00D66DF5" w14:paraId="66FBBB60" w14:textId="0765053C">
      <w:r w:rsidRPr="00D66DF5">
        <w:t>The Collaboration should maintain a record of any approved alternative assurance arrangements, including their scope of application, justification, and period of applicability.</w:t>
      </w:r>
    </w:p>
    <w:p w:rsidR="003F76A0" w:rsidP="003F76A0" w:rsidRDefault="003F76A0" w14:paraId="7D45F6C9" w14:textId="77777777">
      <w:pPr>
        <w:pStyle w:val="Heading1"/>
        <w:spacing w:line="276" w:lineRule="auto"/>
      </w:pPr>
      <w:r>
        <w:t xml:space="preserve">Associated Documents </w:t>
      </w:r>
    </w:p>
    <w:p w:rsidR="003F76A0" w:rsidP="003F76A0" w:rsidRDefault="003F76A0" w14:paraId="00197C07" w14:textId="77777777">
      <w:pPr>
        <w:pStyle w:val="Heading2"/>
        <w:spacing w:line="276" w:lineRule="auto"/>
      </w:pPr>
      <w:r>
        <w:t xml:space="preserve">Collaboration Policies </w:t>
      </w:r>
    </w:p>
    <w:p w:rsidR="7B796FDE" w:rsidP="7A269D25" w:rsidRDefault="7B796FDE" w14:paraId="3A211A75" w14:textId="115D23AA">
      <w:pPr>
        <w:pStyle w:val="ListParagraph"/>
        <w:numPr>
          <w:ilvl w:val="0"/>
          <w:numId w:val="7"/>
        </w:numPr>
        <w:spacing w:line="276" w:lineRule="auto"/>
      </w:pPr>
      <w:r>
        <w:t>Collaboration Framework [PDK01]</w:t>
      </w:r>
    </w:p>
    <w:p w:rsidR="003F76A0" w:rsidP="003F76A0" w:rsidRDefault="003F76A0" w14:paraId="5BFDAA25" w14:textId="77777777">
      <w:pPr>
        <w:pStyle w:val="ListParagraph"/>
        <w:numPr>
          <w:ilvl w:val="0"/>
          <w:numId w:val="7"/>
        </w:numPr>
        <w:spacing w:line="276" w:lineRule="auto"/>
      </w:pPr>
      <w:r>
        <w:t>Acceptable Use Policy [PDK04]</w:t>
      </w:r>
    </w:p>
    <w:p w:rsidR="003F76A0" w:rsidP="003F76A0" w:rsidRDefault="003F76A0" w14:paraId="05818387" w14:textId="428E8A0B">
      <w:pPr>
        <w:pStyle w:val="ListParagraph"/>
        <w:numPr>
          <w:ilvl w:val="0"/>
          <w:numId w:val="7"/>
        </w:numPr>
        <w:spacing w:line="276" w:lineRule="auto"/>
      </w:pPr>
      <w:r>
        <w:t xml:space="preserve">Membership Management </w:t>
      </w:r>
      <w:r w:rsidR="74C472F9">
        <w:t xml:space="preserve">Guideline </w:t>
      </w:r>
      <w:r>
        <w:t>[PDK06]</w:t>
      </w:r>
    </w:p>
    <w:p w:rsidR="003F76A0" w:rsidP="38BAA6B9" w:rsidRDefault="003F76A0" w14:paraId="549F788E" w14:textId="642D1960">
      <w:pPr>
        <w:pStyle w:val="ListParagraph"/>
        <w:numPr>
          <w:ilvl w:val="0"/>
          <w:numId w:val="7"/>
        </w:numPr>
        <w:spacing w:line="276" w:lineRule="auto"/>
      </w:pPr>
      <w:r>
        <w:t xml:space="preserve">Service </w:t>
      </w:r>
      <w:r w:rsidR="43410A85">
        <w:t>Security Practices Guideline</w:t>
      </w:r>
      <w:r>
        <w:t xml:space="preserve"> [PDK07]</w:t>
      </w:r>
    </w:p>
    <w:p w:rsidR="003F76A0" w:rsidP="003F76A0" w:rsidRDefault="003F76A0" w14:paraId="04E0C75E" w14:textId="77777777">
      <w:pPr>
        <w:pStyle w:val="ListParagraph"/>
        <w:numPr>
          <w:ilvl w:val="0"/>
          <w:numId w:val="7"/>
        </w:numPr>
        <w:spacing w:line="276" w:lineRule="auto"/>
      </w:pPr>
      <w:r>
        <w:t>Incident Response Procedure [PDK08]</w:t>
      </w:r>
    </w:p>
    <w:p w:rsidR="00EA18F1" w:rsidRDefault="00EA18F1" w14:paraId="4D07299F" w14:textId="2D3CC411">
      <w:pPr>
        <w:rPr>
          <w:rFonts w:eastAsiaTheme="majorEastAsia" w:cstheme="majorBidi"/>
          <w:b/>
          <w:sz w:val="32"/>
          <w:szCs w:val="32"/>
        </w:rPr>
      </w:pPr>
    </w:p>
    <w:p w:rsidR="00FF056C" w:rsidRDefault="00FF056C" w14:paraId="7975E19D" w14:textId="79D6EE40">
      <w:pPr>
        <w:rPr>
          <w:rFonts w:eastAsiaTheme="majorEastAsia" w:cstheme="majorBidi"/>
          <w:b/>
          <w:sz w:val="32"/>
          <w:szCs w:val="32"/>
        </w:rPr>
      </w:pPr>
    </w:p>
    <w:p w:rsidR="005C3D03" w:rsidP="00C0044A" w:rsidRDefault="005C3D03" w14:paraId="14759268" w14:textId="6294971B">
      <w:pPr>
        <w:pStyle w:val="Heading1"/>
        <w:numPr>
          <w:ilvl w:val="0"/>
          <w:numId w:val="0"/>
        </w:numPr>
        <w:ind w:left="432" w:hanging="432"/>
      </w:pPr>
      <w:r>
        <w:t xml:space="preserve">Version </w:t>
      </w:r>
      <w:commentRangeStart w:id="13"/>
      <w:r>
        <w:t>Control</w:t>
      </w:r>
      <w:commentRangeEnd w:id="13"/>
      <w:r>
        <w:rPr>
          <w:rStyle w:val="CommentReference"/>
          <w:sz w:val="32"/>
          <w:szCs w:val="32"/>
        </w:rPr>
        <w:commentReference w:id="13"/>
      </w:r>
    </w:p>
    <w:tbl>
      <w:tblPr>
        <w:tblStyle w:val="TableGrid"/>
        <w:tblW w:w="5000" w:type="pct"/>
        <w:tblInd w:w="0" w:type="dxa"/>
        <w:tblLook w:val="04A0" w:firstRow="1" w:lastRow="0" w:firstColumn="1" w:lastColumn="0" w:noHBand="0" w:noVBand="1"/>
      </w:tblPr>
      <w:tblGrid>
        <w:gridCol w:w="858"/>
        <w:gridCol w:w="1657"/>
        <w:gridCol w:w="8"/>
        <w:gridCol w:w="2403"/>
        <w:gridCol w:w="2405"/>
        <w:gridCol w:w="2405"/>
      </w:tblGrid>
      <w:tr w:rsidR="005C3D03" w:rsidTr="095F419A" w14:paraId="70FC8BC7" w14:textId="77777777">
        <w:trPr>
          <w:trHeight w:val="231"/>
        </w:trPr>
        <w:tc>
          <w:tcPr>
            <w:tcW w:w="5000" w:type="pct"/>
            <w:gridSpan w:val="6"/>
            <w:tcBorders>
              <w:top w:val="single" w:color="auto" w:sz="4" w:space="0"/>
              <w:left w:val="single" w:color="auto" w:sz="4" w:space="0"/>
              <w:bottom w:val="single" w:color="auto" w:sz="4" w:space="0"/>
              <w:right w:val="single" w:color="auto" w:sz="4" w:space="0"/>
            </w:tcBorders>
            <w:shd w:val="clear" w:color="auto" w:fill="F2F2F2" w:themeFill="background1" w:themeFillShade="F2"/>
            <w:tcMar/>
            <w:vAlign w:val="center"/>
            <w:hideMark/>
          </w:tcPr>
          <w:p w:rsidR="005C3D03" w:rsidP="00C0044A" w:rsidRDefault="005C3D03" w14:paraId="7D7E4A7D" w14:textId="77777777">
            <w:pPr>
              <w:keepNext/>
              <w:rPr>
                <w:rFonts w:cs="Arial"/>
                <w:b/>
                <w:bCs/>
                <w:sz w:val="16"/>
                <w:szCs w:val="16"/>
              </w:rPr>
            </w:pPr>
            <w:r>
              <w:rPr>
                <w:rFonts w:cs="Arial"/>
                <w:b/>
                <w:bCs/>
                <w:sz w:val="16"/>
                <w:szCs w:val="16"/>
              </w:rPr>
              <w:t>Document Control</w:t>
            </w:r>
          </w:p>
        </w:tc>
      </w:tr>
      <w:tr w:rsidR="005C3D03" w:rsidTr="095F419A" w14:paraId="338A1F31" w14:textId="77777777">
        <w:trPr>
          <w:trHeight w:val="231"/>
        </w:trPr>
        <w:tc>
          <w:tcPr>
            <w:tcW w:w="1292" w:type="pct"/>
            <w:gridSpan w:val="2"/>
            <w:tcBorders>
              <w:top w:val="single" w:color="auto" w:sz="4" w:space="0"/>
              <w:left w:val="single" w:color="auto" w:sz="4" w:space="0"/>
              <w:bottom w:val="single" w:color="auto" w:sz="4" w:space="0"/>
              <w:right w:val="single" w:color="auto" w:sz="4" w:space="0"/>
            </w:tcBorders>
            <w:tcMar/>
            <w:vAlign w:val="center"/>
            <w:hideMark/>
          </w:tcPr>
          <w:p w:rsidR="005C3D03" w:rsidP="001B6F54" w:rsidRDefault="005C3D03" w14:paraId="238B4090" w14:textId="77777777">
            <w:pPr>
              <w:rPr>
                <w:rFonts w:cs="Arial"/>
                <w:sz w:val="16"/>
                <w:szCs w:val="16"/>
              </w:rPr>
            </w:pPr>
            <w:r>
              <w:rPr>
                <w:rFonts w:cs="Arial"/>
                <w:b/>
                <w:bCs/>
                <w:sz w:val="16"/>
                <w:szCs w:val="16"/>
              </w:rPr>
              <w:t>Document Approved:</w:t>
            </w:r>
          </w:p>
        </w:tc>
        <w:tc>
          <w:tcPr>
            <w:tcW w:w="1238" w:type="pct"/>
            <w:gridSpan w:val="2"/>
            <w:tcBorders>
              <w:top w:val="single" w:color="auto" w:sz="4" w:space="0"/>
              <w:left w:val="single" w:color="auto" w:sz="4" w:space="0"/>
              <w:bottom w:val="single" w:color="auto" w:sz="4" w:space="0"/>
              <w:right w:val="single" w:color="auto" w:sz="4" w:space="0"/>
            </w:tcBorders>
            <w:tcMar/>
            <w:vAlign w:val="center"/>
          </w:tcPr>
          <w:p w:rsidR="005C3D03" w:rsidP="001B6F54" w:rsidRDefault="005C3D03" w14:paraId="3038A41D" w14:textId="77777777">
            <w:pPr>
              <w:rPr>
                <w:rFonts w:cs="Arial"/>
                <w:sz w:val="16"/>
                <w:szCs w:val="16"/>
              </w:rPr>
            </w:pPr>
          </w:p>
        </w:tc>
        <w:tc>
          <w:tcPr>
            <w:tcW w:w="1235" w:type="pct"/>
            <w:tcBorders>
              <w:top w:val="single" w:color="auto" w:sz="4" w:space="0"/>
              <w:left w:val="single" w:color="auto" w:sz="4" w:space="0"/>
              <w:bottom w:val="single" w:color="auto" w:sz="4" w:space="0"/>
              <w:right w:val="single" w:color="auto" w:sz="4" w:space="0"/>
            </w:tcBorders>
            <w:tcMar/>
            <w:vAlign w:val="center"/>
            <w:hideMark/>
          </w:tcPr>
          <w:p w:rsidR="005C3D03" w:rsidP="001B6F54" w:rsidRDefault="005C3D03" w14:paraId="07FCB12C" w14:textId="77777777">
            <w:pPr>
              <w:rPr>
                <w:rFonts w:cs="Arial"/>
                <w:b/>
                <w:bCs/>
                <w:sz w:val="16"/>
                <w:szCs w:val="16"/>
              </w:rPr>
            </w:pPr>
            <w:r>
              <w:rPr>
                <w:rFonts w:cs="Arial"/>
                <w:b/>
                <w:bCs/>
                <w:sz w:val="16"/>
                <w:szCs w:val="16"/>
              </w:rPr>
              <w:t>Date Effective:</w:t>
            </w:r>
          </w:p>
        </w:tc>
        <w:tc>
          <w:tcPr>
            <w:tcW w:w="1235" w:type="pct"/>
            <w:tcBorders>
              <w:top w:val="single" w:color="auto" w:sz="4" w:space="0"/>
              <w:left w:val="single" w:color="auto" w:sz="4" w:space="0"/>
              <w:bottom w:val="single" w:color="auto" w:sz="4" w:space="0"/>
              <w:right w:val="single" w:color="auto" w:sz="4" w:space="0"/>
            </w:tcBorders>
            <w:tcMar/>
            <w:vAlign w:val="center"/>
          </w:tcPr>
          <w:p w:rsidR="005C3D03" w:rsidP="001B6F54" w:rsidRDefault="005C3D03" w14:paraId="0425A726" w14:textId="77777777">
            <w:pPr>
              <w:rPr>
                <w:rFonts w:cs="Arial"/>
                <w:sz w:val="16"/>
                <w:szCs w:val="16"/>
              </w:rPr>
            </w:pPr>
          </w:p>
        </w:tc>
      </w:tr>
      <w:tr w:rsidR="005C3D03" w:rsidTr="095F419A" w14:paraId="1890010C" w14:textId="77777777">
        <w:trPr>
          <w:trHeight w:val="231"/>
        </w:trPr>
        <w:tc>
          <w:tcPr>
            <w:tcW w:w="1292" w:type="pct"/>
            <w:gridSpan w:val="2"/>
            <w:tcBorders>
              <w:top w:val="single" w:color="auto" w:sz="4" w:space="0"/>
              <w:left w:val="single" w:color="auto" w:sz="4" w:space="0"/>
              <w:bottom w:val="single" w:color="auto" w:sz="4" w:space="0"/>
              <w:right w:val="single" w:color="auto" w:sz="4" w:space="0"/>
            </w:tcBorders>
            <w:tcMar/>
            <w:vAlign w:val="center"/>
            <w:hideMark/>
          </w:tcPr>
          <w:p w:rsidR="005C3D03" w:rsidP="001B6F54" w:rsidRDefault="005C3D03" w14:paraId="54DB7217" w14:textId="77777777">
            <w:pPr>
              <w:rPr>
                <w:rFonts w:cs="Arial"/>
                <w:b/>
                <w:bCs/>
                <w:sz w:val="16"/>
                <w:szCs w:val="16"/>
              </w:rPr>
            </w:pPr>
            <w:r>
              <w:rPr>
                <w:rFonts w:cs="Arial"/>
                <w:b/>
                <w:bCs/>
                <w:sz w:val="16"/>
                <w:szCs w:val="16"/>
              </w:rPr>
              <w:t>Last Review Date:</w:t>
            </w:r>
          </w:p>
        </w:tc>
        <w:tc>
          <w:tcPr>
            <w:tcW w:w="1238" w:type="pct"/>
            <w:gridSpan w:val="2"/>
            <w:tcBorders>
              <w:top w:val="single" w:color="auto" w:sz="4" w:space="0"/>
              <w:left w:val="single" w:color="auto" w:sz="4" w:space="0"/>
              <w:bottom w:val="single" w:color="auto" w:sz="4" w:space="0"/>
              <w:right w:val="single" w:color="auto" w:sz="4" w:space="0"/>
            </w:tcBorders>
            <w:tcMar/>
            <w:vAlign w:val="center"/>
          </w:tcPr>
          <w:p w:rsidR="005C3D03" w:rsidP="001B6F54" w:rsidRDefault="005C3D03" w14:paraId="01B4CDA7" w14:textId="77777777">
            <w:pPr>
              <w:rPr>
                <w:rFonts w:cs="Arial"/>
                <w:sz w:val="16"/>
                <w:szCs w:val="16"/>
              </w:rPr>
            </w:pPr>
          </w:p>
        </w:tc>
        <w:tc>
          <w:tcPr>
            <w:tcW w:w="1235" w:type="pct"/>
            <w:tcBorders>
              <w:top w:val="single" w:color="auto" w:sz="4" w:space="0"/>
              <w:left w:val="single" w:color="auto" w:sz="4" w:space="0"/>
              <w:bottom w:val="single" w:color="auto" w:sz="4" w:space="0"/>
              <w:right w:val="single" w:color="auto" w:sz="4" w:space="0"/>
            </w:tcBorders>
            <w:tcMar/>
            <w:vAlign w:val="center"/>
            <w:hideMark/>
          </w:tcPr>
          <w:p w:rsidR="005C3D03" w:rsidP="001B6F54" w:rsidRDefault="005C3D03" w14:paraId="1042255C" w14:textId="77777777">
            <w:pPr>
              <w:rPr>
                <w:rFonts w:cs="Arial"/>
                <w:b/>
                <w:bCs/>
                <w:sz w:val="16"/>
                <w:szCs w:val="16"/>
              </w:rPr>
            </w:pPr>
            <w:r>
              <w:rPr>
                <w:rFonts w:cs="Arial"/>
                <w:b/>
                <w:bCs/>
                <w:sz w:val="16"/>
                <w:szCs w:val="16"/>
              </w:rPr>
              <w:t>Next Review Date:</w:t>
            </w:r>
          </w:p>
        </w:tc>
        <w:tc>
          <w:tcPr>
            <w:tcW w:w="1235" w:type="pct"/>
            <w:tcBorders>
              <w:top w:val="single" w:color="auto" w:sz="4" w:space="0"/>
              <w:left w:val="single" w:color="auto" w:sz="4" w:space="0"/>
              <w:bottom w:val="single" w:color="auto" w:sz="4" w:space="0"/>
              <w:right w:val="single" w:color="auto" w:sz="4" w:space="0"/>
            </w:tcBorders>
            <w:tcMar/>
            <w:vAlign w:val="center"/>
          </w:tcPr>
          <w:p w:rsidR="005C3D03" w:rsidP="001B6F54" w:rsidRDefault="005C3D03" w14:paraId="549FFBE9" w14:textId="77777777">
            <w:pPr>
              <w:rPr>
                <w:rFonts w:cs="Arial"/>
                <w:sz w:val="16"/>
                <w:szCs w:val="16"/>
              </w:rPr>
            </w:pPr>
          </w:p>
        </w:tc>
      </w:tr>
      <w:tr w:rsidR="005C3D03" w:rsidTr="095F419A" w14:paraId="72EA2371" w14:textId="77777777">
        <w:trPr>
          <w:trHeight w:val="231"/>
        </w:trPr>
        <w:tc>
          <w:tcPr>
            <w:tcW w:w="5000" w:type="pct"/>
            <w:gridSpan w:val="6"/>
            <w:tcBorders>
              <w:top w:val="single" w:color="auto" w:sz="4" w:space="0"/>
              <w:left w:val="single" w:color="auto" w:sz="4" w:space="0"/>
              <w:bottom w:val="single" w:color="auto" w:sz="4" w:space="0"/>
              <w:right w:val="single" w:color="auto" w:sz="4" w:space="0"/>
            </w:tcBorders>
            <w:shd w:val="clear" w:color="auto" w:fill="F2F2F2" w:themeFill="background1" w:themeFillShade="F2"/>
            <w:tcMar/>
            <w:vAlign w:val="center"/>
            <w:hideMark/>
          </w:tcPr>
          <w:p w:rsidR="005C3D03" w:rsidP="001B6F54" w:rsidRDefault="005C3D03" w14:paraId="6784F64F" w14:textId="77777777">
            <w:pPr>
              <w:rPr>
                <w:rFonts w:cs="Arial"/>
                <w:b/>
                <w:bCs/>
                <w:sz w:val="16"/>
                <w:szCs w:val="16"/>
              </w:rPr>
            </w:pPr>
            <w:r>
              <w:rPr>
                <w:rFonts w:cs="Arial"/>
                <w:b/>
                <w:bCs/>
                <w:sz w:val="16"/>
                <w:szCs w:val="16"/>
              </w:rPr>
              <w:t>Version Control</w:t>
            </w:r>
          </w:p>
        </w:tc>
      </w:tr>
      <w:tr w:rsidR="005C3D03" w:rsidTr="095F419A" w14:paraId="7943FDEF" w14:textId="77777777">
        <w:trPr>
          <w:trHeight w:val="231"/>
        </w:trPr>
        <w:tc>
          <w:tcPr>
            <w:tcW w:w="441" w:type="pct"/>
            <w:tcBorders>
              <w:top w:val="single" w:color="auto" w:sz="4" w:space="0"/>
              <w:left w:val="single" w:color="auto" w:sz="4" w:space="0"/>
              <w:bottom w:val="single" w:color="auto" w:sz="4" w:space="0"/>
              <w:right w:val="single" w:color="auto" w:sz="4" w:space="0"/>
            </w:tcBorders>
            <w:tcMar/>
            <w:vAlign w:val="center"/>
            <w:hideMark/>
          </w:tcPr>
          <w:p w:rsidR="005C3D03" w:rsidP="001B6F54" w:rsidRDefault="005C3D03" w14:paraId="1B5E91BA" w14:textId="77777777">
            <w:pPr>
              <w:rPr>
                <w:rFonts w:cs="Arial"/>
                <w:b/>
                <w:bCs/>
                <w:sz w:val="16"/>
                <w:szCs w:val="16"/>
              </w:rPr>
            </w:pPr>
            <w:r>
              <w:rPr>
                <w:rFonts w:cs="Arial"/>
                <w:b/>
                <w:bCs/>
                <w:sz w:val="16"/>
                <w:szCs w:val="16"/>
              </w:rPr>
              <w:t>Version</w:t>
            </w:r>
          </w:p>
        </w:tc>
        <w:tc>
          <w:tcPr>
            <w:tcW w:w="855" w:type="pct"/>
            <w:gridSpan w:val="2"/>
            <w:tcBorders>
              <w:top w:val="single" w:color="auto" w:sz="4" w:space="0"/>
              <w:left w:val="single" w:color="auto" w:sz="4" w:space="0"/>
              <w:bottom w:val="single" w:color="auto" w:sz="4" w:space="0"/>
              <w:right w:val="single" w:color="auto" w:sz="4" w:space="0"/>
            </w:tcBorders>
            <w:tcMar/>
            <w:vAlign w:val="center"/>
            <w:hideMark/>
          </w:tcPr>
          <w:p w:rsidR="005C3D03" w:rsidP="001B6F54" w:rsidRDefault="005C3D03" w14:paraId="160940CC" w14:textId="77777777">
            <w:pPr>
              <w:rPr>
                <w:rFonts w:cs="Arial"/>
                <w:b/>
                <w:bCs/>
                <w:sz w:val="16"/>
                <w:szCs w:val="16"/>
              </w:rPr>
            </w:pPr>
            <w:r>
              <w:rPr>
                <w:rFonts w:cs="Arial"/>
                <w:b/>
                <w:bCs/>
                <w:sz w:val="16"/>
                <w:szCs w:val="16"/>
              </w:rPr>
              <w:t>Author</w:t>
            </w:r>
          </w:p>
        </w:tc>
        <w:tc>
          <w:tcPr>
            <w:tcW w:w="2468" w:type="pct"/>
            <w:gridSpan w:val="2"/>
            <w:tcBorders>
              <w:top w:val="single" w:color="auto" w:sz="4" w:space="0"/>
              <w:left w:val="single" w:color="auto" w:sz="4" w:space="0"/>
              <w:bottom w:val="single" w:color="auto" w:sz="4" w:space="0"/>
              <w:right w:val="single" w:color="auto" w:sz="4" w:space="0"/>
            </w:tcBorders>
            <w:tcMar/>
            <w:vAlign w:val="center"/>
            <w:hideMark/>
          </w:tcPr>
          <w:p w:rsidR="005C3D03" w:rsidP="001B6F54" w:rsidRDefault="005C3D03" w14:paraId="7C079CBC" w14:textId="77777777">
            <w:pPr>
              <w:rPr>
                <w:rFonts w:cs="Arial"/>
                <w:b/>
                <w:bCs/>
                <w:sz w:val="16"/>
                <w:szCs w:val="16"/>
              </w:rPr>
            </w:pPr>
            <w:r>
              <w:rPr>
                <w:rFonts w:cs="Arial"/>
                <w:b/>
                <w:bCs/>
                <w:sz w:val="16"/>
                <w:szCs w:val="16"/>
              </w:rPr>
              <w:t>Summary of Changes</w:t>
            </w:r>
          </w:p>
        </w:tc>
        <w:tc>
          <w:tcPr>
            <w:tcW w:w="1235" w:type="pct"/>
            <w:tcBorders>
              <w:top w:val="single" w:color="auto" w:sz="4" w:space="0"/>
              <w:left w:val="single" w:color="auto" w:sz="4" w:space="0"/>
              <w:bottom w:val="single" w:color="auto" w:sz="4" w:space="0"/>
              <w:right w:val="single" w:color="auto" w:sz="4" w:space="0"/>
            </w:tcBorders>
            <w:tcMar/>
            <w:vAlign w:val="center"/>
            <w:hideMark/>
          </w:tcPr>
          <w:p w:rsidR="005C3D03" w:rsidP="001B6F54" w:rsidRDefault="005C3D03" w14:paraId="4B14D534" w14:textId="77777777">
            <w:pPr>
              <w:rPr>
                <w:rFonts w:cs="Arial"/>
                <w:b/>
                <w:bCs/>
                <w:sz w:val="16"/>
                <w:szCs w:val="16"/>
              </w:rPr>
            </w:pPr>
            <w:r>
              <w:rPr>
                <w:rFonts w:cs="Arial"/>
                <w:b/>
                <w:bCs/>
                <w:sz w:val="16"/>
                <w:szCs w:val="16"/>
              </w:rPr>
              <w:t xml:space="preserve">Date </w:t>
            </w:r>
          </w:p>
        </w:tc>
      </w:tr>
      <w:tr w:rsidR="00225891" w:rsidTr="095F419A" w14:paraId="12B20957" w14:textId="77777777">
        <w:trPr>
          <w:trHeight w:val="231"/>
        </w:trPr>
        <w:tc>
          <w:tcPr>
            <w:tcW w:w="441" w:type="pct"/>
            <w:tcBorders>
              <w:top w:val="single" w:color="auto" w:sz="4" w:space="0"/>
              <w:left w:val="single" w:color="auto" w:sz="4" w:space="0"/>
              <w:bottom w:val="single" w:color="auto" w:sz="4" w:space="0"/>
              <w:right w:val="single" w:color="auto" w:sz="4" w:space="0"/>
            </w:tcBorders>
            <w:tcMar/>
            <w:vAlign w:val="center"/>
            <w:hideMark/>
          </w:tcPr>
          <w:p w:rsidR="00225891" w:rsidP="7A269D25" w:rsidRDefault="6D228850" w14:paraId="4071B60E" w14:textId="2A43A091">
            <w:r w:rsidRPr="7A269D25">
              <w:rPr>
                <w:rFonts w:cs="Arial"/>
                <w:sz w:val="16"/>
                <w:szCs w:val="16"/>
              </w:rPr>
              <w:t>0.1</w:t>
            </w:r>
          </w:p>
        </w:tc>
        <w:tc>
          <w:tcPr>
            <w:tcW w:w="855" w:type="pct"/>
            <w:gridSpan w:val="2"/>
            <w:tcBorders>
              <w:top w:val="single" w:color="auto" w:sz="4" w:space="0"/>
              <w:left w:val="single" w:color="auto" w:sz="4" w:space="0"/>
              <w:bottom w:val="single" w:color="auto" w:sz="4" w:space="0"/>
              <w:right w:val="single" w:color="auto" w:sz="4" w:space="0"/>
            </w:tcBorders>
            <w:tcMar/>
            <w:vAlign w:val="center"/>
            <w:hideMark/>
          </w:tcPr>
          <w:p w:rsidR="00225891" w:rsidP="00225891" w:rsidRDefault="00225891" w14:paraId="65621738" w14:textId="437290B7">
            <w:pPr>
              <w:rPr>
                <w:rFonts w:cs="Arial"/>
                <w:sz w:val="16"/>
                <w:szCs w:val="16"/>
              </w:rPr>
            </w:pPr>
            <w:r w:rsidRPr="007D6582">
              <w:rPr>
                <w:rFonts w:cs="Arial"/>
                <w:sz w:val="16"/>
                <w:szCs w:val="16"/>
              </w:rPr>
              <w:t>AAF</w:t>
            </w:r>
          </w:p>
        </w:tc>
        <w:tc>
          <w:tcPr>
            <w:tcW w:w="2468" w:type="pct"/>
            <w:gridSpan w:val="2"/>
            <w:tcBorders>
              <w:top w:val="single" w:color="auto" w:sz="4" w:space="0"/>
              <w:left w:val="single" w:color="auto" w:sz="4" w:space="0"/>
              <w:bottom w:val="single" w:color="auto" w:sz="4" w:space="0"/>
              <w:right w:val="single" w:color="auto" w:sz="4" w:space="0"/>
            </w:tcBorders>
            <w:tcMar/>
            <w:vAlign w:val="center"/>
            <w:hideMark/>
          </w:tcPr>
          <w:p w:rsidR="00225891" w:rsidP="00225891" w:rsidRDefault="77BFE9EA" w14:paraId="7F219AE7" w14:textId="55A7F6DF">
            <w:pPr>
              <w:rPr>
                <w:rFonts w:cs="Arial"/>
                <w:sz w:val="16"/>
                <w:szCs w:val="16"/>
              </w:rPr>
            </w:pPr>
            <w:r w:rsidRPr="7A269D25">
              <w:rPr>
                <w:rFonts w:cs="Arial"/>
                <w:sz w:val="16"/>
                <w:szCs w:val="16"/>
              </w:rPr>
              <w:t>Rev</w:t>
            </w:r>
            <w:r w:rsidRPr="7A269D25" w:rsidR="2B12DDB8">
              <w:rPr>
                <w:rFonts w:cs="Arial"/>
                <w:sz w:val="16"/>
                <w:szCs w:val="16"/>
              </w:rPr>
              <w:t xml:space="preserve">ised to update wording and content to reflect GUARDIANS. </w:t>
            </w:r>
          </w:p>
        </w:tc>
        <w:tc>
          <w:tcPr>
            <w:tcW w:w="1235" w:type="pct"/>
            <w:tcBorders>
              <w:top w:val="single" w:color="auto" w:sz="4" w:space="0"/>
              <w:left w:val="single" w:color="auto" w:sz="4" w:space="0"/>
              <w:bottom w:val="single" w:color="auto" w:sz="4" w:space="0"/>
              <w:right w:val="single" w:color="auto" w:sz="4" w:space="0"/>
            </w:tcBorders>
            <w:tcMar/>
            <w:vAlign w:val="center"/>
            <w:hideMark/>
          </w:tcPr>
          <w:p w:rsidR="00225891" w:rsidP="7A269D25" w:rsidRDefault="2B12DDB8" w14:paraId="47408EC5" w14:textId="0EDCCAA8">
            <w:r w:rsidRPr="7A269D25">
              <w:rPr>
                <w:rFonts w:cs="Arial"/>
                <w:sz w:val="16"/>
                <w:szCs w:val="16"/>
              </w:rPr>
              <w:t>19 August 2026</w:t>
            </w:r>
          </w:p>
        </w:tc>
      </w:tr>
      <w:tr w:rsidR="005C3D03" w:rsidTr="095F419A" w14:paraId="4B460B66" w14:textId="77777777">
        <w:trPr>
          <w:trHeight w:val="300"/>
        </w:trPr>
        <w:tc>
          <w:tcPr>
            <w:tcW w:w="441" w:type="pct"/>
            <w:tcBorders>
              <w:top w:val="single" w:color="auto" w:sz="4" w:space="0"/>
              <w:left w:val="single" w:color="auto" w:sz="4" w:space="0"/>
              <w:bottom w:val="single" w:color="auto" w:sz="4" w:space="0"/>
              <w:right w:val="single" w:color="auto" w:sz="4" w:space="0"/>
            </w:tcBorders>
            <w:tcMar/>
            <w:vAlign w:val="center"/>
          </w:tcPr>
          <w:p w:rsidR="005C3D03" w:rsidP="095F419A" w:rsidRDefault="005C3D03" w14:paraId="531D060D" w14:textId="6930FF24">
            <w:pPr>
              <w:rPr>
                <w:rFonts w:cs="Arial"/>
                <w:b w:val="0"/>
                <w:bCs w:val="0"/>
                <w:color w:val="auto"/>
                <w:sz w:val="16"/>
                <w:szCs w:val="16"/>
              </w:rPr>
            </w:pPr>
            <w:r w:rsidRPr="095F419A" w:rsidR="5660A966">
              <w:rPr>
                <w:rFonts w:cs="Arial"/>
                <w:b w:val="0"/>
                <w:bCs w:val="0"/>
                <w:color w:val="auto"/>
                <w:sz w:val="16"/>
                <w:szCs w:val="16"/>
              </w:rPr>
              <w:t>1.0</w:t>
            </w:r>
          </w:p>
        </w:tc>
        <w:tc>
          <w:tcPr>
            <w:tcW w:w="855" w:type="pct"/>
            <w:gridSpan w:val="2"/>
            <w:tcBorders>
              <w:top w:val="single" w:color="auto" w:sz="4" w:space="0"/>
              <w:left w:val="single" w:color="auto" w:sz="4" w:space="0"/>
              <w:bottom w:val="single" w:color="auto" w:sz="4" w:space="0"/>
              <w:right w:val="single" w:color="auto" w:sz="4" w:space="0"/>
            </w:tcBorders>
            <w:tcMar/>
            <w:vAlign w:val="center"/>
          </w:tcPr>
          <w:p w:rsidR="005C3D03" w:rsidP="095F419A" w:rsidRDefault="005C3D03" w14:paraId="1B7E0A73" w14:textId="6489835A">
            <w:pPr>
              <w:rPr>
                <w:rFonts w:cs="Arial"/>
                <w:b w:val="0"/>
                <w:bCs w:val="0"/>
                <w:color w:val="auto"/>
                <w:sz w:val="16"/>
                <w:szCs w:val="16"/>
              </w:rPr>
            </w:pPr>
            <w:r w:rsidRPr="095F419A" w:rsidR="5660A966">
              <w:rPr>
                <w:rFonts w:cs="Arial"/>
                <w:b w:val="0"/>
                <w:bCs w:val="0"/>
                <w:color w:val="auto"/>
                <w:sz w:val="16"/>
                <w:szCs w:val="16"/>
              </w:rPr>
              <w:t>AAF</w:t>
            </w:r>
          </w:p>
        </w:tc>
        <w:tc>
          <w:tcPr>
            <w:tcW w:w="2468" w:type="pct"/>
            <w:gridSpan w:val="2"/>
            <w:tcBorders>
              <w:top w:val="single" w:color="auto" w:sz="4" w:space="0"/>
              <w:left w:val="single" w:color="auto" w:sz="4" w:space="0"/>
              <w:bottom w:val="single" w:color="auto" w:sz="4" w:space="0"/>
              <w:right w:val="single" w:color="auto" w:sz="4" w:space="0"/>
            </w:tcBorders>
            <w:tcMar/>
            <w:vAlign w:val="center"/>
          </w:tcPr>
          <w:p w:rsidR="005C3D03" w:rsidP="095F419A" w:rsidRDefault="005C3D03" w14:paraId="4D639C91" w14:textId="285D17BE">
            <w:pPr>
              <w:rPr>
                <w:rFonts w:cs="Arial"/>
                <w:b w:val="0"/>
                <w:bCs w:val="0"/>
                <w:color w:val="auto"/>
                <w:sz w:val="16"/>
                <w:szCs w:val="16"/>
              </w:rPr>
            </w:pPr>
            <w:r w:rsidRPr="095F419A" w:rsidR="5660A966">
              <w:rPr>
                <w:rFonts w:cs="Arial"/>
                <w:b w:val="0"/>
                <w:bCs w:val="0"/>
                <w:color w:val="auto"/>
                <w:sz w:val="16"/>
                <w:szCs w:val="16"/>
              </w:rPr>
              <w:t>Editorial updates to accommodate feedback from the internal review.</w:t>
            </w:r>
          </w:p>
        </w:tc>
        <w:tc>
          <w:tcPr>
            <w:tcW w:w="1235" w:type="pct"/>
            <w:tcBorders>
              <w:top w:val="single" w:color="auto" w:sz="4" w:space="0"/>
              <w:left w:val="single" w:color="auto" w:sz="4" w:space="0"/>
              <w:bottom w:val="single" w:color="auto" w:sz="4" w:space="0"/>
              <w:right w:val="single" w:color="auto" w:sz="4" w:space="0"/>
            </w:tcBorders>
            <w:tcMar/>
            <w:vAlign w:val="center"/>
          </w:tcPr>
          <w:p w:rsidR="005C3D03" w:rsidP="001B6F54" w:rsidRDefault="005C3D03" w14:paraId="017A48C3" w14:textId="7F791456">
            <w:pPr/>
            <w:r w:rsidRPr="095F419A" w:rsidR="5660A966">
              <w:rPr>
                <w:rFonts w:cs="Arial"/>
                <w:sz w:val="16"/>
                <w:szCs w:val="16"/>
              </w:rPr>
              <w:t>25 August 2026</w:t>
            </w:r>
          </w:p>
        </w:tc>
      </w:tr>
      <w:tr w:rsidR="005C3D03" w:rsidTr="095F419A" w14:paraId="35491527" w14:textId="77777777">
        <w:trPr>
          <w:trHeight w:val="231"/>
        </w:trPr>
        <w:tc>
          <w:tcPr>
            <w:tcW w:w="441" w:type="pct"/>
            <w:tcBorders>
              <w:top w:val="single" w:color="auto" w:sz="4" w:space="0"/>
              <w:left w:val="single" w:color="auto" w:sz="4" w:space="0"/>
              <w:bottom w:val="single" w:color="auto" w:sz="4" w:space="0"/>
              <w:right w:val="single" w:color="auto" w:sz="4" w:space="0"/>
            </w:tcBorders>
            <w:tcMar/>
            <w:vAlign w:val="center"/>
          </w:tcPr>
          <w:p w:rsidR="005C3D03" w:rsidP="001B6F54" w:rsidRDefault="005C3D03" w14:paraId="5930287D" w14:textId="77777777">
            <w:pPr>
              <w:rPr>
                <w:rFonts w:cs="Arial"/>
                <w:b/>
                <w:bCs/>
                <w:sz w:val="16"/>
                <w:szCs w:val="16"/>
              </w:rPr>
            </w:pPr>
          </w:p>
        </w:tc>
        <w:tc>
          <w:tcPr>
            <w:tcW w:w="855" w:type="pct"/>
            <w:gridSpan w:val="2"/>
            <w:tcBorders>
              <w:top w:val="single" w:color="auto" w:sz="4" w:space="0"/>
              <w:left w:val="single" w:color="auto" w:sz="4" w:space="0"/>
              <w:bottom w:val="single" w:color="auto" w:sz="4" w:space="0"/>
              <w:right w:val="single" w:color="auto" w:sz="4" w:space="0"/>
            </w:tcBorders>
            <w:tcMar/>
            <w:vAlign w:val="center"/>
          </w:tcPr>
          <w:p w:rsidR="005C3D03" w:rsidP="001B6F54" w:rsidRDefault="005C3D03" w14:paraId="278E1FF3" w14:textId="77777777">
            <w:pPr>
              <w:rPr>
                <w:rFonts w:cs="Arial"/>
                <w:color w:val="FF0000"/>
                <w:sz w:val="16"/>
                <w:szCs w:val="16"/>
              </w:rPr>
            </w:pPr>
          </w:p>
        </w:tc>
        <w:tc>
          <w:tcPr>
            <w:tcW w:w="2468" w:type="pct"/>
            <w:gridSpan w:val="2"/>
            <w:tcBorders>
              <w:top w:val="single" w:color="auto" w:sz="4" w:space="0"/>
              <w:left w:val="single" w:color="auto" w:sz="4" w:space="0"/>
              <w:bottom w:val="single" w:color="auto" w:sz="4" w:space="0"/>
              <w:right w:val="single" w:color="auto" w:sz="4" w:space="0"/>
            </w:tcBorders>
            <w:tcMar/>
            <w:vAlign w:val="center"/>
          </w:tcPr>
          <w:p w:rsidR="005C3D03" w:rsidP="001B6F54" w:rsidRDefault="005C3D03" w14:paraId="126C6D45" w14:textId="77777777">
            <w:pPr>
              <w:rPr>
                <w:rFonts w:cs="Arial"/>
                <w:b/>
                <w:bCs/>
                <w:sz w:val="16"/>
                <w:szCs w:val="16"/>
              </w:rPr>
            </w:pPr>
          </w:p>
        </w:tc>
        <w:tc>
          <w:tcPr>
            <w:tcW w:w="1235" w:type="pct"/>
            <w:tcBorders>
              <w:top w:val="single" w:color="auto" w:sz="4" w:space="0"/>
              <w:left w:val="single" w:color="auto" w:sz="4" w:space="0"/>
              <w:bottom w:val="single" w:color="auto" w:sz="4" w:space="0"/>
              <w:right w:val="single" w:color="auto" w:sz="4" w:space="0"/>
            </w:tcBorders>
            <w:tcMar/>
            <w:vAlign w:val="center"/>
          </w:tcPr>
          <w:p w:rsidR="005C3D03" w:rsidP="001B6F54" w:rsidRDefault="005C3D03" w14:paraId="64A8A830" w14:textId="77777777">
            <w:pPr>
              <w:rPr>
                <w:rFonts w:cs="Arial"/>
                <w:sz w:val="16"/>
                <w:szCs w:val="16"/>
              </w:rPr>
            </w:pPr>
          </w:p>
        </w:tc>
      </w:tr>
    </w:tbl>
    <w:p w:rsidRPr="00BA4333" w:rsidR="005C3D03" w:rsidP="00BA4333" w:rsidRDefault="005C3D03" w14:paraId="65CD6A58" w14:textId="77777777"/>
    <w:sectPr w:rsidRPr="00BA4333" w:rsidR="005C3D03" w:rsidSect="00E72A4E">
      <w:headerReference w:type="even" r:id="rId18"/>
      <w:headerReference w:type="default" r:id="rId19"/>
      <w:footerReference w:type="default" r:id="rId20"/>
      <w:headerReference w:type="first" r:id="rId21"/>
      <w:pgSz w:w="11906" w:h="16838" w:orient="portrait"/>
      <w:pgMar w:top="1440" w:right="1080" w:bottom="261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AM" w:author="Ayana Menorca" w:date="2026-06-18T12:01:00Z" w:id="0">
    <w:p w:rsidR="001C478E" w:rsidP="001C478E" w:rsidRDefault="001C478E" w14:paraId="5B492B3D" w14:textId="77777777">
      <w:pPr>
        <w:pStyle w:val="CommentText"/>
      </w:pPr>
      <w:r>
        <w:rPr>
          <w:rStyle w:val="CommentReference"/>
        </w:rPr>
        <w:annotationRef/>
      </w:r>
      <w:r>
        <w:t>Will keep this box for now</w:t>
      </w:r>
    </w:p>
  </w:comment>
  <w:comment w:initials="JS" w:author="John Scullen" w:date="2026-08-26T14:04:00Z" w:id="3">
    <w:p w:rsidR="0068334E" w:rsidP="0068334E" w:rsidRDefault="0068334E" w14:paraId="2ABEFE95" w14:textId="77777777">
      <w:r>
        <w:rPr>
          <w:rStyle w:val="CommentReference"/>
        </w:rPr>
        <w:annotationRef/>
      </w:r>
      <w:r>
        <w:rPr>
          <w:szCs w:val="20"/>
        </w:rPr>
        <w:t>Not sure it's totally necessary but maybe this warrants a link to the source material as a footnote.</w:t>
      </w:r>
    </w:p>
  </w:comment>
  <w:comment w:initials="PM" w:author="Poornima Mani" w:date="2026-08-18T08:50:00Z" w:id="5">
    <w:p w:rsidRDefault="00000000" w14:paraId="35F18318" w14:textId="2ED8EA87">
      <w:pPr>
        <w:pStyle w:val="CommentText"/>
      </w:pPr>
      <w:r>
        <w:rPr>
          <w:rStyle w:val="CommentReference"/>
        </w:rPr>
        <w:annotationRef/>
      </w:r>
      <w:r>
        <w:fldChar w:fldCharType="begin"/>
      </w:r>
      <w:r>
        <w:instrText xml:space="preserve"> HYPERLINK "mailto:Ayana.Menorca@aaf.edu.au"</w:instrText>
      </w:r>
      <w:bookmarkStart w:name="_@_F72F13F46C1745A49C162A2CD3CFBD3EZ" w:id="6"/>
      <w:r>
        <w:fldChar w:fldCharType="separate"/>
      </w:r>
      <w:bookmarkEnd w:id="6"/>
      <w:r w:rsidRPr="2A9D9968">
        <w:rPr>
          <w:noProof/>
        </w:rPr>
        <w:t>@Ayana Menorca</w:t>
      </w:r>
      <w:r>
        <w:fldChar w:fldCharType="end"/>
      </w:r>
      <w:r w:rsidRPr="40929223">
        <w:t xml:space="preserve"> Should this policy also explicitly apply to the AAI Provider? Given the AAI Provider has a role in facilitating authentication and handling authentication assurance information between IdPs and Services, I would have expected it to be included alongside Collaboration Service Providers in the scope?</w:t>
      </w:r>
    </w:p>
  </w:comment>
  <w:comment w:initials="AM" w:author="Ayana Menorca" w:date="2026-08-19T16:07:00Z" w:id="7">
    <w:p w:rsidRDefault="00000000" w14:paraId="5F01C8B5" w14:textId="542A690F">
      <w:pPr>
        <w:pStyle w:val="CommentText"/>
      </w:pPr>
      <w:r>
        <w:rPr>
          <w:rStyle w:val="CommentReference"/>
        </w:rPr>
        <w:annotationRef/>
      </w:r>
      <w:r w:rsidRPr="3AF643C7">
        <w:t xml:space="preserve">Updated wording clarifies the distinction between standard and higher-confidence access requirements, explains the role of MFA as a baseline security control, and provides GUARDIANS-specific examples that are more relevant to the services and infrastructure being delivered. </w:t>
      </w:r>
    </w:p>
    <w:p w:rsidRDefault="00000000" w14:paraId="415DC4E5" w14:textId="67FF9CF6">
      <w:pPr>
        <w:pStyle w:val="CommentText"/>
      </w:pPr>
    </w:p>
    <w:p w:rsidRDefault="00000000" w14:paraId="632990B6" w14:textId="6A099362">
      <w:pPr>
        <w:pStyle w:val="CommentText"/>
      </w:pPr>
      <w:r w:rsidRPr="4DAE7FF9">
        <w:t>We can also confirm this with partners for specific services.</w:t>
      </w:r>
    </w:p>
  </w:comment>
  <w:comment w:initials="JS" w:author="John Scullen" w:date="2026-08-26T14:24:00Z" w:id="10">
    <w:p w:rsidR="00FC2B85" w:rsidP="00FC2B85" w:rsidRDefault="00FC2B85" w14:paraId="512BD9E6" w14:textId="77777777">
      <w:r>
        <w:rPr>
          <w:rStyle w:val="CommentReference"/>
        </w:rPr>
        <w:annotationRef/>
      </w:r>
      <w:r>
        <w:rPr>
          <w:szCs w:val="20"/>
        </w:rPr>
        <w:t xml:space="preserve">Was there any discussion about using phishing-resistant MFA (PHR) from the v2 profile rather than general MFA? See: </w:t>
      </w:r>
      <w:hyperlink w:history="1" r:id="rId1">
        <w:r w:rsidRPr="008E202A">
          <w:rPr>
            <w:rStyle w:val="Hyperlink"/>
            <w:szCs w:val="20"/>
          </w:rPr>
          <w:t>https://refeds.org/profile/mfa</w:t>
        </w:r>
      </w:hyperlink>
      <w:r>
        <w:rPr>
          <w:szCs w:val="20"/>
        </w:rPr>
        <w:t xml:space="preserve"> </w:t>
      </w:r>
    </w:p>
  </w:comment>
  <w:comment w:initials="AM" w:author="Ayana Menorca" w:date="2026-06-18T11:39:00Z" w:id="11">
    <w:p w:rsidR="00EE07A2" w:rsidP="00EE07A2" w:rsidRDefault="00EA1360" w14:paraId="051C8795" w14:textId="77777777">
      <w:pPr>
        <w:pStyle w:val="CommentText"/>
      </w:pPr>
      <w:r>
        <w:rPr>
          <w:rStyle w:val="CommentReference"/>
        </w:rPr>
        <w:annotationRef/>
      </w:r>
      <w:r w:rsidR="00EE07A2">
        <w:t>I thought this aligns better with a federated identity model, where Service Providers and Data Custodians make access decisions based on assurance information received from Identity Providers. It supports the light-touch approach, allowing individual services and data custodians to determine how assurance information is used.  It is consistent with the way REFEDS assurance values are intended to be conveyed and consumed by relying services. It accommodates the Cappuccino/Espresso model without creating a rigid requirement that every service must accept only one assurance profile.</w:t>
      </w:r>
    </w:p>
  </w:comment>
  <w:comment w:initials="PC" w:author="Patrick Carnuccio" w:date="2026-06-22T10:11:00Z" w:id="12">
    <w:p w:rsidR="005A545A" w:rsidP="005A545A" w:rsidRDefault="005A545A" w14:paraId="53598C6A" w14:textId="77777777">
      <w:pPr>
        <w:pStyle w:val="CommentText"/>
      </w:pPr>
      <w:r>
        <w:rPr>
          <w:rStyle w:val="CommentReference"/>
        </w:rPr>
        <w:annotationRef/>
      </w:r>
      <w:r>
        <w:t>agree</w:t>
      </w:r>
    </w:p>
  </w:comment>
  <w:comment w:initials="AM" w:author="Ayana Menorca" w:date="2026-06-18T12:00:00Z" w:id="13">
    <w:p w:rsidR="0093416E" w:rsidP="0093416E" w:rsidRDefault="0093416E" w14:paraId="5E7C80F6" w14:textId="2834B065">
      <w:pPr>
        <w:pStyle w:val="CommentText"/>
      </w:pPr>
      <w:r>
        <w:rPr>
          <w:rStyle w:val="CommentReference"/>
        </w:rPr>
        <w:annotationRef/>
      </w:r>
      <w:r>
        <w:t>Needs to be specific for GUARDIANS</w:t>
      </w:r>
    </w:p>
  </w:comment>
  <w:comment xmlns:w="http://schemas.openxmlformats.org/wordprocessingml/2006/main" w:initials="JS" w:author="John Scullen" w:date="2026-08-26T07:21:00" w:id="1004746702">
    <w:p xmlns:w14="http://schemas.microsoft.com/office/word/2010/wordml" xmlns:w="http://schemas.openxmlformats.org/wordprocessingml/2006/main" w:rsidR="3C05BFFC" w:rsidRDefault="7D5443DB" w14:paraId="7A4B30E9" w14:textId="30DBA893">
      <w:pPr>
        <w:pStyle w:val="CommentText"/>
      </w:pPr>
      <w:r>
        <w:rPr>
          <w:rStyle w:val="CommentReference"/>
        </w:rPr>
        <w:annotationRef/>
      </w:r>
      <w:r w:rsidRPr="43D06822" w:rsidR="305518E2">
        <w:t>Table could do with a heading row to explain what's in each column. I think reversing the order of the columns might make more sense too - explanation in the first column and the specific signalling values in the second....</w:t>
      </w:r>
    </w:p>
  </w:comment>
  <w:comment xmlns:w="http://schemas.openxmlformats.org/wordprocessingml/2006/main" w:initials="JS" w:author="John Scullen" w:date="2026-08-26T07:21:00" w:id="474525213">
    <w:p xmlns:w14="http://schemas.microsoft.com/office/word/2010/wordml" xmlns:w="http://schemas.openxmlformats.org/wordprocessingml/2006/main" w:rsidR="1028B5E2" w:rsidRDefault="7596AAF7" w14:paraId="700AA33A" w14:textId="1F1B3B4D">
      <w:pPr>
        <w:pStyle w:val="CommentText"/>
      </w:pPr>
      <w:r>
        <w:rPr>
          <w:rStyle w:val="CommentReference"/>
        </w:rPr>
        <w:annotationRef/>
      </w:r>
      <w:r w:rsidRPr="4E916801" w:rsidR="42E770B7">
        <w:t>Table could do with a heading row to explain what's in each column. I think reversing the order of the columns might make more sense too - explanation in the first column and the specific signalling values in the second....</w:t>
      </w:r>
    </w:p>
  </w:comment>
  <w:comment xmlns:w="http://schemas.openxmlformats.org/wordprocessingml/2006/main" w:initials="AM" w:author="Ayana Menorca" w:date="2026-08-27T13:27:53" w:id="1379739309">
    <w:p xmlns:w14="http://schemas.microsoft.com/office/word/2010/wordml" xmlns:w="http://schemas.openxmlformats.org/wordprocessingml/2006/main" w:rsidR="412B6A68" w:rsidRDefault="6866A82B" w14:paraId="56812623" w14:textId="42A81AAD">
      <w:pPr>
        <w:pStyle w:val="CommentText"/>
      </w:pPr>
      <w:r>
        <w:rPr>
          <w:rStyle w:val="CommentReference"/>
        </w:rPr>
        <w:annotationRef/>
      </w:r>
      <w:r w:rsidRPr="252B6A7F" w:rsidR="3E604C21">
        <w:t>I have added an additional consideration as per @John Scullen's comment on considering phishing resistant MFA.</w:t>
      </w:r>
    </w:p>
    <w:p xmlns:w14="http://schemas.microsoft.com/office/word/2010/wordml" xmlns:w="http://schemas.openxmlformats.org/wordprocessingml/2006/main" w:rsidR="2F7E7199" w:rsidRDefault="380C5AB3" w14:paraId="3D7B4D56" w14:textId="50E2F278">
      <w:pPr>
        <w:pStyle w:val="CommentText"/>
      </w:pPr>
    </w:p>
    <w:p xmlns:w14="http://schemas.microsoft.com/office/word/2010/wordml" xmlns:w="http://schemas.openxmlformats.org/wordprocessingml/2006/main" w:rsidR="7EC550A5" w:rsidRDefault="3551F229" w14:paraId="01B0F98A" w14:textId="36567ED1">
      <w:pPr>
        <w:pStyle w:val="CommentText"/>
      </w:pPr>
      <w:r w:rsidRPr="7548F51D" w:rsidR="68A444BD">
        <w:t>From a policy perspective, this aligns well with the intent of REFEDS MFA and emerging international best practice without creating a requirement that many institutions may not yet be able to meet (still in line with the ligh-touch approach).</w:t>
      </w:r>
    </w:p>
    <w:p xmlns:w14="http://schemas.microsoft.com/office/word/2010/wordml" xmlns:w="http://schemas.openxmlformats.org/wordprocessingml/2006/main" w:rsidR="73F07636" w:rsidRDefault="06D7038C" w14:paraId="4D6F678F" w14:textId="2FA73841">
      <w:pPr>
        <w:pStyle w:val="CommentText"/>
      </w:pPr>
    </w:p>
    <w:p xmlns:w14="http://schemas.microsoft.com/office/word/2010/wordml" xmlns:w="http://schemas.openxmlformats.org/wordprocessingml/2006/main" w:rsidR="1CCBE8C3" w:rsidRDefault="24EDD3E4" w14:paraId="55A26E7D" w14:textId="09D4DCFD">
      <w:pPr>
        <w:pStyle w:val="CommentText"/>
      </w:pPr>
      <w:r w:rsidRPr="3EB7416D" w:rsidR="3EDF84BE">
        <w:rPr>
          <w:i w:val="1"/>
          <w:iCs w:val="1"/>
        </w:rPr>
        <w:t>A possible assurance hierarchy could be:</w:t>
      </w:r>
    </w:p>
    <w:p xmlns:w14="http://schemas.microsoft.com/office/word/2010/wordml" xmlns:w="http://schemas.openxmlformats.org/wordprocessingml/2006/main" w:rsidR="08B242A1" w:rsidRDefault="388CF189" w14:paraId="01D91CBC" w14:textId="0CC9AD49">
      <w:pPr>
        <w:pStyle w:val="CommentText"/>
      </w:pPr>
      <w:r w:rsidRPr="0F705BD5" w:rsidR="03F37FB3">
        <w:rPr>
          <w:i w:val="1"/>
          <w:iCs w:val="1"/>
        </w:rPr>
        <w:t>Standard Research Access - IAP Medium + MFA</w:t>
      </w:r>
    </w:p>
    <w:p xmlns:w14="http://schemas.microsoft.com/office/word/2010/wordml" xmlns:w="http://schemas.openxmlformats.org/wordprocessingml/2006/main" w:rsidR="6AB13C63" w:rsidRDefault="6BEB9889" w14:paraId="18B83DF1" w14:textId="43A4B1EF">
      <w:pPr>
        <w:pStyle w:val="CommentText"/>
      </w:pPr>
      <w:r w:rsidRPr="544897FE" w:rsidR="6BCE0B7E">
        <w:rPr>
          <w:i w:val="1"/>
          <w:iCs w:val="1"/>
        </w:rPr>
        <w:t>Sensitive Research Access -  IAP High + MFA</w:t>
      </w:r>
    </w:p>
    <w:p xmlns:w14="http://schemas.microsoft.com/office/word/2010/wordml" xmlns:w="http://schemas.openxmlformats.org/wordprocessingml/2006/main" w:rsidR="361F7FC8" w:rsidRDefault="2EEE6171" w14:paraId="157231C7" w14:textId="2E8C538B">
      <w:pPr>
        <w:pStyle w:val="CommentText"/>
      </w:pPr>
      <w:r w:rsidRPr="269E7EFD" w:rsidR="1D575FB2">
        <w:rPr>
          <w:i w:val="1"/>
          <w:iCs w:val="1"/>
        </w:rPr>
        <w:t>Higher-Risk Sensitive Research Access (where justified by risk assessment) -  IAP High + MFA, with phishing-resistant MFA preferred or required.</w:t>
      </w:r>
    </w:p>
    <w:p xmlns:w14="http://schemas.microsoft.com/office/word/2010/wordml" xmlns:w="http://schemas.openxmlformats.org/wordprocessingml/2006/main" w:rsidR="7A9BB550" w:rsidRDefault="1779C10D" w14:paraId="533C9474" w14:textId="5D39907A">
      <w:pPr>
        <w:pStyle w:val="CommentText"/>
      </w:pPr>
    </w:p>
    <w:p xmlns:w14="http://schemas.microsoft.com/office/word/2010/wordml" xmlns:w="http://schemas.openxmlformats.org/wordprocessingml/2006/main" w:rsidR="1ACB4710" w:rsidRDefault="25C9930B" w14:paraId="70DB1C04" w14:textId="5B25A8C4">
      <w:pPr>
        <w:pStyle w:val="CommentText"/>
      </w:pPr>
      <w:r w:rsidRPr="7A0815A0" w:rsidR="4FD2F775">
        <w:t>That gives Service Providers flexibility while recognising that not all MFA provides the same level of protection against modern phishing attacks.</w:t>
      </w:r>
    </w:p>
  </w:comment>
</w:comments>
</file>

<file path=word/commentsExtended.xml><?xml version="1.0" encoding="utf-8"?>
<w15:commentsEx xmlns:mc="http://schemas.openxmlformats.org/markup-compatibility/2006" xmlns:w15="http://schemas.microsoft.com/office/word/2012/wordml" mc:Ignorable="w15">
  <w15:commentEx w15:done="1" w15:paraId="5B492B3D"/>
  <w15:commentEx w15:done="1" w15:paraId="2ABEFE95"/>
  <w15:commentEx w15:done="1" w15:paraId="35F18318"/>
  <w15:commentEx w15:done="1" w15:paraId="632990B6"/>
  <w15:commentEx w15:done="1" w15:paraId="700AA33A"/>
  <w15:commentEx w15:done="1" w15:paraId="7A4B30E9"/>
  <w15:commentEx w15:done="1" w15:paraId="512BD9E6"/>
  <w15:commentEx w15:done="1" w15:paraId="051C8795"/>
  <w15:commentEx w15:done="1" w15:paraId="53598C6A" w15:paraIdParent="051C8795"/>
  <w15:commentEx w15:done="1" w15:paraId="5E7C80F6"/>
  <w15:commentEx w15:done="1" w15:paraId="70DB1C0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17C15E1" w16cex:dateUtc="2026-06-18T02:01:00Z"/>
  <w16cex:commentExtensible w16cex:durableId="772FB655" w16cex:dateUtc="2026-08-26T04:04:00Z"/>
  <w16cex:commentExtensible w16cex:durableId="2F9B1B46" w16cex:dateUtc="2026-08-17T22:50:00Z"/>
  <w16cex:commentExtensible w16cex:durableId="19194369" w16cex:dateUtc="2026-08-19T06:07:00Z"/>
  <w16cex:commentExtensible w16cex:durableId="410D4EE5" w16cex:dateUtc="2026-08-26T04:21:00Z"/>
  <w16cex:commentExtensible w16cex:durableId="4EA9EEE0" w16cex:dateUtc="2026-08-26T04:21:00Z"/>
  <w16cex:commentExtensible w16cex:durableId="058BCF0C" w16cex:dateUtc="2026-08-26T04:24:00Z"/>
  <w16cex:commentExtensible w16cex:durableId="440E7BE9" w16cex:dateUtc="2026-06-18T01:39:00Z"/>
  <w16cex:commentExtensible w16cex:durableId="53C3CE16" w16cex:dateUtc="2026-06-22T00:11:00Z"/>
  <w16cex:commentExtensible w16cex:durableId="38BC8BFB" w16cex:dateUtc="2026-06-18T02:00:00Z"/>
  <w16cex:commentExtensible w16cex:durableId="413F19C1" w16cex:dateUtc="2026-08-27T03:27:53.659Z"/>
</w16cex:commentsExtensible>
</file>

<file path=word/commentsIds.xml><?xml version="1.0" encoding="utf-8"?>
<w16cid:commentsIds xmlns:mc="http://schemas.openxmlformats.org/markup-compatibility/2006" xmlns:w16cid="http://schemas.microsoft.com/office/word/2016/wordml/cid" mc:Ignorable="w16cid">
  <w16cid:commentId w16cid:paraId="5B492B3D" w16cid:durableId="717C15E1"/>
  <w16cid:commentId w16cid:paraId="2ABEFE95" w16cid:durableId="772FB655"/>
  <w16cid:commentId w16cid:paraId="35F18318" w16cid:durableId="2F9B1B46"/>
  <w16cid:commentId w16cid:paraId="632990B6" w16cid:durableId="19194369"/>
  <w16cid:commentId w16cid:paraId="512BD9E6" w16cid:durableId="058BCF0C"/>
  <w16cid:commentId w16cid:paraId="051C8795" w16cid:durableId="440E7BE9"/>
  <w16cid:commentId w16cid:paraId="53598C6A" w16cid:durableId="53C3CE16"/>
  <w16cid:commentId w16cid:paraId="5E7C80F6" w16cid:durableId="38BC8BFB"/>
  <w16cid:commentId w16cid:paraId="7A4B30E9" w16cid:durableId="4EA9EEE0"/>
  <w16cid:commentId w16cid:paraId="700AA33A" w16cid:durableId="410D4EE5"/>
  <w16cid:commentId w16cid:paraId="70DB1C04" w16cid:durableId="413F19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6F4868" w:rsidP="00BA4333" w:rsidRDefault="006F4868" w14:paraId="713C95DD" w14:textId="77777777">
      <w:pPr>
        <w:spacing w:after="0" w:line="240" w:lineRule="auto"/>
      </w:pPr>
      <w:r>
        <w:separator/>
      </w:r>
    </w:p>
  </w:endnote>
  <w:endnote w:type="continuationSeparator" w:id="0">
    <w:p w:rsidR="006F4868" w:rsidP="00BA4333" w:rsidRDefault="006F4868" w14:paraId="1FC41D25" w14:textId="77777777">
      <w:pPr>
        <w:spacing w:after="0" w:line="240" w:lineRule="auto"/>
      </w:pPr>
      <w:r>
        <w:continuationSeparator/>
      </w:r>
    </w:p>
  </w:endnote>
  <w:endnote w:type="continuationNotice" w:id="1">
    <w:p w:rsidR="006F4868" w:rsidRDefault="006F4868" w14:paraId="08397C9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13494F3" w:rsidP="013494F3" w:rsidRDefault="013494F3" w14:paraId="1D3A4621" w14:textId="1B044029">
    <w:pPr>
      <w:rPr>
        <w:rFonts w:cs="Arial"/>
        <w:i w:val="0"/>
        <w:iCs w:val="0"/>
        <w:sz w:val="14"/>
        <w:szCs w:val="14"/>
        <w:vertAlign w:val="baseline"/>
      </w:rPr>
    </w:pPr>
    <w:r w:rsidRPr="013494F3" w:rsidR="013494F3">
      <w:rPr>
        <w:rFonts w:cs="Arial"/>
        <w:i w:val="0"/>
        <w:iCs w:val="0"/>
        <w:sz w:val="14"/>
        <w:szCs w:val="14"/>
        <w:vertAlign w:val="baseline"/>
      </w:rPr>
      <w:t xml:space="preserve">1 </w:t>
    </w:r>
    <w:hyperlink r:id="Re100a51c8ba14e90">
      <w:r w:rsidRPr="013494F3" w:rsidR="013494F3">
        <w:rPr>
          <w:rStyle w:val="Hyperlink"/>
          <w:i w:val="0"/>
          <w:iCs w:val="0"/>
          <w:sz w:val="14"/>
          <w:szCs w:val="14"/>
          <w:vertAlign w:val="baseline"/>
        </w:rPr>
        <w:t>REFEDS Assurance Framework</w:t>
      </w:r>
    </w:hyperlink>
    <w:r w:rsidRPr="013494F3" w:rsidR="013494F3">
      <w:rPr>
        <w:rFonts w:cs="Arial"/>
        <w:i w:val="0"/>
        <w:iCs w:val="0"/>
        <w:sz w:val="14"/>
        <w:szCs w:val="14"/>
        <w:vertAlign w:val="baseline"/>
      </w:rPr>
      <w:t xml:space="preserve"> </w:t>
    </w:r>
  </w:p>
  <w:p w:rsidRPr="00E72A4E" w:rsidR="00BA4333" w:rsidP="24A95970" w:rsidRDefault="24A95970" w14:paraId="44C956C7" w14:textId="468E3F52">
    <w:pPr>
      <w:rPr>
        <w:rFonts w:cs="Arial"/>
        <w:sz w:val="12"/>
        <w:szCs w:val="12"/>
      </w:rPr>
    </w:pPr>
    <w:r w:rsidRPr="24A95970">
      <w:rPr>
        <w:rFonts w:cs="Arial"/>
        <w:i/>
        <w:iCs/>
        <w:sz w:val="12"/>
        <w:szCs w:val="12"/>
      </w:rPr>
      <w:t>This document is provided as guidance only. Each organisation or Collaboration must consider its own unique context, legislative obligations, and trust and identity requirements to complete and implement the Trust and Identity Policy Development Kit. AAF and other national research infrastructure members of the Policy Working Group, are not liable for any loss or damage, from any implementation or action taken to implement this Policy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6F4868" w:rsidP="00BA4333" w:rsidRDefault="006F4868" w14:paraId="0C7150EC" w14:textId="77777777">
      <w:pPr>
        <w:spacing w:after="0" w:line="240" w:lineRule="auto"/>
      </w:pPr>
      <w:r>
        <w:separator/>
      </w:r>
    </w:p>
  </w:footnote>
  <w:footnote w:type="continuationSeparator" w:id="0">
    <w:p w:rsidR="006F4868" w:rsidP="00BA4333" w:rsidRDefault="006F4868" w14:paraId="15A5C58E" w14:textId="77777777">
      <w:pPr>
        <w:spacing w:after="0" w:line="240" w:lineRule="auto"/>
      </w:pPr>
      <w:r>
        <w:continuationSeparator/>
      </w:r>
    </w:p>
  </w:footnote>
  <w:footnote w:type="continuationNotice" w:id="1">
    <w:p w:rsidR="006F4868" w:rsidRDefault="006F4868" w14:paraId="5D423EF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BA4333" w:rsidRDefault="006F4868" w14:paraId="7A5F4EF2" w14:textId="1CCD465D">
    <w:pPr>
      <w:pStyle w:val="Header"/>
    </w:pPr>
    <w:r>
      <w:rPr>
        <w:noProof/>
      </w:rPr>
      <w:pict w14:anchorId="645FD0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9470782" style="position:absolute;margin-left:0;margin-top:0;width:509pt;height:127.25pt;rotation:315;z-index:-251658239;mso-wrap-edited:f;mso-width-percent:0;mso-height-percent:0;mso-position-horizontal:center;mso-position-horizontal-relative:margin;mso-position-vertical:center;mso-position-vertical-relative:margin;mso-width-percent:0;mso-height-percent:0" alt="" o:spid="_x0000_s1026" o:allowincell="f" fillcolor="silver" stroked="f" type="#_x0000_t136">
          <v:fill opacity=".5"/>
          <v:textpath style="font-family:&quot;Calibri&quot;;font-size:1pt" string="REVISED 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p w:rsidR="004F17B9" w:rsidP="004F17B9" w:rsidRDefault="00000000" w14:paraId="286A4CBD" w14:textId="3C255A90">
    <w:pPr>
      <w:pStyle w:val="Header"/>
      <w:tabs>
        <w:tab w:val="clear" w:pos="4513"/>
        <w:tab w:val="clear" w:pos="9026"/>
        <w:tab w:val="center" w:pos="5040"/>
        <w:tab w:val="right" w:pos="9720"/>
      </w:tabs>
    </w:pPr>
    <w:sdt>
      <w:sdtPr>
        <w:id w:val="-1839685864"/>
        <w:showingPlcHdr/>
        <w:docPartObj>
          <w:docPartGallery w:val="Watermarks"/>
          <w:docPartUnique/>
        </w:docPartObj>
      </w:sdtPr>
      <w:sdtContent>
        <w:r w:rsidR="61C3F1AD">
          <w:t xml:space="preserve">     </w:t>
        </w:r>
      </w:sdtContent>
    </w:sdt>
    <w:r w:rsidR="004F17B9">
      <w:rPr>
        <w:noProof/>
        <w:sz w:val="16"/>
        <w:szCs w:val="16"/>
      </w:rPr>
      <w:drawing>
        <wp:anchor distT="0" distB="0" distL="114300" distR="114300" simplePos="0" relativeHeight="251658242" behindDoc="1" locked="0" layoutInCell="1" allowOverlap="1" wp14:anchorId="110EB7CB" wp14:editId="7CADA502">
          <wp:simplePos x="0" y="0"/>
          <wp:positionH relativeFrom="margin">
            <wp:align>right</wp:align>
          </wp:positionH>
          <wp:positionV relativeFrom="topMargin">
            <wp:posOffset>461172</wp:posOffset>
          </wp:positionV>
          <wp:extent cx="1133856" cy="777240"/>
          <wp:effectExtent l="0" t="0" r="9525" b="3810"/>
          <wp:wrapSquare wrapText="bothSides"/>
          <wp:docPr id="1172343437" name="Picture 1" descr="A logo with blue and yellow cub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43639" name="Picture 1" descr="A logo with blue and yellow cub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3856" cy="777240"/>
                  </a:xfrm>
                  <a:prstGeom prst="rect">
                    <a:avLst/>
                  </a:prstGeom>
                </pic:spPr>
              </pic:pic>
            </a:graphicData>
          </a:graphic>
          <wp14:sizeRelH relativeFrom="margin">
            <wp14:pctWidth>0</wp14:pctWidth>
          </wp14:sizeRelH>
          <wp14:sizeRelV relativeFrom="margin">
            <wp14:pctHeight>0</wp14:pctHeight>
          </wp14:sizeRelV>
        </wp:anchor>
      </w:drawing>
    </w:r>
    <w:r w:rsidR="004F17B9">
      <w:rPr>
        <w:noProof/>
      </w:rPr>
      <w:drawing>
        <wp:inline distT="0" distB="0" distL="0" distR="0" wp14:anchorId="2CA03BC2" wp14:editId="1A214909">
          <wp:extent cx="1344168" cy="640322"/>
          <wp:effectExtent l="0" t="0" r="8890" b="7620"/>
          <wp:docPr id="1459598387"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53785" name="Picture 1" descr="A close-up of a logo&#10;&#10;Description automatically generated"/>
                  <pic:cNvPicPr/>
                </pic:nvPicPr>
                <pic:blipFill>
                  <a:blip r:embed="rId2">
                    <a:extLst>
                      <a:ext uri="{28A0092B-C50C-407E-A947-70E740481C1C}">
                        <a14:useLocalDpi xmlns:a14="http://schemas.microsoft.com/office/drawing/2010/main" val="0"/>
                      </a:ext>
                    </a:extLst>
                  </a:blip>
                  <a:srcRect r="44627" b="7051"/>
                  <a:stretch>
                    <a:fillRect/>
                  </a:stretch>
                </pic:blipFill>
                <pic:spPr>
                  <a:xfrm>
                    <a:off x="0" y="0"/>
                    <a:ext cx="1344168" cy="640322"/>
                  </a:xfrm>
                  <a:prstGeom prst="rect">
                    <a:avLst/>
                  </a:prstGeom>
                </pic:spPr>
              </pic:pic>
            </a:graphicData>
          </a:graphic>
        </wp:inline>
      </w:drawing>
    </w:r>
  </w:p>
  <w:p w:rsidRPr="004F17B9" w:rsidR="00BA4333" w:rsidP="004F17B9" w:rsidRDefault="00BA4333" w14:paraId="6C8264C9" w14:textId="62A7D8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BA4333" w:rsidRDefault="006F4868" w14:paraId="207919D9" w14:textId="0A11300F">
    <w:pPr>
      <w:pStyle w:val="Header"/>
    </w:pPr>
    <w:r>
      <w:rPr>
        <w:noProof/>
      </w:rPr>
      <w:pict w14:anchorId="1254AF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9470781" style="position:absolute;margin-left:0;margin-top:0;width:509pt;height:127.25pt;rotation:315;z-index:-251658240;mso-wrap-edited:f;mso-width-percent:0;mso-height-percent:0;mso-position-horizontal:center;mso-position-horizontal-relative:margin;mso-position-vertical:center;mso-position-vertical-relative:margin;mso-width-percent:0;mso-height-percent:0" alt="" o:spid="_x0000_s1025" o:allowincell="f" fillcolor="silver" stroked="f" type="#_x0000_t136">
          <v:fill opacity=".5"/>
          <v:textpath style="font-family:&quot;Calibri&quot;;font-size:1pt" string="REVISED 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98724E"/>
    <w:multiLevelType w:val="multilevel"/>
    <w:tmpl w:val="449A28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DC14F2"/>
    <w:multiLevelType w:val="multilevel"/>
    <w:tmpl w:val="90720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2AC013"/>
    <w:multiLevelType w:val="hybridMultilevel"/>
    <w:tmpl w:val="6DF4AE10"/>
    <w:lvl w:ilvl="0" w:tplc="46BC00E0">
      <w:start w:val="1"/>
      <w:numFmt w:val="bullet"/>
      <w:lvlText w:val=""/>
      <w:lvlJc w:val="left"/>
      <w:pPr>
        <w:ind w:left="720" w:hanging="360"/>
      </w:pPr>
      <w:rPr>
        <w:rFonts w:hint="default" w:ascii="Symbol" w:hAnsi="Symbol"/>
      </w:rPr>
    </w:lvl>
    <w:lvl w:ilvl="1" w:tplc="CE54FB6E">
      <w:start w:val="1"/>
      <w:numFmt w:val="bullet"/>
      <w:lvlText w:val="o"/>
      <w:lvlJc w:val="left"/>
      <w:pPr>
        <w:ind w:left="1440" w:hanging="360"/>
      </w:pPr>
      <w:rPr>
        <w:rFonts w:hint="default" w:ascii="Courier New" w:hAnsi="Courier New"/>
      </w:rPr>
    </w:lvl>
    <w:lvl w:ilvl="2" w:tplc="31004F66">
      <w:start w:val="1"/>
      <w:numFmt w:val="bullet"/>
      <w:lvlText w:val=""/>
      <w:lvlJc w:val="left"/>
      <w:pPr>
        <w:ind w:left="2160" w:hanging="360"/>
      </w:pPr>
      <w:rPr>
        <w:rFonts w:hint="default" w:ascii="Wingdings" w:hAnsi="Wingdings"/>
      </w:rPr>
    </w:lvl>
    <w:lvl w:ilvl="3" w:tplc="9306B258">
      <w:start w:val="1"/>
      <w:numFmt w:val="bullet"/>
      <w:lvlText w:val=""/>
      <w:lvlJc w:val="left"/>
      <w:pPr>
        <w:ind w:left="2880" w:hanging="360"/>
      </w:pPr>
      <w:rPr>
        <w:rFonts w:hint="default" w:ascii="Symbol" w:hAnsi="Symbol"/>
      </w:rPr>
    </w:lvl>
    <w:lvl w:ilvl="4" w:tplc="4E742CAA">
      <w:start w:val="1"/>
      <w:numFmt w:val="bullet"/>
      <w:lvlText w:val="o"/>
      <w:lvlJc w:val="left"/>
      <w:pPr>
        <w:ind w:left="3600" w:hanging="360"/>
      </w:pPr>
      <w:rPr>
        <w:rFonts w:hint="default" w:ascii="Courier New" w:hAnsi="Courier New"/>
      </w:rPr>
    </w:lvl>
    <w:lvl w:ilvl="5" w:tplc="E63C293C">
      <w:start w:val="1"/>
      <w:numFmt w:val="bullet"/>
      <w:lvlText w:val=""/>
      <w:lvlJc w:val="left"/>
      <w:pPr>
        <w:ind w:left="4320" w:hanging="360"/>
      </w:pPr>
      <w:rPr>
        <w:rFonts w:hint="default" w:ascii="Wingdings" w:hAnsi="Wingdings"/>
      </w:rPr>
    </w:lvl>
    <w:lvl w:ilvl="6" w:tplc="67A0C968">
      <w:start w:val="1"/>
      <w:numFmt w:val="bullet"/>
      <w:lvlText w:val=""/>
      <w:lvlJc w:val="left"/>
      <w:pPr>
        <w:ind w:left="5040" w:hanging="360"/>
      </w:pPr>
      <w:rPr>
        <w:rFonts w:hint="default" w:ascii="Symbol" w:hAnsi="Symbol"/>
      </w:rPr>
    </w:lvl>
    <w:lvl w:ilvl="7" w:tplc="54C45F52">
      <w:start w:val="1"/>
      <w:numFmt w:val="bullet"/>
      <w:lvlText w:val="o"/>
      <w:lvlJc w:val="left"/>
      <w:pPr>
        <w:ind w:left="5760" w:hanging="360"/>
      </w:pPr>
      <w:rPr>
        <w:rFonts w:hint="default" w:ascii="Courier New" w:hAnsi="Courier New"/>
      </w:rPr>
    </w:lvl>
    <w:lvl w:ilvl="8" w:tplc="639EFC64">
      <w:start w:val="1"/>
      <w:numFmt w:val="bullet"/>
      <w:lvlText w:val=""/>
      <w:lvlJc w:val="left"/>
      <w:pPr>
        <w:ind w:left="6480" w:hanging="360"/>
      </w:pPr>
      <w:rPr>
        <w:rFonts w:hint="default" w:ascii="Wingdings" w:hAnsi="Wingdings"/>
      </w:rPr>
    </w:lvl>
  </w:abstractNum>
  <w:abstractNum w:abstractNumId="3" w15:restartNumberingAfterBreak="0">
    <w:nsid w:val="55567B7F"/>
    <w:multiLevelType w:val="hybridMultilevel"/>
    <w:tmpl w:val="BEF8B1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5EA3139"/>
    <w:multiLevelType w:val="multilevel"/>
    <w:tmpl w:val="1B38A4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842CFC5"/>
    <w:multiLevelType w:val="hybridMultilevel"/>
    <w:tmpl w:val="F970C314"/>
    <w:lvl w:ilvl="0" w:tplc="71BA58DE">
      <w:start w:val="1"/>
      <w:numFmt w:val="bullet"/>
      <w:lvlText w:val=""/>
      <w:lvlJc w:val="left"/>
      <w:pPr>
        <w:ind w:left="720" w:hanging="360"/>
      </w:pPr>
      <w:rPr>
        <w:rFonts w:hint="default" w:ascii="Symbol" w:hAnsi="Symbol"/>
      </w:rPr>
    </w:lvl>
    <w:lvl w:ilvl="1" w:tplc="D8CE1050">
      <w:start w:val="1"/>
      <w:numFmt w:val="bullet"/>
      <w:lvlText w:val="o"/>
      <w:lvlJc w:val="left"/>
      <w:pPr>
        <w:ind w:left="1440" w:hanging="360"/>
      </w:pPr>
      <w:rPr>
        <w:rFonts w:hint="default" w:ascii="Courier New" w:hAnsi="Courier New"/>
      </w:rPr>
    </w:lvl>
    <w:lvl w:ilvl="2" w:tplc="3B382756">
      <w:start w:val="1"/>
      <w:numFmt w:val="bullet"/>
      <w:lvlText w:val=""/>
      <w:lvlJc w:val="left"/>
      <w:pPr>
        <w:ind w:left="2160" w:hanging="360"/>
      </w:pPr>
      <w:rPr>
        <w:rFonts w:hint="default" w:ascii="Wingdings" w:hAnsi="Wingdings"/>
      </w:rPr>
    </w:lvl>
    <w:lvl w:ilvl="3" w:tplc="64DE362C">
      <w:start w:val="1"/>
      <w:numFmt w:val="bullet"/>
      <w:lvlText w:val=""/>
      <w:lvlJc w:val="left"/>
      <w:pPr>
        <w:ind w:left="2880" w:hanging="360"/>
      </w:pPr>
      <w:rPr>
        <w:rFonts w:hint="default" w:ascii="Symbol" w:hAnsi="Symbol"/>
      </w:rPr>
    </w:lvl>
    <w:lvl w:ilvl="4" w:tplc="7CCAF1D0">
      <w:start w:val="1"/>
      <w:numFmt w:val="bullet"/>
      <w:lvlText w:val="o"/>
      <w:lvlJc w:val="left"/>
      <w:pPr>
        <w:ind w:left="3600" w:hanging="360"/>
      </w:pPr>
      <w:rPr>
        <w:rFonts w:hint="default" w:ascii="Courier New" w:hAnsi="Courier New"/>
      </w:rPr>
    </w:lvl>
    <w:lvl w:ilvl="5" w:tplc="3EACB3D0">
      <w:start w:val="1"/>
      <w:numFmt w:val="bullet"/>
      <w:lvlText w:val=""/>
      <w:lvlJc w:val="left"/>
      <w:pPr>
        <w:ind w:left="4320" w:hanging="360"/>
      </w:pPr>
      <w:rPr>
        <w:rFonts w:hint="default" w:ascii="Wingdings" w:hAnsi="Wingdings"/>
      </w:rPr>
    </w:lvl>
    <w:lvl w:ilvl="6" w:tplc="CF48846A">
      <w:start w:val="1"/>
      <w:numFmt w:val="bullet"/>
      <w:lvlText w:val=""/>
      <w:lvlJc w:val="left"/>
      <w:pPr>
        <w:ind w:left="5040" w:hanging="360"/>
      </w:pPr>
      <w:rPr>
        <w:rFonts w:hint="default" w:ascii="Symbol" w:hAnsi="Symbol"/>
      </w:rPr>
    </w:lvl>
    <w:lvl w:ilvl="7" w:tplc="435C8F6E">
      <w:start w:val="1"/>
      <w:numFmt w:val="bullet"/>
      <w:lvlText w:val="o"/>
      <w:lvlJc w:val="left"/>
      <w:pPr>
        <w:ind w:left="5760" w:hanging="360"/>
      </w:pPr>
      <w:rPr>
        <w:rFonts w:hint="default" w:ascii="Courier New" w:hAnsi="Courier New"/>
      </w:rPr>
    </w:lvl>
    <w:lvl w:ilvl="8" w:tplc="FFC6DEF6">
      <w:start w:val="1"/>
      <w:numFmt w:val="bullet"/>
      <w:lvlText w:val=""/>
      <w:lvlJc w:val="left"/>
      <w:pPr>
        <w:ind w:left="6480" w:hanging="360"/>
      </w:pPr>
      <w:rPr>
        <w:rFonts w:hint="default" w:ascii="Wingdings" w:hAnsi="Wingdings"/>
      </w:rPr>
    </w:lvl>
  </w:abstractNum>
  <w:abstractNum w:abstractNumId="6" w15:restartNumberingAfterBreak="0">
    <w:nsid w:val="5E5E0766"/>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70D26C35"/>
    <w:multiLevelType w:val="hybridMultilevel"/>
    <w:tmpl w:val="1048F21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1" w16cid:durableId="1625115431">
    <w:abstractNumId w:val="2"/>
  </w:num>
  <w:num w:numId="2" w16cid:durableId="649292285">
    <w:abstractNumId w:val="5"/>
  </w:num>
  <w:num w:numId="3" w16cid:durableId="369647828">
    <w:abstractNumId w:val="6"/>
  </w:num>
  <w:num w:numId="4" w16cid:durableId="1441219720">
    <w:abstractNumId w:val="1"/>
  </w:num>
  <w:num w:numId="5" w16cid:durableId="1662075975">
    <w:abstractNumId w:val="0"/>
  </w:num>
  <w:num w:numId="6" w16cid:durableId="805702899">
    <w:abstractNumId w:val="7"/>
  </w:num>
  <w:num w:numId="7" w16cid:durableId="750155139">
    <w:abstractNumId w:val="4"/>
  </w:num>
  <w:num w:numId="8" w16cid:durableId="267589992">
    <w:abstractNumId w:val="3"/>
  </w:num>
</w:numbering>
</file>

<file path=word/people.xml><?xml version="1.0" encoding="utf-8"?>
<w15:people xmlns:mc="http://schemas.openxmlformats.org/markup-compatibility/2006" xmlns:w15="http://schemas.microsoft.com/office/word/2012/wordml" mc:Ignorable="w15">
  <w15:person w15:author="Ayana Menorca">
    <w15:presenceInfo w15:providerId="AD" w15:userId="S::Ayana.Menorca@aaf.edu.au::6b4b7039-5d37-4a11-b0c6-42c13ef72786"/>
  </w15:person>
  <w15:person w15:author="John Scullen">
    <w15:presenceInfo w15:providerId="AD" w15:userId="S::john.scullen@aaf.edu.au::6df3c6fb-52bb-48b9-9738-14b2df1dcdcf"/>
  </w15:person>
  <w15:person w15:author="Poornima Mani">
    <w15:presenceInfo w15:providerId="AD" w15:userId="S::poornima.mani@aaf.edu.au::cd5fb61a-36e3-4146-904e-8eb102ed90d3"/>
  </w15:person>
  <w15:person w15:author="Patrick Carnuccio">
    <w15:presenceInfo w15:providerId="AD" w15:userId="S::patrick.carnuccio@aaf.edu.au::28959439-00e1-4ba4-ae3c-edf98782208f"/>
  </w15:person>
  <w15:person w15:author="Ayana Menorca">
    <w15:presenceInfo w15:providerId="AD" w15:userId="S::ayana.menorca@aaf.edu.au::6b4b7039-5d37-4a11-b0c6-42c13ef72786"/>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69"/>
  <w:attachedTemplate r:id="rId1"/>
  <w:trackRevisions w:val="fals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5B1"/>
    <w:rsid w:val="000114A6"/>
    <w:rsid w:val="0002412B"/>
    <w:rsid w:val="0004234F"/>
    <w:rsid w:val="0005065C"/>
    <w:rsid w:val="00051CA8"/>
    <w:rsid w:val="0005396F"/>
    <w:rsid w:val="00055E1E"/>
    <w:rsid w:val="00066180"/>
    <w:rsid w:val="00067037"/>
    <w:rsid w:val="0006716D"/>
    <w:rsid w:val="00076635"/>
    <w:rsid w:val="0008181A"/>
    <w:rsid w:val="00084230"/>
    <w:rsid w:val="00093A6B"/>
    <w:rsid w:val="000966AB"/>
    <w:rsid w:val="000C725C"/>
    <w:rsid w:val="000C739C"/>
    <w:rsid w:val="000E1721"/>
    <w:rsid w:val="000F14A2"/>
    <w:rsid w:val="00101F45"/>
    <w:rsid w:val="00106F0D"/>
    <w:rsid w:val="00107E7A"/>
    <w:rsid w:val="00137A28"/>
    <w:rsid w:val="00140D99"/>
    <w:rsid w:val="00147EF2"/>
    <w:rsid w:val="0015148B"/>
    <w:rsid w:val="00154DDD"/>
    <w:rsid w:val="00163EE0"/>
    <w:rsid w:val="00175A67"/>
    <w:rsid w:val="00194391"/>
    <w:rsid w:val="001A2154"/>
    <w:rsid w:val="001B6C0F"/>
    <w:rsid w:val="001B6F54"/>
    <w:rsid w:val="001C478E"/>
    <w:rsid w:val="001D113F"/>
    <w:rsid w:val="001D2F0E"/>
    <w:rsid w:val="001D39BB"/>
    <w:rsid w:val="001F45B1"/>
    <w:rsid w:val="00201637"/>
    <w:rsid w:val="002019EC"/>
    <w:rsid w:val="00225891"/>
    <w:rsid w:val="002339EC"/>
    <w:rsid w:val="00240D45"/>
    <w:rsid w:val="002451CF"/>
    <w:rsid w:val="0024520B"/>
    <w:rsid w:val="002471E3"/>
    <w:rsid w:val="00250E1A"/>
    <w:rsid w:val="00260B81"/>
    <w:rsid w:val="00282821"/>
    <w:rsid w:val="00283A5B"/>
    <w:rsid w:val="00293C04"/>
    <w:rsid w:val="00297066"/>
    <w:rsid w:val="002A57CB"/>
    <w:rsid w:val="002D55CC"/>
    <w:rsid w:val="0030320D"/>
    <w:rsid w:val="0031665A"/>
    <w:rsid w:val="00320459"/>
    <w:rsid w:val="003214A3"/>
    <w:rsid w:val="00322453"/>
    <w:rsid w:val="003367FC"/>
    <w:rsid w:val="00360167"/>
    <w:rsid w:val="003716F8"/>
    <w:rsid w:val="003909F6"/>
    <w:rsid w:val="003A4DAA"/>
    <w:rsid w:val="003B3C11"/>
    <w:rsid w:val="003C5743"/>
    <w:rsid w:val="003F76A0"/>
    <w:rsid w:val="0040195B"/>
    <w:rsid w:val="00406195"/>
    <w:rsid w:val="00420596"/>
    <w:rsid w:val="00430301"/>
    <w:rsid w:val="004359E4"/>
    <w:rsid w:val="00436724"/>
    <w:rsid w:val="0045443C"/>
    <w:rsid w:val="004730E7"/>
    <w:rsid w:val="00481C71"/>
    <w:rsid w:val="00482D3E"/>
    <w:rsid w:val="004841BF"/>
    <w:rsid w:val="00497F3F"/>
    <w:rsid w:val="004C0817"/>
    <w:rsid w:val="004C7172"/>
    <w:rsid w:val="004E60C3"/>
    <w:rsid w:val="004E690B"/>
    <w:rsid w:val="004F17B9"/>
    <w:rsid w:val="004F387E"/>
    <w:rsid w:val="004F3A94"/>
    <w:rsid w:val="00501EEC"/>
    <w:rsid w:val="00503F11"/>
    <w:rsid w:val="00506123"/>
    <w:rsid w:val="005114B2"/>
    <w:rsid w:val="005115B9"/>
    <w:rsid w:val="00515985"/>
    <w:rsid w:val="00520C29"/>
    <w:rsid w:val="0054676B"/>
    <w:rsid w:val="0056733D"/>
    <w:rsid w:val="00573DAE"/>
    <w:rsid w:val="00574989"/>
    <w:rsid w:val="00574EA0"/>
    <w:rsid w:val="00575A1A"/>
    <w:rsid w:val="00594194"/>
    <w:rsid w:val="005A27BD"/>
    <w:rsid w:val="005A545A"/>
    <w:rsid w:val="005B7EF3"/>
    <w:rsid w:val="005C3D03"/>
    <w:rsid w:val="005C4D65"/>
    <w:rsid w:val="005C5F34"/>
    <w:rsid w:val="005D5AD0"/>
    <w:rsid w:val="005D68F0"/>
    <w:rsid w:val="005E0A9F"/>
    <w:rsid w:val="005F5AF3"/>
    <w:rsid w:val="00600C47"/>
    <w:rsid w:val="00635C58"/>
    <w:rsid w:val="00637040"/>
    <w:rsid w:val="00637816"/>
    <w:rsid w:val="00650D98"/>
    <w:rsid w:val="00656C39"/>
    <w:rsid w:val="00657986"/>
    <w:rsid w:val="00665247"/>
    <w:rsid w:val="00677C44"/>
    <w:rsid w:val="0068334E"/>
    <w:rsid w:val="006842B2"/>
    <w:rsid w:val="006A74B2"/>
    <w:rsid w:val="006E1982"/>
    <w:rsid w:val="006E56E7"/>
    <w:rsid w:val="006F0B34"/>
    <w:rsid w:val="006F129A"/>
    <w:rsid w:val="006F4868"/>
    <w:rsid w:val="0070754A"/>
    <w:rsid w:val="00715784"/>
    <w:rsid w:val="007259AD"/>
    <w:rsid w:val="007320F1"/>
    <w:rsid w:val="00785D83"/>
    <w:rsid w:val="0079161A"/>
    <w:rsid w:val="007A1DD2"/>
    <w:rsid w:val="007B318C"/>
    <w:rsid w:val="007D011C"/>
    <w:rsid w:val="007D0CC3"/>
    <w:rsid w:val="007E02B9"/>
    <w:rsid w:val="007E2DFE"/>
    <w:rsid w:val="007F0DE5"/>
    <w:rsid w:val="00800175"/>
    <w:rsid w:val="00800E7A"/>
    <w:rsid w:val="00803961"/>
    <w:rsid w:val="0080677E"/>
    <w:rsid w:val="00811A2F"/>
    <w:rsid w:val="00826D3C"/>
    <w:rsid w:val="00827E6A"/>
    <w:rsid w:val="008300E4"/>
    <w:rsid w:val="00832BC7"/>
    <w:rsid w:val="00833813"/>
    <w:rsid w:val="00841C9E"/>
    <w:rsid w:val="00845797"/>
    <w:rsid w:val="00845AE4"/>
    <w:rsid w:val="0085746A"/>
    <w:rsid w:val="00871449"/>
    <w:rsid w:val="0088182F"/>
    <w:rsid w:val="00892211"/>
    <w:rsid w:val="00894907"/>
    <w:rsid w:val="008D79E5"/>
    <w:rsid w:val="008E770D"/>
    <w:rsid w:val="00900302"/>
    <w:rsid w:val="00904B8A"/>
    <w:rsid w:val="009139A1"/>
    <w:rsid w:val="009151E1"/>
    <w:rsid w:val="0091794A"/>
    <w:rsid w:val="00920A2D"/>
    <w:rsid w:val="0092119E"/>
    <w:rsid w:val="00921ACA"/>
    <w:rsid w:val="00930EA1"/>
    <w:rsid w:val="0093416E"/>
    <w:rsid w:val="009430CC"/>
    <w:rsid w:val="00944D41"/>
    <w:rsid w:val="0095558A"/>
    <w:rsid w:val="009612EC"/>
    <w:rsid w:val="009624C3"/>
    <w:rsid w:val="00965FAD"/>
    <w:rsid w:val="00974604"/>
    <w:rsid w:val="00980AC0"/>
    <w:rsid w:val="00981531"/>
    <w:rsid w:val="00985480"/>
    <w:rsid w:val="009C1CFA"/>
    <w:rsid w:val="009C542C"/>
    <w:rsid w:val="009C560C"/>
    <w:rsid w:val="009D0B67"/>
    <w:rsid w:val="009D181A"/>
    <w:rsid w:val="009D5A83"/>
    <w:rsid w:val="009D7907"/>
    <w:rsid w:val="009E082D"/>
    <w:rsid w:val="00A0135D"/>
    <w:rsid w:val="00A154DA"/>
    <w:rsid w:val="00A16CDC"/>
    <w:rsid w:val="00A2480C"/>
    <w:rsid w:val="00A4081F"/>
    <w:rsid w:val="00A45D92"/>
    <w:rsid w:val="00A545AC"/>
    <w:rsid w:val="00A5611F"/>
    <w:rsid w:val="00A56353"/>
    <w:rsid w:val="00A6024A"/>
    <w:rsid w:val="00A61CA7"/>
    <w:rsid w:val="00A82430"/>
    <w:rsid w:val="00A85320"/>
    <w:rsid w:val="00AA3E19"/>
    <w:rsid w:val="00AB45EE"/>
    <w:rsid w:val="00AB6CFA"/>
    <w:rsid w:val="00AC1C7D"/>
    <w:rsid w:val="00AC5767"/>
    <w:rsid w:val="00AD429D"/>
    <w:rsid w:val="00AD4577"/>
    <w:rsid w:val="00AD5750"/>
    <w:rsid w:val="00AE3C1F"/>
    <w:rsid w:val="00AF23EC"/>
    <w:rsid w:val="00AF665F"/>
    <w:rsid w:val="00B1124A"/>
    <w:rsid w:val="00B20723"/>
    <w:rsid w:val="00B2184B"/>
    <w:rsid w:val="00B25491"/>
    <w:rsid w:val="00B25ED8"/>
    <w:rsid w:val="00B33218"/>
    <w:rsid w:val="00B33A3E"/>
    <w:rsid w:val="00B43B07"/>
    <w:rsid w:val="00B708EC"/>
    <w:rsid w:val="00B8245D"/>
    <w:rsid w:val="00B8609F"/>
    <w:rsid w:val="00B90DCD"/>
    <w:rsid w:val="00B91DB5"/>
    <w:rsid w:val="00B9252E"/>
    <w:rsid w:val="00BA4333"/>
    <w:rsid w:val="00BA7C98"/>
    <w:rsid w:val="00C0044A"/>
    <w:rsid w:val="00C03B5C"/>
    <w:rsid w:val="00C10E9C"/>
    <w:rsid w:val="00C13BF3"/>
    <w:rsid w:val="00C1449C"/>
    <w:rsid w:val="00C25DFB"/>
    <w:rsid w:val="00C26F6F"/>
    <w:rsid w:val="00C607E2"/>
    <w:rsid w:val="00C63C4B"/>
    <w:rsid w:val="00C65927"/>
    <w:rsid w:val="00C71625"/>
    <w:rsid w:val="00C83A01"/>
    <w:rsid w:val="00C91FD1"/>
    <w:rsid w:val="00C94DB0"/>
    <w:rsid w:val="00CB2AE4"/>
    <w:rsid w:val="00CD55F4"/>
    <w:rsid w:val="00CE144D"/>
    <w:rsid w:val="00CE19AF"/>
    <w:rsid w:val="00D04EED"/>
    <w:rsid w:val="00D07064"/>
    <w:rsid w:val="00D22631"/>
    <w:rsid w:val="00D240F2"/>
    <w:rsid w:val="00D3761F"/>
    <w:rsid w:val="00D4159B"/>
    <w:rsid w:val="00D478B5"/>
    <w:rsid w:val="00D63C01"/>
    <w:rsid w:val="00D66DF5"/>
    <w:rsid w:val="00D778A2"/>
    <w:rsid w:val="00D87D86"/>
    <w:rsid w:val="00D939CF"/>
    <w:rsid w:val="00DA483A"/>
    <w:rsid w:val="00DA5963"/>
    <w:rsid w:val="00DB3435"/>
    <w:rsid w:val="00DB420E"/>
    <w:rsid w:val="00DC1BB8"/>
    <w:rsid w:val="00DC3617"/>
    <w:rsid w:val="00DD0A35"/>
    <w:rsid w:val="00DE23B4"/>
    <w:rsid w:val="00DE4ADF"/>
    <w:rsid w:val="00DF2D81"/>
    <w:rsid w:val="00E017D7"/>
    <w:rsid w:val="00E0196E"/>
    <w:rsid w:val="00E02F43"/>
    <w:rsid w:val="00E114CD"/>
    <w:rsid w:val="00E41AEE"/>
    <w:rsid w:val="00E434D0"/>
    <w:rsid w:val="00E47E33"/>
    <w:rsid w:val="00E51518"/>
    <w:rsid w:val="00E60CF5"/>
    <w:rsid w:val="00E72A4E"/>
    <w:rsid w:val="00E77916"/>
    <w:rsid w:val="00E829F1"/>
    <w:rsid w:val="00E92F86"/>
    <w:rsid w:val="00EA087E"/>
    <w:rsid w:val="00EA1360"/>
    <w:rsid w:val="00EA18F1"/>
    <w:rsid w:val="00EC7D84"/>
    <w:rsid w:val="00EE07A2"/>
    <w:rsid w:val="00EE4501"/>
    <w:rsid w:val="00F005E6"/>
    <w:rsid w:val="00F04D6A"/>
    <w:rsid w:val="00F064FC"/>
    <w:rsid w:val="00F177C9"/>
    <w:rsid w:val="00F50137"/>
    <w:rsid w:val="00F509E3"/>
    <w:rsid w:val="00F70A78"/>
    <w:rsid w:val="00F7607B"/>
    <w:rsid w:val="00F80D16"/>
    <w:rsid w:val="00F82EE8"/>
    <w:rsid w:val="00F83D27"/>
    <w:rsid w:val="00F9516D"/>
    <w:rsid w:val="00F95D46"/>
    <w:rsid w:val="00FA31E4"/>
    <w:rsid w:val="00FA3C0C"/>
    <w:rsid w:val="00FB3E5F"/>
    <w:rsid w:val="00FC2B85"/>
    <w:rsid w:val="00FE65C3"/>
    <w:rsid w:val="00FF03AA"/>
    <w:rsid w:val="00FF056C"/>
    <w:rsid w:val="013494F3"/>
    <w:rsid w:val="01968FF7"/>
    <w:rsid w:val="01DA4FB0"/>
    <w:rsid w:val="030680D9"/>
    <w:rsid w:val="0364E5E0"/>
    <w:rsid w:val="039DEDDA"/>
    <w:rsid w:val="049675FC"/>
    <w:rsid w:val="0604C8D6"/>
    <w:rsid w:val="060976E1"/>
    <w:rsid w:val="06375C17"/>
    <w:rsid w:val="06868397"/>
    <w:rsid w:val="06F07BDD"/>
    <w:rsid w:val="07242CC2"/>
    <w:rsid w:val="07D24485"/>
    <w:rsid w:val="07E3FACB"/>
    <w:rsid w:val="0944C6D6"/>
    <w:rsid w:val="095F419A"/>
    <w:rsid w:val="09EC8612"/>
    <w:rsid w:val="0A63988A"/>
    <w:rsid w:val="0B6B7A2E"/>
    <w:rsid w:val="0B74D37A"/>
    <w:rsid w:val="0C24CB7E"/>
    <w:rsid w:val="0CF7EA57"/>
    <w:rsid w:val="0D4DB37B"/>
    <w:rsid w:val="0D76D873"/>
    <w:rsid w:val="0D9914DB"/>
    <w:rsid w:val="0EECD9F9"/>
    <w:rsid w:val="0FB7B9B8"/>
    <w:rsid w:val="1120C0B7"/>
    <w:rsid w:val="11D9CACB"/>
    <w:rsid w:val="11FDC1EE"/>
    <w:rsid w:val="1230CA9A"/>
    <w:rsid w:val="12ECDDE8"/>
    <w:rsid w:val="1370171A"/>
    <w:rsid w:val="13F5724E"/>
    <w:rsid w:val="14D91755"/>
    <w:rsid w:val="15C7E5B3"/>
    <w:rsid w:val="15D17DB9"/>
    <w:rsid w:val="15FB9C44"/>
    <w:rsid w:val="15FD3B58"/>
    <w:rsid w:val="164871D4"/>
    <w:rsid w:val="1729335C"/>
    <w:rsid w:val="17E20EEE"/>
    <w:rsid w:val="180D4F7E"/>
    <w:rsid w:val="18AEBE6D"/>
    <w:rsid w:val="1B08769B"/>
    <w:rsid w:val="1B44013E"/>
    <w:rsid w:val="1B9E2AA1"/>
    <w:rsid w:val="1C5CBFB9"/>
    <w:rsid w:val="1C638A7B"/>
    <w:rsid w:val="1CB0F1A2"/>
    <w:rsid w:val="1E5D49F5"/>
    <w:rsid w:val="1E853D36"/>
    <w:rsid w:val="1E8C3442"/>
    <w:rsid w:val="1EE22592"/>
    <w:rsid w:val="1F5412C3"/>
    <w:rsid w:val="1FAD345B"/>
    <w:rsid w:val="1FC46EBB"/>
    <w:rsid w:val="2066A199"/>
    <w:rsid w:val="20FE7F61"/>
    <w:rsid w:val="21186327"/>
    <w:rsid w:val="211C5FC6"/>
    <w:rsid w:val="2152DBFB"/>
    <w:rsid w:val="219301EB"/>
    <w:rsid w:val="21FFD01C"/>
    <w:rsid w:val="225A0B52"/>
    <w:rsid w:val="22626101"/>
    <w:rsid w:val="2302B288"/>
    <w:rsid w:val="231FC49C"/>
    <w:rsid w:val="2352EAD2"/>
    <w:rsid w:val="23C3B49B"/>
    <w:rsid w:val="23C9CC0D"/>
    <w:rsid w:val="2406CFE8"/>
    <w:rsid w:val="24A95970"/>
    <w:rsid w:val="24AEC157"/>
    <w:rsid w:val="252053DC"/>
    <w:rsid w:val="256C38CF"/>
    <w:rsid w:val="2704C40B"/>
    <w:rsid w:val="274BA4A9"/>
    <w:rsid w:val="2928130A"/>
    <w:rsid w:val="2A1BD6A6"/>
    <w:rsid w:val="2A81EA97"/>
    <w:rsid w:val="2AAB8131"/>
    <w:rsid w:val="2B0C5A80"/>
    <w:rsid w:val="2B12DDB8"/>
    <w:rsid w:val="2B646DEE"/>
    <w:rsid w:val="2B792129"/>
    <w:rsid w:val="2B998568"/>
    <w:rsid w:val="2D2CE508"/>
    <w:rsid w:val="2DC40668"/>
    <w:rsid w:val="2E0BAB93"/>
    <w:rsid w:val="2E1D0183"/>
    <w:rsid w:val="2E879264"/>
    <w:rsid w:val="2FF94039"/>
    <w:rsid w:val="30611296"/>
    <w:rsid w:val="31D9B4B5"/>
    <w:rsid w:val="328C9BDE"/>
    <w:rsid w:val="32C88CAF"/>
    <w:rsid w:val="3341664A"/>
    <w:rsid w:val="33816707"/>
    <w:rsid w:val="338BFEB1"/>
    <w:rsid w:val="33D327CE"/>
    <w:rsid w:val="340E839A"/>
    <w:rsid w:val="350212AD"/>
    <w:rsid w:val="35D18EB0"/>
    <w:rsid w:val="360AC00A"/>
    <w:rsid w:val="36638CFC"/>
    <w:rsid w:val="3675BBD1"/>
    <w:rsid w:val="36AF3D64"/>
    <w:rsid w:val="37303344"/>
    <w:rsid w:val="3759D5C7"/>
    <w:rsid w:val="38BAA6B9"/>
    <w:rsid w:val="399191F1"/>
    <w:rsid w:val="3A2FEF3F"/>
    <w:rsid w:val="3B24267E"/>
    <w:rsid w:val="3B5A4BB6"/>
    <w:rsid w:val="3B7D9F3D"/>
    <w:rsid w:val="3B8CE131"/>
    <w:rsid w:val="3C74420E"/>
    <w:rsid w:val="3C8D603A"/>
    <w:rsid w:val="3E7AF209"/>
    <w:rsid w:val="3E83C149"/>
    <w:rsid w:val="3F3651AF"/>
    <w:rsid w:val="3F5AB18F"/>
    <w:rsid w:val="40B1239B"/>
    <w:rsid w:val="40D4EDA2"/>
    <w:rsid w:val="4119B64D"/>
    <w:rsid w:val="415A0025"/>
    <w:rsid w:val="41DEE7A8"/>
    <w:rsid w:val="41E3BBD7"/>
    <w:rsid w:val="42F93514"/>
    <w:rsid w:val="43410A85"/>
    <w:rsid w:val="43E2BE2E"/>
    <w:rsid w:val="443D1171"/>
    <w:rsid w:val="444FDF5B"/>
    <w:rsid w:val="4452E529"/>
    <w:rsid w:val="448FB244"/>
    <w:rsid w:val="456A34E9"/>
    <w:rsid w:val="45F28076"/>
    <w:rsid w:val="469C2E78"/>
    <w:rsid w:val="493CA7DC"/>
    <w:rsid w:val="4A654B1B"/>
    <w:rsid w:val="4A88BBF4"/>
    <w:rsid w:val="4AC31CAE"/>
    <w:rsid w:val="4B20F360"/>
    <w:rsid w:val="4B28E6F1"/>
    <w:rsid w:val="4B504930"/>
    <w:rsid w:val="4B618514"/>
    <w:rsid w:val="4B641D87"/>
    <w:rsid w:val="4B69818E"/>
    <w:rsid w:val="4BA34106"/>
    <w:rsid w:val="4DC48A27"/>
    <w:rsid w:val="4DFC9ADB"/>
    <w:rsid w:val="4E43577E"/>
    <w:rsid w:val="4EA893BB"/>
    <w:rsid w:val="4F3D7E0D"/>
    <w:rsid w:val="4F42825C"/>
    <w:rsid w:val="4F476220"/>
    <w:rsid w:val="506DD811"/>
    <w:rsid w:val="50700EBF"/>
    <w:rsid w:val="50B18831"/>
    <w:rsid w:val="52295F95"/>
    <w:rsid w:val="52C427CD"/>
    <w:rsid w:val="52C8D73C"/>
    <w:rsid w:val="52E43297"/>
    <w:rsid w:val="52EC4D51"/>
    <w:rsid w:val="54202212"/>
    <w:rsid w:val="55018A40"/>
    <w:rsid w:val="5619502B"/>
    <w:rsid w:val="5660A966"/>
    <w:rsid w:val="56CA71BA"/>
    <w:rsid w:val="58B47876"/>
    <w:rsid w:val="58BBD1EA"/>
    <w:rsid w:val="58E73558"/>
    <w:rsid w:val="59852B54"/>
    <w:rsid w:val="5A072C3A"/>
    <w:rsid w:val="5A6C45AB"/>
    <w:rsid w:val="5AA84B46"/>
    <w:rsid w:val="5ADC9233"/>
    <w:rsid w:val="5B79AE12"/>
    <w:rsid w:val="5C676398"/>
    <w:rsid w:val="5C7AB56D"/>
    <w:rsid w:val="5D096DB5"/>
    <w:rsid w:val="5D4FD397"/>
    <w:rsid w:val="5DF8F378"/>
    <w:rsid w:val="5F190A6B"/>
    <w:rsid w:val="5F22ABD8"/>
    <w:rsid w:val="5F7E8267"/>
    <w:rsid w:val="608A77E3"/>
    <w:rsid w:val="60EE9FDB"/>
    <w:rsid w:val="615BD1D5"/>
    <w:rsid w:val="6174E1A9"/>
    <w:rsid w:val="61C3F1AD"/>
    <w:rsid w:val="628B4BD7"/>
    <w:rsid w:val="63B24857"/>
    <w:rsid w:val="63E0510B"/>
    <w:rsid w:val="6521C512"/>
    <w:rsid w:val="656C1992"/>
    <w:rsid w:val="65C9F739"/>
    <w:rsid w:val="65E05A73"/>
    <w:rsid w:val="675EEE4D"/>
    <w:rsid w:val="68416F4C"/>
    <w:rsid w:val="68956638"/>
    <w:rsid w:val="695D6C7E"/>
    <w:rsid w:val="6982F85E"/>
    <w:rsid w:val="69BC9AD3"/>
    <w:rsid w:val="69C7B96B"/>
    <w:rsid w:val="6AE3FFE0"/>
    <w:rsid w:val="6B7670B0"/>
    <w:rsid w:val="6C2EBAEC"/>
    <w:rsid w:val="6C352D3C"/>
    <w:rsid w:val="6D228850"/>
    <w:rsid w:val="6D84E9E5"/>
    <w:rsid w:val="6DA33ED6"/>
    <w:rsid w:val="6E3E9C19"/>
    <w:rsid w:val="7017082E"/>
    <w:rsid w:val="702C415F"/>
    <w:rsid w:val="70406202"/>
    <w:rsid w:val="723DC023"/>
    <w:rsid w:val="73C4D655"/>
    <w:rsid w:val="749DF75B"/>
    <w:rsid w:val="74C472F9"/>
    <w:rsid w:val="767F608A"/>
    <w:rsid w:val="76E4FB6B"/>
    <w:rsid w:val="77BFE9EA"/>
    <w:rsid w:val="7853121C"/>
    <w:rsid w:val="78ACA672"/>
    <w:rsid w:val="797A664E"/>
    <w:rsid w:val="7A269D25"/>
    <w:rsid w:val="7A65E036"/>
    <w:rsid w:val="7A8F60C1"/>
    <w:rsid w:val="7B3B7F00"/>
    <w:rsid w:val="7B434645"/>
    <w:rsid w:val="7B796FDE"/>
    <w:rsid w:val="7C890E9E"/>
    <w:rsid w:val="7D86772A"/>
    <w:rsid w:val="7DDE3C0F"/>
    <w:rsid w:val="7DF89EEA"/>
    <w:rsid w:val="7E16E56D"/>
    <w:rsid w:val="7E2F3E92"/>
    <w:rsid w:val="7E402DA4"/>
    <w:rsid w:val="7EDCE09E"/>
    <w:rsid w:val="7F8FEB61"/>
    <w:rsid w:val="7FD0D8AC"/>
    <w:rsid w:val="7FD64E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3CE60"/>
  <w15:chartTrackingRefBased/>
  <w15:docId w15:val="{C2DCC513-F2F2-4ED5-95FE-29D891D656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829F1"/>
    <w:rPr>
      <w:rFonts w:ascii="Arial" w:hAnsi="Arial"/>
      <w:sz w:val="20"/>
    </w:rPr>
  </w:style>
  <w:style w:type="paragraph" w:styleId="Heading1">
    <w:name w:val="heading 1"/>
    <w:basedOn w:val="Normal"/>
    <w:next w:val="Normal"/>
    <w:link w:val="Heading1Char"/>
    <w:uiPriority w:val="9"/>
    <w:qFormat/>
    <w:rsid w:val="00E829F1"/>
    <w:pPr>
      <w:keepNext/>
      <w:keepLines/>
      <w:numPr>
        <w:numId w:val="3"/>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829F1"/>
    <w:pPr>
      <w:keepNext/>
      <w:keepLines/>
      <w:numPr>
        <w:ilvl w:val="1"/>
        <w:numId w:val="3"/>
      </w:numPr>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829F1"/>
    <w:pPr>
      <w:keepNext/>
      <w:keepLines/>
      <w:numPr>
        <w:ilvl w:val="2"/>
        <w:numId w:val="3"/>
      </w:numPr>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E829F1"/>
    <w:pPr>
      <w:keepNext/>
      <w:keepLines/>
      <w:numPr>
        <w:ilvl w:val="3"/>
        <w:numId w:val="3"/>
      </w:numPr>
      <w:spacing w:before="40" w:after="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BA4333"/>
    <w:pPr>
      <w:keepNext/>
      <w:keepLines/>
      <w:numPr>
        <w:ilvl w:val="4"/>
        <w:numId w:val="3"/>
      </w:numPr>
      <w:spacing w:before="40" w:after="0"/>
      <w:outlineLvl w:val="4"/>
    </w:pPr>
    <w:rPr>
      <w:rFonts w:asciiTheme="majorHAnsi" w:hAnsiTheme="maj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333"/>
    <w:pPr>
      <w:keepNext/>
      <w:keepLines/>
      <w:numPr>
        <w:ilvl w:val="5"/>
        <w:numId w:val="3"/>
      </w:numPr>
      <w:spacing w:before="40" w:after="0"/>
      <w:outlineLvl w:val="5"/>
    </w:pPr>
    <w:rPr>
      <w:rFonts w:asciiTheme="majorHAnsi" w:hAnsiTheme="majorHAnsi" w:eastAsiaTheme="majorEastAsia" w:cstheme="majorBidi"/>
      <w:color w:val="0A2F40" w:themeColor="accent1" w:themeShade="7F"/>
    </w:rPr>
  </w:style>
  <w:style w:type="paragraph" w:styleId="Heading7">
    <w:name w:val="heading 7"/>
    <w:basedOn w:val="Normal"/>
    <w:next w:val="Normal"/>
    <w:link w:val="Heading7Char"/>
    <w:uiPriority w:val="9"/>
    <w:semiHidden/>
    <w:unhideWhenUsed/>
    <w:qFormat/>
    <w:rsid w:val="00BA4333"/>
    <w:pPr>
      <w:keepNext/>
      <w:keepLines/>
      <w:numPr>
        <w:ilvl w:val="6"/>
        <w:numId w:val="3"/>
      </w:numPr>
      <w:spacing w:before="40" w:after="0"/>
      <w:outlineLvl w:val="6"/>
    </w:pPr>
    <w:rPr>
      <w:rFonts w:asciiTheme="majorHAnsi" w:hAnsiTheme="majorHAnsi" w:eastAsiaTheme="majorEastAsia" w:cstheme="majorBidi"/>
      <w:i/>
      <w:iCs/>
      <w:color w:val="0A2F40" w:themeColor="accent1" w:themeShade="7F"/>
    </w:rPr>
  </w:style>
  <w:style w:type="paragraph" w:styleId="Heading8">
    <w:name w:val="heading 8"/>
    <w:basedOn w:val="Normal"/>
    <w:next w:val="Normal"/>
    <w:link w:val="Heading8Char"/>
    <w:uiPriority w:val="9"/>
    <w:semiHidden/>
    <w:unhideWhenUsed/>
    <w:qFormat/>
    <w:rsid w:val="00BA4333"/>
    <w:pPr>
      <w:keepNext/>
      <w:keepLines/>
      <w:numPr>
        <w:ilvl w:val="7"/>
        <w:numId w:val="3"/>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4333"/>
    <w:pPr>
      <w:keepNext/>
      <w:keepLines/>
      <w:numPr>
        <w:ilvl w:val="8"/>
        <w:numId w:val="3"/>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A4333"/>
    <w:pPr>
      <w:tabs>
        <w:tab w:val="center" w:pos="4513"/>
        <w:tab w:val="right" w:pos="9026"/>
      </w:tabs>
      <w:spacing w:after="0" w:line="240" w:lineRule="auto"/>
    </w:pPr>
  </w:style>
  <w:style w:type="character" w:styleId="HeaderChar" w:customStyle="1">
    <w:name w:val="Header Char"/>
    <w:basedOn w:val="DefaultParagraphFont"/>
    <w:link w:val="Header"/>
    <w:uiPriority w:val="99"/>
    <w:rsid w:val="00BA4333"/>
  </w:style>
  <w:style w:type="paragraph" w:styleId="Footer">
    <w:name w:val="footer"/>
    <w:basedOn w:val="Normal"/>
    <w:link w:val="FooterChar"/>
    <w:uiPriority w:val="99"/>
    <w:unhideWhenUsed/>
    <w:rsid w:val="00BA4333"/>
    <w:pPr>
      <w:tabs>
        <w:tab w:val="center" w:pos="4513"/>
        <w:tab w:val="right" w:pos="9026"/>
      </w:tabs>
      <w:spacing w:after="0" w:line="240" w:lineRule="auto"/>
    </w:pPr>
  </w:style>
  <w:style w:type="character" w:styleId="FooterChar" w:customStyle="1">
    <w:name w:val="Footer Char"/>
    <w:basedOn w:val="DefaultParagraphFont"/>
    <w:link w:val="Footer"/>
    <w:uiPriority w:val="99"/>
    <w:rsid w:val="00BA4333"/>
  </w:style>
  <w:style w:type="character" w:styleId="Heading1Char" w:customStyle="1">
    <w:name w:val="Heading 1 Char"/>
    <w:basedOn w:val="DefaultParagraphFont"/>
    <w:link w:val="Heading1"/>
    <w:uiPriority w:val="9"/>
    <w:rsid w:val="00E829F1"/>
    <w:rPr>
      <w:rFonts w:ascii="Arial" w:hAnsi="Arial" w:eastAsiaTheme="majorEastAsia" w:cstheme="majorBidi"/>
      <w:b/>
      <w:sz w:val="32"/>
      <w:szCs w:val="32"/>
    </w:rPr>
  </w:style>
  <w:style w:type="character" w:styleId="Heading2Char" w:customStyle="1">
    <w:name w:val="Heading 2 Char"/>
    <w:basedOn w:val="DefaultParagraphFont"/>
    <w:link w:val="Heading2"/>
    <w:uiPriority w:val="9"/>
    <w:rsid w:val="00E829F1"/>
    <w:rPr>
      <w:rFonts w:ascii="Arial" w:hAnsi="Arial" w:eastAsiaTheme="majorEastAsia" w:cstheme="majorBidi"/>
      <w:b/>
      <w:sz w:val="28"/>
      <w:szCs w:val="26"/>
    </w:rPr>
  </w:style>
  <w:style w:type="character" w:styleId="Heading3Char" w:customStyle="1">
    <w:name w:val="Heading 3 Char"/>
    <w:basedOn w:val="DefaultParagraphFont"/>
    <w:link w:val="Heading3"/>
    <w:uiPriority w:val="9"/>
    <w:rsid w:val="00E829F1"/>
    <w:rPr>
      <w:rFonts w:ascii="Arial" w:hAnsi="Arial" w:eastAsiaTheme="majorEastAsia" w:cstheme="majorBidi"/>
      <w:b/>
      <w:sz w:val="20"/>
    </w:rPr>
  </w:style>
  <w:style w:type="character" w:styleId="Heading4Char" w:customStyle="1">
    <w:name w:val="Heading 4 Char"/>
    <w:basedOn w:val="DefaultParagraphFont"/>
    <w:link w:val="Heading4"/>
    <w:uiPriority w:val="9"/>
    <w:semiHidden/>
    <w:rsid w:val="00E829F1"/>
    <w:rPr>
      <w:rFonts w:ascii="Arial" w:hAnsi="Arial" w:eastAsiaTheme="majorEastAsia" w:cstheme="majorBidi"/>
      <w:b/>
      <w:i/>
      <w:iCs/>
      <w:sz w:val="20"/>
    </w:rPr>
  </w:style>
  <w:style w:type="character" w:styleId="Heading5Char" w:customStyle="1">
    <w:name w:val="Heading 5 Char"/>
    <w:basedOn w:val="DefaultParagraphFont"/>
    <w:link w:val="Heading5"/>
    <w:uiPriority w:val="9"/>
    <w:semiHidden/>
    <w:rsid w:val="00BA4333"/>
    <w:rPr>
      <w:rFonts w:asciiTheme="majorHAnsi" w:hAnsiTheme="maj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A4333"/>
    <w:rPr>
      <w:rFonts w:asciiTheme="majorHAnsi" w:hAnsiTheme="majorHAnsi" w:eastAsiaTheme="majorEastAsia" w:cstheme="majorBidi"/>
      <w:color w:val="0A2F40" w:themeColor="accent1" w:themeShade="7F"/>
    </w:rPr>
  </w:style>
  <w:style w:type="character" w:styleId="Heading7Char" w:customStyle="1">
    <w:name w:val="Heading 7 Char"/>
    <w:basedOn w:val="DefaultParagraphFont"/>
    <w:link w:val="Heading7"/>
    <w:uiPriority w:val="9"/>
    <w:semiHidden/>
    <w:rsid w:val="00BA4333"/>
    <w:rPr>
      <w:rFonts w:asciiTheme="majorHAnsi" w:hAnsiTheme="majorHAnsi" w:eastAsiaTheme="majorEastAsia" w:cstheme="majorBidi"/>
      <w:i/>
      <w:iCs/>
      <w:color w:val="0A2F40" w:themeColor="accent1" w:themeShade="7F"/>
    </w:rPr>
  </w:style>
  <w:style w:type="character" w:styleId="Heading8Char" w:customStyle="1">
    <w:name w:val="Heading 8 Char"/>
    <w:basedOn w:val="DefaultParagraphFont"/>
    <w:link w:val="Heading8"/>
    <w:uiPriority w:val="9"/>
    <w:semiHidden/>
    <w:rsid w:val="00BA4333"/>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BA4333"/>
    <w:rPr>
      <w:rFonts w:asciiTheme="majorHAnsi" w:hAnsiTheme="majorHAnsi" w:eastAsiaTheme="majorEastAsia" w:cstheme="majorBidi"/>
      <w:i/>
      <w:iCs/>
      <w:color w:val="272727" w:themeColor="text1" w:themeTint="D8"/>
      <w:sz w:val="21"/>
      <w:szCs w:val="21"/>
    </w:rPr>
  </w:style>
  <w:style w:type="paragraph" w:styleId="Title">
    <w:name w:val="Title"/>
    <w:basedOn w:val="Normal"/>
    <w:next w:val="Normal"/>
    <w:link w:val="TitleChar"/>
    <w:uiPriority w:val="10"/>
    <w:qFormat/>
    <w:rsid w:val="00F80D16"/>
    <w:pPr>
      <w:spacing w:after="0" w:line="240" w:lineRule="auto"/>
      <w:contextualSpacing/>
    </w:pPr>
    <w:rPr>
      <w:rFonts w:eastAsiaTheme="majorEastAsia" w:cstheme="majorBidi"/>
      <w:spacing w:val="-10"/>
      <w:kern w:val="28"/>
      <w:sz w:val="52"/>
      <w:szCs w:val="56"/>
    </w:rPr>
  </w:style>
  <w:style w:type="character" w:styleId="TitleChar" w:customStyle="1">
    <w:name w:val="Title Char"/>
    <w:basedOn w:val="DefaultParagraphFont"/>
    <w:link w:val="Title"/>
    <w:uiPriority w:val="10"/>
    <w:rsid w:val="00F80D16"/>
    <w:rPr>
      <w:rFonts w:ascii="Arial" w:hAnsi="Arial" w:eastAsiaTheme="majorEastAsia" w:cstheme="majorBidi"/>
      <w:spacing w:val="-10"/>
      <w:kern w:val="28"/>
      <w:sz w:val="52"/>
      <w:szCs w:val="56"/>
    </w:rPr>
  </w:style>
  <w:style w:type="paragraph" w:styleId="FootnoteText">
    <w:name w:val="footnote text"/>
    <w:basedOn w:val="Normal"/>
    <w:link w:val="FootnoteTextChar"/>
    <w:uiPriority w:val="99"/>
    <w:semiHidden/>
    <w:unhideWhenUsed/>
    <w:rsid w:val="004F3A94"/>
    <w:pPr>
      <w:spacing w:after="0" w:line="240" w:lineRule="auto"/>
    </w:pPr>
    <w:rPr>
      <w:szCs w:val="20"/>
    </w:rPr>
  </w:style>
  <w:style w:type="character" w:styleId="FootnoteTextChar" w:customStyle="1">
    <w:name w:val="Footnote Text Char"/>
    <w:basedOn w:val="DefaultParagraphFont"/>
    <w:link w:val="FootnoteText"/>
    <w:uiPriority w:val="99"/>
    <w:semiHidden/>
    <w:rsid w:val="004F3A94"/>
    <w:rPr>
      <w:sz w:val="20"/>
      <w:szCs w:val="20"/>
    </w:rPr>
  </w:style>
  <w:style w:type="character" w:styleId="FootnoteReference">
    <w:name w:val="footnote reference"/>
    <w:basedOn w:val="DefaultParagraphFont"/>
    <w:uiPriority w:val="99"/>
    <w:semiHidden/>
    <w:unhideWhenUsed/>
    <w:rsid w:val="004F3A94"/>
    <w:rPr>
      <w:vertAlign w:val="superscript"/>
    </w:rPr>
  </w:style>
  <w:style w:type="character" w:styleId="CommentReference">
    <w:name w:val="Comment Reference"/>
    <w:basedOn w:val="DefaultParagraphFont"/>
    <w:uiPriority w:val="99"/>
    <w:semiHidden/>
    <w:unhideWhenUsed/>
    <w:rsid w:val="006F0B34"/>
    <w:rPr>
      <w:sz w:val="16"/>
      <w:szCs w:val="16"/>
    </w:rPr>
  </w:style>
  <w:style w:type="paragraph" w:styleId="CommentText">
    <w:name w:val="Comment Text"/>
    <w:basedOn w:val="Normal"/>
    <w:link w:val="CommentTextChar"/>
    <w:uiPriority w:val="99"/>
    <w:unhideWhenUsed/>
    <w:rsid w:val="006F0B34"/>
    <w:pPr>
      <w:spacing w:line="240" w:lineRule="auto"/>
    </w:pPr>
    <w:rPr>
      <w:szCs w:val="20"/>
    </w:rPr>
  </w:style>
  <w:style w:type="character" w:styleId="CommentTextChar" w:customStyle="1">
    <w:name w:val="Comment Text Char"/>
    <w:basedOn w:val="DefaultParagraphFont"/>
    <w:link w:val="CommentText"/>
    <w:uiPriority w:val="99"/>
    <w:rsid w:val="006F0B34"/>
    <w:rPr>
      <w:sz w:val="20"/>
      <w:szCs w:val="20"/>
    </w:rPr>
  </w:style>
  <w:style w:type="paragraph" w:styleId="CommentSubject">
    <w:name w:val="Comment Subject"/>
    <w:basedOn w:val="CommentText"/>
    <w:next w:val="CommentText"/>
    <w:link w:val="CommentSubjectChar"/>
    <w:uiPriority w:val="99"/>
    <w:semiHidden/>
    <w:unhideWhenUsed/>
    <w:rsid w:val="006F0B34"/>
    <w:rPr>
      <w:b/>
      <w:bCs/>
    </w:rPr>
  </w:style>
  <w:style w:type="character" w:styleId="CommentSubjectChar" w:customStyle="1">
    <w:name w:val="Comment Subject Char"/>
    <w:basedOn w:val="CommentTextChar"/>
    <w:link w:val="CommentSubject"/>
    <w:uiPriority w:val="99"/>
    <w:semiHidden/>
    <w:rsid w:val="006F0B34"/>
    <w:rPr>
      <w:b/>
      <w:bCs/>
      <w:sz w:val="20"/>
      <w:szCs w:val="20"/>
    </w:rPr>
  </w:style>
  <w:style w:type="table" w:styleId="TableGrid">
    <w:name w:val="Table Grid"/>
    <w:basedOn w:val="TableNormal"/>
    <w:uiPriority w:val="39"/>
    <w:rsid w:val="005C3D03"/>
    <w:pPr>
      <w:spacing w:after="0" w:line="240" w:lineRule="auto"/>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E60CF5"/>
    <w:rPr>
      <w:color w:val="467886" w:themeColor="hyperlink"/>
      <w:u w:val="single"/>
    </w:rPr>
  </w:style>
  <w:style w:type="character" w:styleId="UnresolvedMention">
    <w:name w:val="Unresolved Mention"/>
    <w:basedOn w:val="DefaultParagraphFont"/>
    <w:uiPriority w:val="99"/>
    <w:semiHidden/>
    <w:unhideWhenUsed/>
    <w:rsid w:val="00E60CF5"/>
    <w:rPr>
      <w:color w:val="605E5C"/>
      <w:shd w:val="clear" w:color="auto" w:fill="E1DFDD"/>
    </w:rPr>
  </w:style>
  <w:style w:type="paragraph" w:styleId="ListParagraph">
    <w:name w:val="List Paragraph"/>
    <w:basedOn w:val="Normal"/>
    <w:uiPriority w:val="34"/>
    <w:qFormat/>
    <w:rsid w:val="002D55CC"/>
    <w:pPr>
      <w:ind w:left="720"/>
      <w:contextualSpacing/>
    </w:pPr>
  </w:style>
  <w:style w:type="character" w:styleId="FollowedHyperlink">
    <w:name w:val="FollowedHyperlink"/>
    <w:basedOn w:val="DefaultParagraphFont"/>
    <w:uiPriority w:val="99"/>
    <w:semiHidden/>
    <w:unhideWhenUsed/>
    <w:rsid w:val="00E51518"/>
    <w:rPr>
      <w:color w:val="96607D" w:themeColor="followedHyperlink"/>
      <w:u w:val="single"/>
    </w:rPr>
  </w:style>
  <w:style w:type="table" w:styleId="PlainTable5">
    <w:name w:val="Plain Table 5"/>
    <w:basedOn w:val="TableNormal"/>
    <w:uiPriority w:val="45"/>
    <w:rsid w:val="00101F45"/>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101F4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101F45"/>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5Dark">
    <w:name w:val="Grid Table 5 Dark"/>
    <w:basedOn w:val="TableNormal"/>
    <w:uiPriority w:val="50"/>
    <w:rsid w:val="00101F45"/>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urfulAccent2">
    <w:name w:val="Grid Table 6 Colorful Accent 2"/>
    <w:basedOn w:val="TableNormal"/>
    <w:uiPriority w:val="51"/>
    <w:rsid w:val="00101F45"/>
    <w:pPr>
      <w:spacing w:after="0" w:line="240" w:lineRule="auto"/>
    </w:pPr>
    <w:rPr>
      <w:color w:val="BF4E14" w:themeColor="accent2" w:themeShade="BF"/>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Accent2">
    <w:name w:val="Grid Table 5 Dark Accent 2"/>
    <w:basedOn w:val="TableNormal"/>
    <w:uiPriority w:val="50"/>
    <w:rsid w:val="00101F45"/>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E2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7132"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7132"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7132"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7ColourfulAccent2">
    <w:name w:val="Grid Table 7 Colorful Accent 2"/>
    <w:basedOn w:val="TableNormal"/>
    <w:uiPriority w:val="52"/>
    <w:rsid w:val="00101F45"/>
    <w:pPr>
      <w:spacing w:after="0" w:line="240" w:lineRule="auto"/>
    </w:pPr>
    <w:rPr>
      <w:color w:val="BF4E14" w:themeColor="accent2" w:themeShade="BF"/>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color="F1A983" w:themeColor="accent2" w:themeTint="99" w:sz="4" w:space="0"/>
        </w:tcBorders>
      </w:tcPr>
    </w:tblStylePr>
    <w:tblStylePr w:type="nwCell">
      <w:tblPr/>
      <w:tcPr>
        <w:tcBorders>
          <w:bottom w:val="single" w:color="F1A983" w:themeColor="accent2" w:themeTint="99" w:sz="4" w:space="0"/>
        </w:tcBorders>
      </w:tcPr>
    </w:tblStylePr>
    <w:tblStylePr w:type="seCell">
      <w:tblPr/>
      <w:tcPr>
        <w:tcBorders>
          <w:top w:val="single" w:color="F1A983" w:themeColor="accent2" w:themeTint="99" w:sz="4" w:space="0"/>
        </w:tcBorders>
      </w:tcPr>
    </w:tblStylePr>
    <w:tblStylePr w:type="swCell">
      <w:tblPr/>
      <w:tcPr>
        <w:tcBorders>
          <w:top w:val="single" w:color="F1A983" w:themeColor="accent2" w:themeTint="99" w:sz="4" w:space="0"/>
        </w:tcBorders>
      </w:tcPr>
    </w:tblStylePr>
  </w:style>
  <w:style w:type="table" w:styleId="GridTable1LightAccent2">
    <w:name w:val="Grid Table 1 Light Accent 2"/>
    <w:basedOn w:val="TableNormal"/>
    <w:uiPriority w:val="46"/>
    <w:rsid w:val="006A74B2"/>
    <w:pPr>
      <w:spacing w:after="0" w:line="240" w:lineRule="auto"/>
    </w:pPr>
    <w:tblPr>
      <w:tblStyleRowBandSize w:val="1"/>
      <w:tblStyleColBandSize w:val="1"/>
      <w:tblBorders>
        <w:top w:val="single" w:color="F6C5AC" w:themeColor="accent2" w:themeTint="66" w:sz="4" w:space="0"/>
        <w:left w:val="single" w:color="F6C5AC" w:themeColor="accent2" w:themeTint="66" w:sz="4" w:space="0"/>
        <w:bottom w:val="single" w:color="F6C5AC" w:themeColor="accent2" w:themeTint="66" w:sz="4" w:space="0"/>
        <w:right w:val="single" w:color="F6C5AC" w:themeColor="accent2" w:themeTint="66" w:sz="4" w:space="0"/>
        <w:insideH w:val="single" w:color="F6C5AC" w:themeColor="accent2" w:themeTint="66" w:sz="4" w:space="0"/>
        <w:insideV w:val="single" w:color="F6C5AC" w:themeColor="accent2" w:themeTint="66"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2" w:space="0"/>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6A74B2"/>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Revision">
    <w:name w:val="Revision"/>
    <w:hidden/>
    <w:uiPriority w:val="99"/>
    <w:semiHidden/>
    <w:rsid w:val="003716F8"/>
    <w:pPr>
      <w:spacing w:after="0"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1980551">
      <w:bodyDiv w:val="1"/>
      <w:marLeft w:val="0"/>
      <w:marRight w:val="0"/>
      <w:marTop w:val="0"/>
      <w:marBottom w:val="0"/>
      <w:divBdr>
        <w:top w:val="none" w:sz="0" w:space="0" w:color="auto"/>
        <w:left w:val="none" w:sz="0" w:space="0" w:color="auto"/>
        <w:bottom w:val="none" w:sz="0" w:space="0" w:color="auto"/>
        <w:right w:val="none" w:sz="0" w:space="0" w:color="auto"/>
      </w:divBdr>
    </w:div>
    <w:div w:id="170047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refeds.org/profile/mfa" TargetMode="External"/></Relationship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8/08/relationships/commentsExtensible" Target="commentsExtensible.xml"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customXml" Target="../customXml/item2.xml" Id="rId2"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theme" Target="theme/theme1.xml" Id="rId24" /><Relationship Type="http://schemas.openxmlformats.org/officeDocument/2006/relationships/styles" Target="styles.xml" Id="rId5" /><Relationship Type="http://schemas.openxmlformats.org/officeDocument/2006/relationships/hyperlink" Target="https://refeds.org/profile/mfa" TargetMode="External" Id="rId15" /><Relationship Type="http://schemas.microsoft.com/office/2011/relationships/people" Target="people.xml" Id="rId23" /><Relationship Type="http://schemas.openxmlformats.org/officeDocument/2006/relationships/comments" Target="comments.xml" Id="rId10" /><Relationship Type="http://schemas.openxmlformats.org/officeDocument/2006/relationships/header" Target="head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refeds.org/assurance/IAP/medium" TargetMode="External" Id="rId14" /><Relationship Type="http://schemas.openxmlformats.org/officeDocument/2006/relationships/fontTable" Target="fontTable.xml" Id="rId22" /><Relationship Type="http://schemas.openxmlformats.org/officeDocument/2006/relationships/hyperlink" Target="https://refeds.org/assurance/IAP/high" TargetMode="External" Id="Rc0b7dee8594d4fb8" /><Relationship Type="http://schemas.openxmlformats.org/officeDocument/2006/relationships/hyperlink" Target="https://refeds.org/profile/mfa" TargetMode="External" Id="Rb485ac1a143a4b72" /></Relationships>
</file>

<file path=word/_rels/footer1.xml.rels>&#65279;<?xml version="1.0" encoding="utf-8"?><Relationships xmlns="http://schemas.openxmlformats.org/package/2006/relationships"><Relationship Type="http://schemas.openxmlformats.org/officeDocument/2006/relationships/hyperlink" Target="https://refeds.org/wp-content/uploads/2023/12/RAF-2.0-Final-version.pdf" TargetMode="External" Id="Re100a51c8ba14e90"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berDaniels\OneDrive%20-%20Australian%20Access%20Federation\Documents\AAF%20PDK%20Working%20Files\Working%20Examples\TPL_AAF%20PDK%20Working%20Example.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3133549-489b-4e9c-b3bf-910f2b3112fd" xsi:nil="true"/>
    <lcf76f155ced4ddcb4097134ff3c332f xmlns="2a12fdb8-5c51-4836-a4d4-381019e7a84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454FB267790B74DBF80C919FC4DCA51" ma:contentTypeVersion="14" ma:contentTypeDescription="Create a new document." ma:contentTypeScope="" ma:versionID="d463654221d12e603e7d1d575c288ee8">
  <xsd:schema xmlns:xsd="http://www.w3.org/2001/XMLSchema" xmlns:xs="http://www.w3.org/2001/XMLSchema" xmlns:p="http://schemas.microsoft.com/office/2006/metadata/properties" xmlns:ns2="2a12fdb8-5c51-4836-a4d4-381019e7a845" xmlns:ns3="53133549-489b-4e9c-b3bf-910f2b3112fd" targetNamespace="http://schemas.microsoft.com/office/2006/metadata/properties" ma:root="true" ma:fieldsID="cea57b4437418c5e82919a8f4c8193c3" ns2:_="" ns3:_="">
    <xsd:import namespace="2a12fdb8-5c51-4836-a4d4-381019e7a845"/>
    <xsd:import namespace="53133549-489b-4e9c-b3bf-910f2b3112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12fdb8-5c51-4836-a4d4-381019e7a8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4fc7830-687c-4dbd-9941-2ec927a9a34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133549-489b-4e9c-b3bf-910f2b3112f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b5cdb35-669b-4f2c-8cac-b08deca256e1}" ma:internalName="TaxCatchAll" ma:showField="CatchAllData" ma:web="53133549-489b-4e9c-b3bf-910f2b3112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1D9BB5-8E5C-455A-888E-C8B833C40973}">
  <ds:schemaRefs>
    <ds:schemaRef ds:uri="http://schemas.microsoft.com/sharepoint/v3/contenttype/forms"/>
  </ds:schemaRefs>
</ds:datastoreItem>
</file>

<file path=customXml/itemProps2.xml><?xml version="1.0" encoding="utf-8"?>
<ds:datastoreItem xmlns:ds="http://schemas.openxmlformats.org/officeDocument/2006/customXml" ds:itemID="{9377E8A1-2423-4A2A-A6BB-ABAA069C378C}">
  <ds:schemaRefs>
    <ds:schemaRef ds:uri="http://schemas.microsoft.com/office/2006/metadata/properties"/>
    <ds:schemaRef ds:uri="http://schemas.microsoft.com/office/infopath/2007/PartnerControls"/>
    <ds:schemaRef ds:uri="53133549-489b-4e9c-b3bf-910f2b3112fd"/>
    <ds:schemaRef ds:uri="2a12fdb8-5c51-4836-a4d4-381019e7a845"/>
  </ds:schemaRefs>
</ds:datastoreItem>
</file>

<file path=customXml/itemProps3.xml><?xml version="1.0" encoding="utf-8"?>
<ds:datastoreItem xmlns:ds="http://schemas.openxmlformats.org/officeDocument/2006/customXml" ds:itemID="{6F31A0E8-26AF-4C7D-8735-F8CF238141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12fdb8-5c51-4836-a4d4-381019e7a845"/>
    <ds:schemaRef ds:uri="53133549-489b-4e9c-b3bf-910f2b3112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C:\Users\AmberDaniels\OneDrive - Australian Access Federation\Documents\AAF PDK Working Files\Working Examples\TPL_AAF PDK Working Example.dotx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Daniels</dc:creator>
  <cp:keywords/>
  <dc:description/>
  <cp:lastModifiedBy>Ayana Menorca</cp:lastModifiedBy>
  <cp:revision>193</cp:revision>
  <dcterms:created xsi:type="dcterms:W3CDTF">2025-02-03T18:01:00Z</dcterms:created>
  <dcterms:modified xsi:type="dcterms:W3CDTF">2026-09-04T04:05:46Z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2024-11-26T04:26:07Z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462c1ba6-861b-4e44-b60a-e60c0b593a1a</vt:lpwstr>
  </property>
  <property fmtid="{D5CDD505-2E9C-101B-9397-08002B2CF9AE}" pid="7" name="MSIP_Label_defa4170-0d19-0005-0004-bc88714345d2_ActionId">
    <vt:lpwstr>03f64350-f0b9-4213-9f38-1033165a4aaf</vt:lpwstr>
  </property>
  <property fmtid="{D5CDD505-2E9C-101B-9397-08002B2CF9AE}" pid="8" name="MSIP_Label_defa4170-0d19-0005-0004-bc88714345d2_ContentBits">
    <vt:lpwstr>0</vt:lpwstr>
  </property>
  <property fmtid="{D5CDD505-2E9C-101B-9397-08002B2CF9AE}" pid="9" name="ContentTypeId">
    <vt:lpwstr>0x0101004454FB267790B74DBF80C919FC4DCA51</vt:lpwstr>
  </property>
  <property fmtid="{D5CDD505-2E9C-101B-9397-08002B2CF9AE}" pid="10" name="MediaServiceImageTags">
    <vt:lpwstr/>
  </property>
  <property fmtid="{D5CDD505-2E9C-101B-9397-08002B2CF9AE}" pid="11" name="docLang">
    <vt:lpwstr>en</vt:lpwstr>
  </property>
</Properties>
</file>