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Secretary General: </w:t>
      </w:r>
      <w:r w:rsidDel="00000000" w:rsidR="00000000" w:rsidRPr="00000000">
        <w:rPr>
          <w:rtl w:val="0"/>
        </w:rPr>
        <w:t xml:space="preserve">Keeping the order at the helm</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Dpt. Secretary General: </w:t>
      </w:r>
      <w:r w:rsidDel="00000000" w:rsidR="00000000" w:rsidRPr="00000000">
        <w:rPr>
          <w:rtl w:val="0"/>
        </w:rPr>
        <w:t xml:space="preserve">You might not know it, but he actually does things *surprised gasps*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USG Conference Services: </w:t>
      </w:r>
      <w:r w:rsidDel="00000000" w:rsidR="00000000" w:rsidRPr="00000000">
        <w:rPr>
          <w:rtl w:val="0"/>
        </w:rPr>
        <w:t xml:space="preserve">The message man (or woman), and the errand boy (or girl)</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USG Logistics: </w:t>
      </w:r>
      <w:r w:rsidDel="00000000" w:rsidR="00000000" w:rsidRPr="00000000">
        <w:rPr>
          <w:rtl w:val="0"/>
        </w:rPr>
        <w:t xml:space="preserve">Anything you lack - chairs, chits, coffee - you name it, they’ll provide you with it. </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USG Hospitality: </w:t>
      </w:r>
      <w:r w:rsidDel="00000000" w:rsidR="00000000" w:rsidRPr="00000000">
        <w:rPr>
          <w:rtl w:val="0"/>
        </w:rPr>
        <w:t xml:space="preserve">Just waiting to welcome you with a warm “hello” from the other side. </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Director, Delegate Affairs: </w:t>
      </w:r>
      <w:r w:rsidDel="00000000" w:rsidR="00000000" w:rsidRPr="00000000">
        <w:rPr>
          <w:rtl w:val="0"/>
        </w:rPr>
        <w:t xml:space="preserve">Making sure you actually get an allotment. Oh - they also make fun of you behind your back, but it’s all in good spirit. (Watch out for the boards!)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Director of Photography: </w:t>
      </w:r>
      <w:r w:rsidDel="00000000" w:rsidR="00000000" w:rsidRPr="00000000">
        <w:rPr>
          <w:rtl w:val="0"/>
        </w:rPr>
        <w:t xml:space="preserve">Capturing your finest moments of idiocy, and, rarely, verbal glory, in photographic form.</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Assistant Editors, The Fourth Estate: </w:t>
      </w:r>
      <w:r w:rsidDel="00000000" w:rsidR="00000000" w:rsidRPr="00000000">
        <w:rPr>
          <w:rtl w:val="0"/>
        </w:rPr>
        <w:t xml:space="preserve">Tirelessly working to make sure your name is mentioned in the day’s newsletter. </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USG Art &amp; Design: </w:t>
      </w:r>
      <w:r w:rsidDel="00000000" w:rsidR="00000000" w:rsidRPr="00000000">
        <w:rPr>
          <w:rtl w:val="0"/>
        </w:rPr>
        <w:t xml:space="preserve">Beautification, thy name is USG Art &amp; Design. </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Technical Team:</w:t>
      </w:r>
      <w:r w:rsidDel="00000000" w:rsidR="00000000" w:rsidRPr="00000000">
        <w:rPr>
          <w:rtl w:val="0"/>
        </w:rPr>
        <w:t xml:space="preserve"> Not all heroes wear capes - putting up the MUN website and making sure it actually works this time is no mean feat. You’re reading this on the 7th version of the website that they designed. True story.</w:t>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