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Times New Roman" w:cs="Times New Roman" w:eastAsia="Times New Roman" w:hAnsi="Times New Roman"/>
          <w:b/>
          <w:bCs/>
          <w:color w:val="444444"/>
          <w:sz w:val="20"/>
          <w:szCs w:val="20"/>
          <w:u w:val="single"/>
        </w:rPr>
        <w:t xml:space="preserve">TITLE PAGE</w:t>
      </w:r>
    </w:p>
    <w:p>
      <w:pPr>
        <w:spacing w:before="0" w:after="6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Applied Spatial Analysis and Policy</w:t>
      </w:r>
    </w:p>
    <w:p>
      <w:pPr>
        <w:spacing w:before="0" w:after="340"/>
        <w:jc w:val="center"/>
      </w:pPr>
      <w:r>
        <w:rPr>
          <w:rFonts w:ascii="Times New Roman" w:cs="Times New Roman" w:eastAsia="Times New Roman" w:hAnsi="Times New Roman"/>
          <w:i/>
          <w:iCs/>
          <w:color w:val="CC2222"/>
          <w:sz w:val="20"/>
          <w:szCs w:val="20"/>
        </w:rPr>
        <w:t xml:space="preserve">(NOT FOR REVIEW — Submit as separate file)</w:t>
      </w:r>
    </w:p>
    <w:p>
      <w:pPr>
        <w:spacing w:before="0" w:after="60"/>
        <w:jc w:val="center"/>
      </w:pPr>
      <w:r>
        <w:rPr>
          <w:rFonts w:ascii="Times New Roman" w:cs="Times New Roman" w:eastAsia="Times New Roman" w:hAnsi="Times New Roman"/>
          <w:b/>
          <w:bCs/>
          <w:color w:val="1B4F72"/>
          <w:sz w:val="28"/>
          <w:szCs w:val="28"/>
        </w:rPr>
        <w:t xml:space="preserve">Predicting Neighbourhood-Level Housing Affordability with Explainable Ensemble Machine Learning:</w:t>
      </w:r>
    </w:p>
    <w:p>
      <w:pPr>
        <w:spacing w:before="0" w:after="400"/>
        <w:jc w:val="center"/>
      </w:pPr>
      <w:r>
        <w:rPr>
          <w:rFonts w:ascii="Times New Roman" w:cs="Times New Roman" w:eastAsia="Times New Roman" w:hAnsi="Times New Roman"/>
          <w:b/>
          <w:bCs/>
          <w:color w:val="1B4F72"/>
          <w:sz w:val="28"/>
          <w:szCs w:val="28"/>
        </w:rPr>
        <w:t xml:space="preserve">Evidence from New York City Neighbourhood Tabulation Areas, 2012–2022</w:t>
      </w:r>
    </w:p>
    <w:p>
      <w:pPr>
        <w:spacing w:before="0" w:after="60"/>
        <w:jc w:val="center"/>
      </w:pPr>
      <w:r>
        <w:rPr>
          <w:rFonts w:ascii="Times New Roman" w:cs="Times New Roman" w:eastAsia="Times New Roman" w:hAnsi="Times New Roman"/>
          <w:b/>
          <w:bCs/>
          <w:color w:val="111111"/>
          <w:sz w:val="20"/>
          <w:szCs w:val="20"/>
        </w:rPr>
        <w:t xml:space="preserve">Azizur Rahman</w:t>
      </w:r>
    </w:p>
    <w:p>
      <w:pPr>
        <w:spacing w:before="0" w:after="60"/>
        <w:jc w:val="center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M.Sc. Artificial Intelligence, Indiana Wesleyan University</w:t>
      </w:r>
    </w:p>
    <w:p>
      <w:pPr>
        <w:spacing w:before="0" w:after="60"/>
        <w:jc w:val="center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B.Sc. Computer Science &amp; Engineering, Metropolitan University</w:t>
      </w:r>
    </w:p>
    <w:p>
      <w:pPr>
        <w:spacing w:before="0" w:after="6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[City, State, Country]</w:t>
      </w:r>
    </w:p>
    <w:p>
      <w:pPr>
        <w:spacing w:before="0" w:after="60"/>
        <w:jc w:val="center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Corresponding author. Email: [your.email@domain.com]</w:t>
      </w:r>
    </w:p>
    <w:p>
      <w:pPr>
        <w:spacing w:before="0" w:after="40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ORCID: [0000-0000-0000-0000]  (register at orcid.org if not yet obtained)</w:t>
      </w:r>
    </w:p>
    <w:p>
      <w:pPr>
        <w:spacing w:before="0" w:after="80"/>
      </w:pPr>
      <w:r>
        <w:rPr>
          <w:rFonts w:ascii="Times New Roman" w:cs="Times New Roman" w:eastAsia="Times New Roman" w:hAnsi="Times New Roman"/>
          <w:b/>
          <w:bCs/>
          <w:color w:val="1B4F72"/>
          <w:sz w:val="24"/>
          <w:szCs w:val="24"/>
        </w:rPr>
        <w:t xml:space="preserve">Acknowledgements</w:t>
      </w:r>
    </w:p>
    <w:p>
      <w:pPr>
        <w:spacing w:before="0" w:after="160" w:line="340" w:lineRule="auto"/>
        <w:jc w:val="both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The author gratefully acknowledges the U.S. Census Bureau for open access to ACS 5-year microdata through the Census Data API, the NYC Department of City Planning for the official census tract-to-NTA crosswalk, the NYC Office of Court Administration for eviction records published via NYC Open Data, and Zillow Research for the Zillow Observed Rent Index. This research was conducted independently.</w:t>
      </w:r>
    </w:p>
    <w:p>
      <w:pPr>
        <w:spacing w:before="0" w:after="80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Times New Roman" w:cs="Times New Roman" w:eastAsia="Times New Roman" w:hAnsi="Times New Roman"/>
          <w:b/>
          <w:bCs/>
          <w:color w:val="1B4F72"/>
          <w:sz w:val="24"/>
          <w:szCs w:val="24"/>
        </w:rPr>
        <w:t xml:space="preserve">Funding</w:t>
      </w:r>
    </w:p>
    <w:p>
      <w:pPr>
        <w:spacing w:before="0" w:after="160" w:line="340" w:lineRule="auto"/>
        <w:jc w:val="both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This research received no specific grant from any funding agency in the public, commercial, or not-for-profit sectors.</w:t>
      </w:r>
    </w:p>
    <w:p>
      <w:pPr>
        <w:spacing w:before="0" w:after="80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Times New Roman" w:cs="Times New Roman" w:eastAsia="Times New Roman" w:hAnsi="Times New Roman"/>
          <w:b/>
          <w:bCs/>
          <w:color w:val="1B4F72"/>
          <w:sz w:val="24"/>
          <w:szCs w:val="24"/>
        </w:rPr>
        <w:t xml:space="preserve">Competing Interests</w:t>
      </w:r>
    </w:p>
    <w:p>
      <w:pPr>
        <w:spacing w:before="0" w:after="160" w:line="340" w:lineRule="auto"/>
        <w:jc w:val="both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The author declares no competing financial or non-financial interests relevant to the content of this manuscript.</w:t>
      </w:r>
    </w:p>
    <w:p>
      <w:pPr>
        <w:spacing w:before="0" w:after="80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Times New Roman" w:cs="Times New Roman" w:eastAsia="Times New Roman" w:hAnsi="Times New Roman"/>
          <w:b/>
          <w:bCs/>
          <w:color w:val="1B4F72"/>
          <w:sz w:val="24"/>
          <w:szCs w:val="24"/>
        </w:rPr>
        <w:t xml:space="preserve">Author Contribution</w:t>
      </w:r>
    </w:p>
    <w:p>
      <w:pPr>
        <w:spacing w:before="0" w:after="160" w:line="340" w:lineRule="auto"/>
        <w:jc w:val="both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Azizur Rahman: Conceptualisation, Data Curation, Formal Analysis, Methodology, Software, Visualisation, Writing – original draft, Writing – review &amp; editing.</w:t>
      </w:r>
    </w:p>
    <w:p>
      <w:pPr>
        <w:spacing w:before="0" w:after="80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CC2222"/>
          <w:sz w:val="24"/>
          <w:szCs w:val="24"/>
        </w:rPr>
        <w:t xml:space="preserve">Submission Checklist (delete before uploading)</w:t>
      </w:r>
    </w:p>
    <w:p>
      <w:pPr>
        <w:spacing w:before="0" w:after="80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☐  Manuscript file is fully anonymised (no author names, affiliations, or identifying acknowledgements)</w:t>
      </w:r>
    </w:p>
    <w:p>
      <w:pPr>
        <w:spacing w:before="0" w:after="80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☐  This Title Page is submitted as a SEPARATE file</w:t>
      </w:r>
    </w:p>
    <w:p>
      <w:pPr>
        <w:spacing w:before="0" w:after="80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☐  Abstract is 150–250 words  (current: ~195 words ✓)</w:t>
      </w:r>
    </w:p>
    <w:p>
      <w:pPr>
        <w:spacing w:before="0" w:after="80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☐  Keywords: 4–6 items  (current: 5 ✓)</w:t>
      </w:r>
    </w:p>
    <w:p>
      <w:pPr>
        <w:spacing w:before="0" w:after="80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☐  Headings use decimal system with ≤3 levels ✓</w:t>
      </w:r>
    </w:p>
    <w:p>
      <w:pPr>
        <w:spacing w:before="0" w:after="80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☐  All in-text citations follow APA 7 author-date format ✓</w:t>
      </w:r>
    </w:p>
    <w:p>
      <w:pPr>
        <w:spacing w:before="0" w:after="80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☐  Reference list is alphabetised and includes DOIs where available ✓</w:t>
      </w:r>
    </w:p>
    <w:p>
      <w:pPr>
        <w:spacing w:before="0" w:after="80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☐  Author Contribution statement entered into submission system interface</w:t>
      </w:r>
    </w:p>
    <w:p>
      <w:pPr>
        <w:spacing w:before="0" w:after="80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☐  Competing Interests statement entered into submission system interface</w:t>
      </w:r>
    </w:p>
    <w:p>
      <w:pPr>
        <w:spacing w:before="0" w:after="80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☐  ORCID iD added to submission system interface</w:t>
      </w:r>
    </w:p>
    <w:p>
      <w:pPr>
        <w:spacing w:before="0" w:after="80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☐  Paper word count is ≤8,000 words  (current: ~5,500 words ✓)</w:t>
      </w:r>
    </w:p>
    <w:p>
      <w:pPr>
        <w:spacing w:before="0" w:after="80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☐  All tables cited in order in text ✓</w:t>
      </w:r>
    </w:p>
    <w:p>
      <w:pPr>
        <w:spacing w:before="0" w:after="80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☐  Any self-citations anonymised or rephrased to avoid identity disclosure</w:t>
      </w:r>
    </w:p>
    <w:p>
      <w:pPr>
        <w:spacing w:before="0" w:after="120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2026-03-09T00:44:26.276Z</dcterms:created>
  <dcterms:modified xsi:type="dcterms:W3CDTF">2026-03-09T00:44:26.276Z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