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PROJECT REPORT</w:t>
      </w:r>
    </w:p>
    <w:p>
      <w:pPr>
        <w:jc w:val="center"/>
      </w:pPr>
      <w:r>
        <w:rPr>
          <w:b/>
          <w:sz w:val="30"/>
        </w:rPr>
        <w:t>Unsupervised Learning &amp; Model Evaluation</w:t>
      </w:r>
    </w:p>
    <w:p>
      <w:pPr>
        <w:jc w:val="center"/>
      </w:pPr>
      <w:r>
        <w:rPr>
          <w:i/>
        </w:rPr>
        <w:t>Customer Segmentation using K-Means and Hierarchical Clustering</w:t>
      </w:r>
    </w:p>
    <w:p>
      <w:pPr>
        <w:pStyle w:val="Heading1"/>
      </w:pPr>
      <w:r>
        <w:t>1. Project Overview</w:t>
      </w:r>
    </w:p>
    <w:p>
      <w:r>
        <w:t>This project demonstrates how unsupervised learning can group customers with similar characteristics. K-Means and Hierarchical (Agglomerative) Clustering are applied to age, annual income, and spending score. The goal is to explore possible customer segments without using a pre-existing target label.</w:t>
      </w:r>
    </w:p>
    <w:p>
      <w:pPr>
        <w:pStyle w:val="Heading1"/>
      </w:pPr>
      <w:r>
        <w:t>2. Objectives</w:t>
      </w:r>
    </w:p>
    <w:p>
      <w:pPr>
        <w:pStyle w:val="ListBullet"/>
      </w:pPr>
      <w:r>
        <w:t>Understand the basic purpose of unsupervised learning and clustering.</w:t>
      </w:r>
    </w:p>
    <w:p>
      <w:pPr>
        <w:pStyle w:val="ListBullet"/>
      </w:pPr>
      <w:r>
        <w:t>Prepare numeric features and standardize them before clustering.</w:t>
      </w:r>
    </w:p>
    <w:p>
      <w:pPr>
        <w:pStyle w:val="ListBullet"/>
      </w:pPr>
      <w:r>
        <w:t>Apply K-Means and Hierarchical Clustering to the same dataset.</w:t>
      </w:r>
    </w:p>
    <w:p>
      <w:pPr>
        <w:pStyle w:val="ListBullet"/>
      </w:pPr>
      <w:r>
        <w:t>Compare candidate cluster counts using the elbow method and silhouette score.</w:t>
      </w:r>
    </w:p>
    <w:p>
      <w:pPr>
        <w:pStyle w:val="ListBullet"/>
      </w:pPr>
      <w:r>
        <w:t>Visualize the resulting segments and discuss the limitations of the analysis.</w:t>
      </w:r>
    </w:p>
    <w:p>
      <w:pPr>
        <w:pStyle w:val="Heading1"/>
      </w:pPr>
      <w:r>
        <w:t>3. Dataset Description</w:t>
      </w:r>
    </w:p>
    <w:p>
      <w:r>
        <w:t>The supplied CSV contains 200 rows and the columns CustomerID, Gender, Age, AnnualIncome_kUSD, and SpendingScore_1_100. The clustering models use Age, AnnualIncome_kUSD, and SpendingScore_1_100. CustomerID is an identifier and Gender is not used in the numeric clustering model. The included data is synthetic demonstration data created for this project; it is not a real customer record or a downloaded public dataset.</w:t>
      </w:r>
    </w:p>
    <w:p>
      <w:pPr>
        <w:pStyle w:val="Heading1"/>
      </w:pPr>
      <w:r>
        <w:t>4. Methodology</w:t>
      </w:r>
    </w:p>
    <w:p>
      <w:r>
        <w:t>First, the script loads the CSV with pandas and selects the three numeric features. StandardScaler transforms each feature to a comparable scale, helping prevent a feature with larger numeric values from dominating distance calculations. K-Means is trained for candidate values of k from 2 through 7. The script records inertia and silhouette score for each candidate k. It selects the candidate with the highest silhouette score within that tested range for a simple, reproducible demonstration.</w:t>
      </w:r>
    </w:p>
    <w:p>
      <w:r>
        <w:t>Next, K-Means and Agglomerative Clustering are fitted using the selected cluster count. The script calculates silhouette scores for both results, saves cluster assignments and feature averages, and creates an elbow plot, a silhouette-score plot, and a two-dimensional PCA visualization. PCA is used only to display the data in two dimensions; clustering uses the standardized three-feature representation.</w:t>
      </w:r>
    </w:p>
    <w:p>
      <w:pPr>
        <w:pStyle w:val="Heading1"/>
      </w:pPr>
      <w:r>
        <w:t>5. Evaluation Approach</w:t>
      </w:r>
    </w:p>
    <w:p>
      <w:r>
        <w:t>Inertia measures the sum of squared distances from samples to their assigned K-Means centroids. The elbow plot helps identify where adding more clusters gives diminishing improvement. Silhouette score considers both within-cluster closeness and separation from other clusters; larger values generally indicate better-separated groups. No single metric proves that clusters are meaningful, so the cluster profiles should also be interpreted.</w:t>
      </w:r>
    </w:p>
    <w:p>
      <w:r>
        <w:t>Precision, recall, F1-score, confusion matrix, and ROC-AUC are mainly classification evaluation measures. Because this is an unlabeled clustering task, those metrics cannot be computed meaningfully from the supplied data alone. They would require suitable ground-truth labels or a separate supervised classification task. Hyperparameter tuning in this project is represented by comparing candidate values of k rather than claiming a supervised model tune.</w:t>
      </w:r>
    </w:p>
    <w:p>
      <w:pPr>
        <w:pStyle w:val="Heading1"/>
      </w:pPr>
      <w:r>
        <w:t>6. Tools and Libraries</w:t>
      </w:r>
    </w:p>
    <w:p>
      <w:r>
        <w:t>Python, pandas, scikit-learn, and Matplotlib are used. Scikit-learn provides StandardScaler, KMeans, AgglomerativeClustering, PCA, and silhouette_score. Matplotlib generates the charts.</w:t>
      </w:r>
    </w:p>
    <w:p>
      <w:pPr>
        <w:pStyle w:val="Heading1"/>
      </w:pPr>
      <w:r>
        <w:t>7. Results</w:t>
      </w:r>
    </w:p>
    <w:p>
      <w:r>
        <w:t>Run unsupervised_ml.py to generate the actual results for this dataset. The outputs folder will contain model_comparison.csv, cluster_selection_metrics.csv, customer_segments.csv, kmeans_cluster_summary.csv, and three PNG plots. Insert or discuss the generated values after running the script. Results should not be guessed because the cluster count and scores are computed by the program.</w:t>
      </w:r>
    </w:p>
    <w:p>
      <w:pPr>
        <w:pStyle w:val="Heading1"/>
      </w:pPr>
      <w:r>
        <w:t>8. Limitations and Future Improvements</w:t>
      </w:r>
    </w:p>
    <w:p>
      <w:r>
        <w:t>The dataset is synthetic and relatively small, so the results are for learning rather than business decision-making. The number and meaning of clusters depend on the features, scaling, distance measure, and algorithm. Future work could use a documented public dataset, test different linkage methods, examine outliers, compare more clustering algorithms, and validate segments with domain knowledge or real-world outcomes.</w:t>
      </w:r>
    </w:p>
    <w:p>
      <w:pPr>
        <w:pStyle w:val="Heading1"/>
      </w:pPr>
      <w:r>
        <w:t>9. Conclusion</w:t>
      </w:r>
    </w:p>
    <w:p>
      <w:r>
        <w:t>This project provides a practical introduction to unsupervised learning by comparing K-Means and Hierarchical Clustering. It demonstrates feature scaling, cluster-count exploration, silhouette-based evaluation, and visualization. The workflow also highlights why evaluation metrics must match the machine-learning problem.</w:t>
      </w:r>
    </w:p>
    <w:p>
      <w:pPr>
        <w:pStyle w:val="Heading1"/>
      </w:pPr>
      <w:r>
        <w:t>10. Submission Description (200+ words)</w:t>
      </w:r>
    </w:p>
    <w:p>
      <w:r>
        <w:t>This project explores unsupervised learning through customer segmentation using K-Means and Hierarchical (Agglomerative) Clustering. The purpose is to group records with similar patterns in age, annual income, and spending score without relying on predefined class labels. The data is loaded from a CSV file and the selected numeric features are standardized with scikit-learn's StandardScaler so that differences in numeric scale do not unfairly influence distance-based clustering. K-Means is tested with several candidate cluster counts. Inertia is recorded to support the elbow method, while silhouette score is used to compare the separation and cohesion of candidate clusters. The selected cluster count is then used to fit K-Means and Hierarchical Clustering, and their silhouette scores are compared. The Python program exports cluster assignments, model comparison results, cluster-selection metrics, and average feature profiles. It also produces plots for the elbow method, silhouette scores, and a two-dimensional PCA view of the K-Means segments. The project uses Python, pandas, scikit-learn, and Matplotlib. The supplied CSV is synthetic demonstration data created for this assignment and does not represent real customers. An important evaluation consideration is that precision, recall, F1-score, confusion matrix, and ROC-AUC are primarily classification metrics; they are not directly meaningful for ordinary clustering without suitable ground-truth labels or a separate classification task. The project therefore uses clustering-appropriate measures and explains the limitation instead of inventing classification results. Overall, the work demonstrates a reproducible workflow for preprocessing, clustering, evaluation, visualization, and interpretation.</w:t>
      </w:r>
    </w:p>
    <w:p>
      <w:pPr>
        <w:pStyle w:val="Heading1"/>
      </w:pPr>
      <w:r>
        <w:t>Appendix: How to Run</w:t>
      </w:r>
    </w:p>
    <w:p>
      <w:r>
        <w:t>Open a terminal in the project folder and run: python -m pip install -r requirements.txt followed by python unsupervised_ml.py. Generated files are saved in the outputs folder.</w:t>
      </w:r>
    </w:p>
    <w:p>
      <w:pPr>
        <w:pStyle w:val="Heading1"/>
      </w:pPr>
      <w:r>
        <w:t>Run Results (generated from the included demo CSV)</w:t>
      </w:r>
    </w:p>
    <w:p>
      <w:r>
        <w:t>The included script was run successfully on the supplied synthetic demonstration dataset. Testing k values from 2 through 7 selected k = 4 by the highest silhouette score in that tested range. K-Means achieved a silhouette score of 0.4813, while Hierarchical (Agglomerative) Clustering achieved 0.4622 using four clusters. These values describe this demo dataset only and should not be interpreted as evidence about real customers.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Model</w:t>
            </w:r>
          </w:p>
        </w:tc>
        <w:tc>
          <w:tcPr>
            <w:tcW w:type="dxa" w:w="3312"/>
          </w:tcPr>
          <w:p>
            <w:r>
              <w:t>Clusters</w:t>
            </w:r>
          </w:p>
        </w:tc>
        <w:tc>
          <w:tcPr>
            <w:tcW w:type="dxa" w:w="3312"/>
          </w:tcPr>
          <w:p>
            <w:r>
              <w:t>Silhouette score</w:t>
            </w:r>
          </w:p>
        </w:tc>
      </w:tr>
      <w:tr>
        <w:tc>
          <w:tcPr>
            <w:tcW w:type="dxa" w:w="3312"/>
          </w:tcPr>
          <w:p>
            <w:r>
              <w:t>K-Means</w:t>
            </w:r>
          </w:p>
        </w:tc>
        <w:tc>
          <w:tcPr>
            <w:tcW w:type="dxa" w:w="3312"/>
          </w:tcPr>
          <w:p>
            <w:r>
              <w:t>4</w:t>
            </w:r>
          </w:p>
        </w:tc>
        <w:tc>
          <w:tcPr>
            <w:tcW w:type="dxa" w:w="3312"/>
          </w:tcPr>
          <w:p>
            <w:r>
              <w:t>0.4813</w:t>
            </w:r>
          </w:p>
        </w:tc>
      </w:tr>
      <w:tr>
        <w:tc>
          <w:tcPr>
            <w:tcW w:type="dxa" w:w="3312"/>
          </w:tcPr>
          <w:p>
            <w:r>
              <w:t>Hierarchical (Agglomerative)</w:t>
            </w:r>
          </w:p>
        </w:tc>
        <w:tc>
          <w:tcPr>
            <w:tcW w:type="dxa" w:w="3312"/>
          </w:tcPr>
          <w:p>
            <w:r>
              <w:t>4</w:t>
            </w:r>
          </w:p>
        </w:tc>
        <w:tc>
          <w:tcPr>
            <w:tcW w:type="dxa" w:w="3312"/>
          </w:tcPr>
          <w:p>
            <w:r>
              <w:t>0.4622</w:t>
            </w:r>
          </w:p>
        </w:tc>
      </w:tr>
    </w:tbl>
    <w:p>
      <w:r>
        <w:t>K-Means cluster averages (Age, Annual Income in kUSD, Spending Score):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Cluster</w:t>
            </w:r>
          </w:p>
        </w:tc>
        <w:tc>
          <w:tcPr>
            <w:tcW w:type="dxa" w:w="2484"/>
          </w:tcPr>
          <w:p>
            <w:r>
              <w:t>Age</w:t>
            </w:r>
          </w:p>
        </w:tc>
        <w:tc>
          <w:tcPr>
            <w:tcW w:type="dxa" w:w="2484"/>
          </w:tcPr>
          <w:p>
            <w:r>
              <w:t>Annual income (kUSD)</w:t>
            </w:r>
          </w:p>
        </w:tc>
        <w:tc>
          <w:tcPr>
            <w:tcW w:type="dxa" w:w="2484"/>
          </w:tcPr>
          <w:p>
            <w:r>
              <w:t>Spending score</w:t>
            </w:r>
          </w:p>
        </w:tc>
      </w:tr>
      <w:tr>
        <w:tc>
          <w:tcPr>
            <w:tcW w:type="dxa" w:w="2484"/>
          </w:tcPr>
          <w:p>
            <w:r>
              <w:t>0</w:t>
            </w:r>
          </w:p>
        </w:tc>
        <w:tc>
          <w:tcPr>
            <w:tcW w:type="dxa" w:w="2484"/>
          </w:tcPr>
          <w:p>
            <w:r>
              <w:t>47.30</w:t>
            </w:r>
          </w:p>
        </w:tc>
        <w:tc>
          <w:tcPr>
            <w:tcW w:type="dxa" w:w="2484"/>
          </w:tcPr>
          <w:p>
            <w:r>
              <w:t>32.37</w:t>
            </w:r>
          </w:p>
        </w:tc>
        <w:tc>
          <w:tcPr>
            <w:tcW w:type="dxa" w:w="2484"/>
          </w:tcPr>
          <w:p>
            <w:r>
              <w:t>36.44</w:t>
            </w:r>
          </w:p>
        </w:tc>
      </w:tr>
      <w:tr>
        <w:tc>
          <w:tcPr>
            <w:tcW w:type="dxa" w:w="2484"/>
          </w:tcPr>
          <w:p>
            <w:r>
              <w:t>1</w:t>
            </w:r>
          </w:p>
        </w:tc>
        <w:tc>
          <w:tcPr>
            <w:tcW w:type="dxa" w:w="2484"/>
          </w:tcPr>
          <w:p>
            <w:r>
              <w:t>28.45</w:t>
            </w:r>
          </w:p>
        </w:tc>
        <w:tc>
          <w:tcPr>
            <w:tcW w:type="dxa" w:w="2484"/>
          </w:tcPr>
          <w:p>
            <w:r>
              <w:t>40.65</w:t>
            </w:r>
          </w:p>
        </w:tc>
        <w:tc>
          <w:tcPr>
            <w:tcW w:type="dxa" w:w="2484"/>
          </w:tcPr>
          <w:p>
            <w:r>
              <w:t>63.94</w:t>
            </w:r>
          </w:p>
        </w:tc>
      </w:tr>
      <w:tr>
        <w:tc>
          <w:tcPr>
            <w:tcW w:type="dxa" w:w="2484"/>
          </w:tcPr>
          <w:p>
            <w:r>
              <w:t>2</w:t>
            </w:r>
          </w:p>
        </w:tc>
        <w:tc>
          <w:tcPr>
            <w:tcW w:type="dxa" w:w="2484"/>
          </w:tcPr>
          <w:p>
            <w:r>
              <w:t>41.07</w:t>
            </w:r>
          </w:p>
        </w:tc>
        <w:tc>
          <w:tcPr>
            <w:tcW w:type="dxa" w:w="2484"/>
          </w:tcPr>
          <w:p>
            <w:r>
              <w:t>84.14</w:t>
            </w:r>
          </w:p>
        </w:tc>
        <w:tc>
          <w:tcPr>
            <w:tcW w:type="dxa" w:w="2484"/>
          </w:tcPr>
          <w:p>
            <w:r>
              <w:t>20.05</w:t>
            </w:r>
          </w:p>
        </w:tc>
      </w:tr>
      <w:tr>
        <w:tc>
          <w:tcPr>
            <w:tcW w:type="dxa" w:w="2484"/>
          </w:tcPr>
          <w:p>
            <w:r>
              <w:t>3</w:t>
            </w:r>
          </w:p>
        </w:tc>
        <w:tc>
          <w:tcPr>
            <w:tcW w:type="dxa" w:w="2484"/>
          </w:tcPr>
          <w:p>
            <w:r>
              <w:t>27.68</w:t>
            </w:r>
          </w:p>
        </w:tc>
        <w:tc>
          <w:tcPr>
            <w:tcW w:type="dxa" w:w="2484"/>
          </w:tcPr>
          <w:p>
            <w:r>
              <w:t>89.91</w:t>
            </w:r>
          </w:p>
        </w:tc>
        <w:tc>
          <w:tcPr>
            <w:tcW w:type="dxa" w:w="2484"/>
          </w:tcPr>
          <w:p>
            <w:r>
              <w:t>76.09</w:t>
            </w:r>
          </w:p>
        </w:tc>
      </w:tr>
    </w:tbl>
    <w:p>
      <w:r>
        <w:br w:type="page"/>
      </w:r>
    </w:p>
    <w:p>
      <w:pPr>
        <w:pStyle w:val="Heading1"/>
      </w:pPr>
      <w:r>
        <w:t>11. Detailed Preprocessing and Implementation</w:t>
      </w:r>
    </w:p>
    <w:p>
      <w:r>
        <w:t>The preprocessing pipeline is deliberately short and reproducible. The CSV is loaded first, then only the three numeric features relevant to segmentation are selected. CustomerID is excluded because it is an identifier rather than a customer behaviour feature. Gender is not used in this demonstration because the example focuses on numeric distance-based clustering; excluding it is a modelling choice, not a claim that demographic attributes are never useful.</w:t>
      </w:r>
    </w:p>
    <w:p>
      <w:r>
        <w:t>Step 1 — Load the dataset and select features:</w:t>
      </w:r>
    </w:p>
    <w:p>
      <w:pPr>
        <w:pStyle w:val="NoSpacing"/>
      </w:pPr>
      <w:r>
        <w:rPr>
          <w:rFonts w:ascii="Consolas" w:hAnsi="Consolas"/>
          <w:sz w:val="18"/>
        </w:rPr>
        <w:t>data = pd.read_csv(DATA_PATH)</w:t>
        <w:br/>
        <w:t>FEATURES = ["Age", "AnnualIncome_kUSD", "SpendingScore_1_100"]</w:t>
        <w:br/>
        <w:t>X = data[FEATURES].copy()</w:t>
      </w:r>
    </w:p>
    <w:p>
      <w:r>
        <w:t>This keeps the clustering input separate from identifiers and descriptive columns. Before using a real dataset, check missing values, duplicates, impossible ranges, and the meaning and units of each feature. The supplied synthetic dataset has been generated with valid ranges for this demo.</w:t>
      </w:r>
    </w:p>
    <w:p>
      <w:r>
        <w:t>Step 2 — Standardize the selected features:</w:t>
      </w:r>
    </w:p>
    <w:p>
      <w:pPr>
        <w:pStyle w:val="NoSpacing"/>
      </w:pPr>
      <w:r>
        <w:rPr>
          <w:rFonts w:ascii="Consolas" w:hAnsi="Consolas"/>
          <w:sz w:val="18"/>
        </w:rPr>
        <w:t>scaler = StandardScaler()</w:t>
        <w:br/>
        <w:t>X_scaled = scaler.fit_transform(X)</w:t>
      </w:r>
    </w:p>
    <w:p>
      <w:r>
        <w:t>StandardScaler subtracts each feature's mean and divides by its standard deviation. This matters because distance-based algorithms can otherwise give excessive influence to a feature simply because its values have a larger numeric scale. Scaling should be fitted on training data only when a future workflow evaluates a separate held-out dataset.</w:t>
      </w:r>
    </w:p>
    <w:p>
      <w:r>
        <w:t>Step 3 — Compare candidate cluster counts:</w:t>
      </w:r>
    </w:p>
    <w:p>
      <w:pPr>
        <w:pStyle w:val="NoSpacing"/>
      </w:pPr>
      <w:r>
        <w:rPr>
          <w:rFonts w:ascii="Consolas" w:hAnsi="Consolas"/>
          <w:sz w:val="18"/>
        </w:rPr>
        <w:t>for k in range(2, 8):</w:t>
        <w:br/>
        <w:t xml:space="preserve">    model = KMeans(n_clusters=k, random_state=42, n_init=10)</w:t>
        <w:br/>
        <w:t xml:space="preserve">    labels = model.fit_predict(X_scaled)</w:t>
        <w:br/>
        <w:t xml:space="preserve">    inertia = model.inertia_</w:t>
        <w:br/>
        <w:t xml:space="preserve">    score = silhouette_score(X_scaled, labels)</w:t>
      </w:r>
    </w:p>
    <w:p>
      <w:r>
        <w:t>The random_state makes K-Means runs reproducible for the same software environment and data. n_init=10 runs multiple centroid initializations and retains the best solution by the algorithm's inertia criterion. The elbow curve shows the decrease in inertia as k grows, while silhouette score provides a second perspective on cluster separation. Selecting the highest silhouette score from k=2 to k=7 is a transparent rule for this demo, but it is not a universal guarantee of the best business segmentation. The range and chosen k should be reviewed alongside plots and domain knowledge.</w:t>
      </w:r>
    </w:p>
    <w:p>
      <w:r>
        <w:t>Step 4 — Fit and compare the two clustering algorithms:</w:t>
      </w:r>
    </w:p>
    <w:p>
      <w:pPr>
        <w:pStyle w:val="NoSpacing"/>
      </w:pPr>
      <w:r>
        <w:rPr>
          <w:rFonts w:ascii="Consolas" w:hAnsi="Consolas"/>
          <w:sz w:val="18"/>
        </w:rPr>
        <w:t>kmeans = KMeans(n_clusters=best_k, random_state=42, n_init=10)</w:t>
        <w:br/>
        <w:t>kmeans_labels = kmeans.fit_predict(X_scaled)</w:t>
        <w:br/>
        <w:t>hierarchical = AgglomerativeClustering(n_clusters=best_k, linkage='ward')</w:t>
        <w:br/>
        <w:t>hierarchical_labels = hierarchical.fit_predict(X_scaled)</w:t>
      </w:r>
    </w:p>
    <w:p>
      <w:r>
        <w:t>K-Means represents each cluster by a centroid and repeatedly assigns points to their nearest centroid before updating the centroids. Agglomerative clustering starts with individual points and merges groups according to the Ward linkage criterion. Ward linkage merges groups to limit the increase in within-cluster variance. Both algorithms use the same standardized features and same number of clusters here, making the comparison easier to interpret, though their assumptions and cluster shapes differ.</w:t>
      </w:r>
    </w:p>
    <w:p>
      <w:pPr>
        <w:pStyle w:val="Heading1"/>
      </w:pPr>
      <w:r>
        <w:t>12. Results and Why the Models Differ</w:t>
      </w:r>
    </w:p>
    <w:p>
      <w:r>
        <w:t>Actual results produced by running the included script on the included synthetic dataset: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Model</w:t>
            </w:r>
          </w:p>
        </w:tc>
        <w:tc>
          <w:tcPr>
            <w:tcW w:type="dxa" w:w="3312"/>
          </w:tcPr>
          <w:p>
            <w:r>
              <w:t>Clusters</w:t>
            </w:r>
          </w:p>
        </w:tc>
        <w:tc>
          <w:tcPr>
            <w:tcW w:type="dxa" w:w="3312"/>
          </w:tcPr>
          <w:p>
            <w:r>
              <w:t>Silhouette score</w:t>
            </w:r>
          </w:p>
        </w:tc>
      </w:tr>
      <w:tr>
        <w:tc>
          <w:tcPr>
            <w:tcW w:type="dxa" w:w="3312"/>
          </w:tcPr>
          <w:p>
            <w:r>
              <w:t>K-Means</w:t>
            </w:r>
          </w:p>
        </w:tc>
        <w:tc>
          <w:tcPr>
            <w:tcW w:type="dxa" w:w="3312"/>
          </w:tcPr>
          <w:p>
            <w:r>
              <w:t>4</w:t>
            </w:r>
          </w:p>
        </w:tc>
        <w:tc>
          <w:tcPr>
            <w:tcW w:type="dxa" w:w="3312"/>
          </w:tcPr>
          <w:p>
            <w:r>
              <w:t>0.4813</w:t>
            </w:r>
          </w:p>
        </w:tc>
      </w:tr>
      <w:tr>
        <w:tc>
          <w:tcPr>
            <w:tcW w:type="dxa" w:w="3312"/>
          </w:tcPr>
          <w:p>
            <w:r>
              <w:t>Hierarchical (Agglomerative)</w:t>
            </w:r>
          </w:p>
        </w:tc>
        <w:tc>
          <w:tcPr>
            <w:tcW w:type="dxa" w:w="3312"/>
          </w:tcPr>
          <w:p>
            <w:r>
              <w:t>4</w:t>
            </w:r>
          </w:p>
        </w:tc>
        <w:tc>
          <w:tcPr>
            <w:tcW w:type="dxa" w:w="3312"/>
          </w:tcPr>
          <w:p>
            <w:r>
              <w:t>0.4622</w:t>
            </w:r>
          </w:p>
        </w:tc>
      </w:tr>
    </w:tbl>
    <w:p>
      <w:r>
        <w:t>K-Means achieved the higher silhouette score in this run (0.4813 versus 0.4622). A higher silhouette score suggests that, for this particular dataset and chosen cluster count, observations are generally closer to their own cluster than to neighbouring clusters. It does not prove that the model is universally better or that the segments are more useful for business decisions. Differences can arise because K-Means optimizes centroid-based within-cluster squared distances, while Ward hierarchical clustering builds groups through successive merges. The methods can therefore assign boundary points differently.</w:t>
      </w:r>
    </w:p>
    <w:p>
      <w:r>
        <w:t>Interpretation should also inspect the cluster profile table and the PCA plot. PCA compresses the three scaled features into two displayed components, so the plot is a visual aid rather than a complete representation of all feature relationships. Cluster numbers are arbitrary labels: cluster 0 is not inherently better or worse than cluster 1.</w:t>
      </w:r>
    </w:p>
    <w:p>
      <w:pPr>
        <w:pStyle w:val="Heading1"/>
      </w:pPr>
      <w:r>
        <w:t>13. Bias, Privacy, and Ethical Considerations</w:t>
      </w:r>
    </w:p>
    <w:p>
      <w:pPr>
        <w:pStyle w:val="ListBullet"/>
      </w:pPr>
      <w:r>
        <w:t>Representativeness: the included dataset is synthetic and cannot represent real customer populations. Real data may over-represent some groups or omit people with limited access to the service.</w:t>
      </w:r>
    </w:p>
    <w:p>
      <w:pPr>
        <w:pStyle w:val="ListBullet"/>
      </w:pPr>
      <w:r>
        <w:t>Feature and proxy bias: age and income can correlate with protected or sensitive characteristics. Even if a sensitive field is excluded, other variables may act as proxies. A real deployment should justify each feature and assess group-level effects where lawful and appropriate.</w:t>
      </w:r>
    </w:p>
    <w:p>
      <w:pPr>
        <w:pStyle w:val="ListBullet"/>
      </w:pPr>
      <w:r>
        <w:t>Privacy and consent: customer-level information should be collected and processed only with an appropriate lawful basis, clear purpose, access controls, and data minimization. Remove direct identifiers and avoid sharing raw personal records in public repositories.</w:t>
      </w:r>
    </w:p>
    <w:p>
      <w:pPr>
        <w:pStyle w:val="ListBullet"/>
      </w:pPr>
      <w:r>
        <w:t>Risk of stereotyping: clusters describe patterns in the chosen data; they do not define an individual's preferences, worth, or future behaviour. Avoid using segments as the sole basis for high-impact decisions or discriminatory pricing and access.</w:t>
      </w:r>
    </w:p>
    <w:p>
      <w:pPr>
        <w:pStyle w:val="ListBullet"/>
      </w:pPr>
      <w:r>
        <w:t>Transparency and human oversight: document the features, scaling, algorithm, cluster-count rule, limitations, and intended use. Review segments with domain experts and provide a way to challenge harmful outcomes if used in a real service.</w:t>
      </w:r>
    </w:p>
    <w:p>
      <w:pPr>
        <w:pStyle w:val="ListBullet"/>
      </w:pPr>
      <w:r>
        <w:t>Monitoring and drift: customer behaviour and populations can change. If a model is used beyond a demo, monitor whether cluster sizes and feature patterns change over time and reassess the model periodically.</w:t>
      </w:r>
    </w:p>
    <w:p>
      <w:r>
        <w:t>For this assignment, the ethical risk is limited because the supplied data is synthetic and the model is a demonstration. These safeguards become more important if real customer data or business decisions are involved.</w:t>
      </w:r>
    </w:p>
    <w:p>
      <w:pPr>
        <w:pStyle w:val="Heading1"/>
      </w:pPr>
      <w:r>
        <w:t>14. Further Evaluation and Limitations</w:t>
      </w:r>
    </w:p>
    <w:p>
      <w:r>
        <w:t>The project compares k values from 2 through 7 and uses silhouette score and inertia, but other checks could improve confidence: repeat runs with different random seeds, inspect cluster sizes, compare alternative linkage methods, and test robustness to outliers and feature choices. Silhouette score favours certain cluster shapes and may not reflect business usefulness. There are no ground-truth cluster labels in this task, so external measures such as adjusted Rand index are unavailable unless trusted reference labels exist. Precision, recall, F1-score, confusion matrix, and ROC-AUC should not be reported as if they evaluate these unlabeled clusters.</w:t>
      </w:r>
    </w:p>
    <w:p>
      <w:r>
        <w:t>The current data is synthetic, the sample size is small, and the generated cluster structure is partly shaped by how the sample was created. Therefore, numeric scores are evidence about this demo only, not evidence of real-world customer behaviour.</w:t>
      </w:r>
    </w:p>
    <w:p>
      <w:pPr>
        <w:pStyle w:val="Heading1"/>
      </w:pPr>
      <w:r>
        <w:t>15. Submission Checklist</w:t>
      </w:r>
    </w:p>
    <w:p>
      <w:pPr>
        <w:pStyle w:val="ListBullet"/>
      </w:pPr>
      <w:r>
        <w:t>Run the Python script successfully.</w:t>
      </w:r>
    </w:p>
    <w:p>
      <w:pPr>
        <w:pStyle w:val="ListBullet"/>
      </w:pPr>
      <w:r>
        <w:t>Review the generated CSV tables and plots in outputs/.</w:t>
      </w:r>
    </w:p>
    <w:p>
      <w:pPr>
        <w:pStyle w:val="ListBullet"/>
      </w:pPr>
      <w:r>
        <w:t>Confirm that the internship accepts synthetic demonstration data; otherwise replace it with an approved, cited dataset and rerun the analysis.</w:t>
      </w:r>
    </w:p>
    <w:p>
      <w:pPr>
        <w:pStyle w:val="ListBullet"/>
      </w:pPr>
      <w:r>
        <w:t>Add student/internship identification details only if required by the portal or report template.</w:t>
      </w:r>
    </w:p>
    <w:p>
      <w:pPr>
        <w:pStyle w:val="ListBullet"/>
      </w:pPr>
      <w:r>
        <w:t>Upload this DOCX and the code/repository link required by the portal.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