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17365D"/>
          <w:sz w:val="41"/>
        </w:rPr>
        <w:t>ICC全球发明大会12课时完整课程规划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1F4E79"/>
          <w:sz w:val="21"/>
        </w:rPr>
        <w:t>5.1 / 5.2 / 5.3 / 5.16 / 5.23 / 5.30｜每次2课时｜项目日志与查新报告贯穿</w:t>
      </w:r>
    </w:p>
    <w:p>
      <w:pPr>
        <w:spacing w:before="100" w:after="40"/>
        <w:ind w:left="85" w:right="85"/>
        <w:shd w:fill="D9EAF7"/>
      </w:pPr>
      <w:r>
        <w:rPr>
          <w:rFonts w:ascii="Microsoft YaHei" w:hAnsi="Microsoft YaHei" w:eastAsia="Microsoft YaHei"/>
          <w:b/>
          <w:color w:val="17365D"/>
          <w:sz w:val="20"/>
        </w:rPr>
        <w:t>总定位</w:t>
      </w:r>
    </w:p>
    <w:p>
      <w:pPr>
        <w:spacing w:after="100" w:line="269" w:lineRule="auto"/>
        <w:ind w:left="85" w:right="85"/>
        <w:shd w:fill="D9EAF7"/>
      </w:pPr>
      <w:r>
        <w:rPr>
          <w:rFonts w:ascii="Microsoft YaHei" w:hAnsi="Microsoft YaHei" w:eastAsia="Microsoft YaHei"/>
          <w:b w:val="0"/>
          <w:sz w:val="19"/>
        </w:rPr>
        <w:t>这套课不是从零件开始教，也不是只为了完成一个模型。核心路径是：在 AI 时代学会发现问题、定义问题，用设计思维和第一性原理拆解问题，再逐步学习技术、选型材料、制作实物、完善报告、准备展板和 Demo。查新报告和项目日志不单独割裂完成，而是随每次课的真实推进逐步沉淀。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一、六次课主线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5.1：讲 AI 时代为什么要学会寻找问题、定义问题；引入设计思维和第一性原理；初步演示如何用 AI 帮助分析和解决问题；最后说明这些能力沉淀成成果后可以参加 ICC 等赛事。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5.2：讲 AI 时代如何学习技术；建立硬件、嵌入式和建模的基本认知；通过当堂练习把问题转成输入、处理、输出和结构草图。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5.3：在问题已明确、技术路径已有雏形后，进行实物材料选型；团队在淘宝上检索核心材料并制作 BOM；当堂展示选型逻辑和作品方案。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5.16：基于第一版实物进行个性化迭代和改进；记录测试问题、失败原因和修改依据；进一步完善实物报告。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5.23：制作作品的使用场景和展示场景；完成三折页/三折展板图的结构、文案和视觉素材。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5.30：进行最终 Demo 比赛演练，完成答辩问答、路演节奏和视频录制。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二、赛事材料完成节奏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项目日志和查新报告结合实际情况完成，不在某一节课硬性一次性写完。每次课都要把课堂证据留下来，最后自然汇总成参赛材料。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项目日志：5.1 记录问题发现、团队分工、定义问题；5.2 记录技术学习、草图和方案构思；5.3 记录材料选型和 BOM；5.16 记录制作、测试和迭代；5.23 记录展示材料；5.30 记录演练和视频。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查新报告：5.1 形成项目概况和应用场景；5.2 形成技术关键词；5.3 通过淘宝和产品检索形成同类方案线索；5.16 后根据实物版本完善主要特征、新颖性和对比结论。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展板与视频：5.1 准备问题故事；5.2 准备技术解释；5.3 准备系统路线和材料选型；5.16 准备实物照片和迭代记录；5.23 形成三折展示；5.30 完成 Demo 和视频。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三、5.1｜AI时代的问题发现、定义问题与赛事入口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这一天先把学生带到“为什么要做这个项目”的层面。重点不是先讲零件，而是让学生理解：AI 时代真正稀缺的能力，是发现真实问题、定义值得解决的问题，并能借助 AI 做初步分析。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第1课时｜AI时代为什么要寻找问题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0-15分钟｜AI时代的学习变化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教师讲清：AI 可以帮助搜索、生成方案、辅助写作和编程，但它不会自动告诉学生“什么问题值得解决”。真正重要的是发现问题、提出好问题、判断问题是否真实。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15-30分钟｜从生活观察到项目问题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学生围绕家庭、学校、社区、老人、食品、交通、资源利用等场景列举真实痛点。教师要求每个痛点都说清目标用户和发生场景。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30-45分钟｜设计思维入门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讲设计思维的基本路径：共情、定义、构思、原型、测试。用一个生活案例说明为什么不能一上来做产品，而要先理解用户和场景。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45-60分钟｜第一性原理拆解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教师示范把一个问题拆到本质：用户真正需要什么？限制条件是什么？最小可行方案是什么？学生把自己的痛点用“用户-场景-本质需求”重新表述。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第1课时产出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生活痛点清单、目标用户与场景描述、设计思维记录、第一性原理拆解句。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第2课时｜用AI初步解决问题，并接入赛事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0-20分钟｜如何用AI辅助分析问题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教师示范用 AI 帮助追问问题：目标用户是谁、现有办法有哪些、为什么不够好、可以有哪些解决方向。强调 AI 是辅助分析，不是替学生决定题目。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20-35分钟｜从问题到初步方案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每组选择一个问题，用 AI 或教师给出的追问模板生成 2-3 个可能解决思路，再用可做性、可展示性、可测试性筛选。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35-50分钟｜赛事成果入口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教师说明：当问题、方案、过程证据和作品表达逐渐完整，就可以形成发明日志、查新报告、展板和视频，用于 ICC 等科创赛事。赛事不是第一目的，但它能倒逼项目表达和材料完整。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50-60分钟｜团队和课后任务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每组确定组长、记录员、资料检索员、材料负责人和汇报人。课后补充 2 个访谈或观察记录，收集 3 张场景照片或现有产品截图。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第2课时产出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问题定义初稿、初步解决思路、团队分工表、课后调研任务、项目日志第一部分。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四、5.2｜AI时代的技术学习、硬件基础与建模基础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这一天把“问题”推向“技术”。重点不是把硬件和建模一次讲深，而是让学生知道 AI 时代如何快速学习新技术，并理解一个作品通常由输入、处理、输出、结构和展示组成。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第3课时｜AI时代如何学习技术与硬件基础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0-15分钟｜AI时代如何学技术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教师讲学习方法：先问清目标，再拆模块，再找最小示例，再迁移到自己的项目。用 AI 辅助查概念、看示例、生成学习清单，但要用实物和测试验证。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15-30分钟｜硬件系统的基本结构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讲输入、处理、输出：按钮/传感器/摄像头负责采集，控制板或单片机负责判断，LED/蜂鸣器/屏幕/电机负责输出。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30-45分钟｜简单嵌入式逻辑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用最小例子讲嵌入式逻辑：当____发生时，采集____，判断____，输出____。学生把本组项目写成一句技术逻辑。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45-60分钟｜当堂练习：技术模块图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每组画输入-处理-输出模块图，标出哪些部分真实实现，哪些部分可以先用模拟演示。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第3课时产出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技术逻辑句、输入/处理/输出模块图、技术关键词、项目日志构思记录。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第4课时｜建模基础与结构表达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0-20分钟｜建模与结构的作用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教师讲结构不是装饰，而是让作品可使用、可固定、可展示、可测试。基本关注点包括外壳、开孔、安装位置、电源位置、用户交互位置。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20-40分钟｜简单建模/草图教学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用纸板草图、三视图或简单建模软件思路示范如何表达结构。学生不追求复杂建模，先保证结构能解释功能。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40-55分钟｜当堂练习：结构草图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每组完成结构草图或建模草图，标注控制板、传感器、输出模块、外壳、固定方式和用户操作位置。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55-60分钟｜材料意识预告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教师说明第三天要进入材料选型：结构草图上的每一个模块，都要转化成可购买、可替代、可制作的材料。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第4课时产出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结构草图/建模草图、关键模块位置说明、技术路线雏形。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五、5.3｜实物材料选型、淘宝BOM与团队展示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20"/>
        </w:rPr>
        <w:t>这一天把方案从“想法”推进到“可采购、可制作、可展示”。学生已经明确问题，也初步知道技术如何解决问题，因此要开始系统性选型。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第5课时｜如何系统性做一个作品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0-15分钟｜作品系统拆解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教师用样例讲作品系统结构：用户/场景 -&gt; 输入模块 -&gt; 判断处理 -&gt; 输出提醒/动作 -&gt; 结构固定 -&gt; 测试记录。学生把本组方案拆成同样的模块。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15-30分钟｜版本边界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每组写基础版、标准版、进阶版。基础版必须后续能完成和展示；标准版可争取；进阶版只作为拓展。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30-45分钟｜材料类别清单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教师带学生列出控制板、传感器、输出模块、结构材料、电源/线材/固定件、展示材料等类别。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45-60分钟｜淘宝选型方法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教师示范淘宝检索：看关键词、功能参数、尺寸电压、教程、价格、发货周期和评论。强调不能只看便宜，要看能不能完成课堂演示。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第5课时产出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功能模块图、基础版/标准版/进阶版边界、材料类别清单、淘宝检索关键词。</w:t>
      </w:r>
    </w:p>
    <w:p>
      <w:pPr>
        <w:keepNext/>
        <w:spacing w:before="160" w:after="60"/>
        <w:shd w:fill="D9EAF7"/>
      </w:pPr>
      <w:r>
        <w:rPr>
          <w:rFonts w:ascii="Microsoft YaHei" w:hAnsi="Microsoft YaHei" w:eastAsia="Microsoft YaHei"/>
          <w:b/>
          <w:color w:val="17365D"/>
          <w:sz w:val="22"/>
        </w:rPr>
        <w:t>第6课时｜团队淘宝选型、制作BOM与展示演说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0-30分钟｜团队淘宝选型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每组围绕核心器件和材料在淘宝上检索候选。每类至少找 1 个候选，并记录名称、用途、价格范围、关键参数、链接或截图。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30-45分钟｜制作BOM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团队整理 BOM：必需件、可替代件、教师提供件、学生自备件；写清数量、用途、风险和成本范围。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45-58分钟｜当堂展示演说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每组用 2 分钟展示：我们解决什么问题、需要哪些模块、为什么选这些材料、基础版怎么做、最大风险是什么。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color w:val="17365D"/>
          <w:sz w:val="20"/>
        </w:rPr>
        <w:t>58-60分钟｜后续任务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sz w:val="19"/>
        </w:rPr>
        <w:t>课后完善 BOM、保存淘宝截图、补充同类产品链接，为查新报告和制作计划准备证据。</w:t>
      </w:r>
    </w:p>
    <w:p>
      <w:pPr>
        <w:spacing w:before="100" w:after="40"/>
        <w:ind w:left="85" w:right="85"/>
        <w:shd w:fill="E2F0D9"/>
      </w:pPr>
      <w:r>
        <w:rPr>
          <w:rFonts w:ascii="Microsoft YaHei" w:hAnsi="Microsoft YaHei" w:eastAsia="Microsoft YaHei"/>
          <w:b/>
          <w:color w:val="17365D"/>
          <w:sz w:val="20"/>
        </w:rPr>
        <w:t>第6课时产出</w:t>
      </w:r>
    </w:p>
    <w:p>
      <w:pPr>
        <w:spacing w:after="100" w:line="269" w:lineRule="auto"/>
        <w:ind w:left="85" w:right="85"/>
        <w:shd w:fill="E2F0D9"/>
      </w:pPr>
      <w:r>
        <w:rPr>
          <w:rFonts w:ascii="Microsoft YaHei" w:hAnsi="Microsoft YaHei" w:eastAsia="Microsoft YaHei"/>
          <w:b w:val="0"/>
          <w:sz w:val="19"/>
        </w:rPr>
        <w:t>淘宝候选材料表、BOM、成本范围、风险备注、2分钟选型演说、查新线索。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六、5.16｜第一版实物迭代与实物报告完善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课堂目标：基于第一版制作出来的实物，进行个性化迭代和改进，而不是重新换题。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课堂动作：逐组检查第一版实物，记录能运行的部分、不能运行的部分、结构不稳定的部分、展示不清楚的部分。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迭代方向：优化结构固定、提升交互体验、补充提示方式、降低制作难度、增强展示稳定性。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材料沉淀：测试记录、失败原因、修改方案、第二版材料补充、实物报告初稿。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七、5.23｜作品场景搭建与三折展示图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课堂目标：把作品放回真实使用场景，让评委和家长一眼看懂作品为什么存在、给谁用、怎么用。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场景制作：完成作品围观/使用场景，包括用户、环境、操作流程、问题发生前后对比。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三折展示图：完成问题背景、用户痛点、方案结构、技术路线、测试迭代、创新点、团队分工等版块。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材料沉淀：三折图初版、场景照片、展板文案、作品命名和视觉素材。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八、5.30｜最终Demo比赛演练与视频录制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课堂目标：完成最后 Demo 演练，训练学生用比赛语言讲清问题、方案、技术、测试和改进。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Demo演练：每组进行限时路演，包含问题开场、实物展示、技术说明、创新点、测试结果和下一步改进。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评审问答：围绕真实性、创新性、可行性、测试证据、同类方案对比进行模拟问答。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视频录制：完成路演视频或答辩视频录制，保留可剪辑素材和最终提交版本。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材料沉淀：最终演讲稿、问答清单、视频素材、最终项目日志和查新报告补齐项。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九、项目日志与查新报告完成方式</w:t>
      </w:r>
    </w:p>
    <w:p>
      <w:pPr>
        <w:spacing w:before="100" w:after="40"/>
        <w:ind w:left="85" w:right="85"/>
        <w:shd w:fill="FFF2CC"/>
      </w:pPr>
      <w:r>
        <w:rPr>
          <w:rFonts w:ascii="Microsoft YaHei" w:hAnsi="Microsoft YaHei" w:eastAsia="Microsoft YaHei"/>
          <w:b/>
          <w:color w:val="17365D"/>
          <w:sz w:val="20"/>
        </w:rPr>
        <w:t>原则</w:t>
      </w:r>
    </w:p>
    <w:p>
      <w:pPr>
        <w:spacing w:after="100" w:line="269" w:lineRule="auto"/>
        <w:ind w:left="85" w:right="85"/>
        <w:shd w:fill="FFF2CC"/>
      </w:pPr>
      <w:r>
        <w:rPr>
          <w:rFonts w:ascii="Microsoft YaHei" w:hAnsi="Microsoft YaHei" w:eastAsia="Microsoft YaHei"/>
          <w:b w:val="0"/>
          <w:sz w:val="19"/>
        </w:rPr>
        <w:t>项目日志和查新报告结合实际情况完成。不要把它们变成最后临时补写的文档，而要在每次课结束时把证据、照片、草图、测试记录、淘宝截图和讨论记录归档。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项目日志重点记录真实过程：问题怎么发现，方案怎么变化，材料怎么选，实物哪里失败，为什么改进。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查新报告重点记录比较过程：同类产品有哪些，已有方案做了什么，本项目不同在哪里，改进价值是什么。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如果某组实物进展快，可以提前补查新结论和测试记录；如果某组实物进展慢，先保证问题定义、材料选型和版本边界清楚。</w:t>
      </w:r>
    </w:p>
    <w:p>
      <w:pPr>
        <w:keepNext/>
        <w:spacing w:before="180" w:after="80"/>
      </w:pPr>
      <w:r>
        <w:rPr>
          <w:rFonts w:ascii="Microsoft YaHei" w:hAnsi="Microsoft YaHei" w:eastAsia="Microsoft YaHei"/>
          <w:b/>
          <w:color w:val="17365D"/>
          <w:sz w:val="32"/>
        </w:rPr>
        <w:t>十、参考依据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 w:val="0"/>
          <w:color w:val="555555"/>
          <w:sz w:val="19"/>
        </w:rPr>
        <w:t>以下信息用于理解 ICC 定位、价值观和公开赛事节点；具体报名规则、提交要求和评审细则以组委会最新正式文件为准。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全球发明大会中国区官网：赛事介绍、使命、价值观：https://www.icc-edu.org.cn/intro.html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本地PDF：发明日志模板</w:t>
      </w:r>
    </w:p>
    <w:p>
      <w:pPr>
        <w:pStyle w:val="ListBullet"/>
        <w:spacing w:after="40" w:line="259" w:lineRule="auto"/>
        <w:ind w:left="312" w:hanging="142"/>
      </w:pPr>
      <w:r>
        <w:rPr>
          <w:rFonts w:ascii="Microsoft YaHei" w:hAnsi="Microsoft YaHei" w:eastAsia="Microsoft YaHei"/>
          <w:b w:val="0"/>
          <w:sz w:val="19"/>
        </w:rPr>
        <w:t>本地PDF：查新报告模板</w:t>
      </w:r>
    </w:p>
    <w:sectPr w:rsidR="00FC693F" w:rsidRPr="0006063C" w:rsidSect="00034616">
      <w:pgSz w:w="11906" w:h="16838"/>
      <w:pgMar w:top="709" w:right="935" w:bottom="65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