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CE9"/>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720" w:top="720" w:left="720" w:right="720" w:header="720" w:footer="720"/>
          <w:pgNumType w:start="1"/>
        </w:sectPr>
      </w:pPr>
      <w:bookmarkStart w:colFirst="0" w:colLast="0" w:name="_v0t8j7mxspgd" w:id="0"/>
      <w:bookmarkEnd w:id="0"/>
      <w:r w:rsidDel="00000000" w:rsidR="00000000" w:rsidRPr="00000000">
        <w:rPr>
          <w:rFonts w:ascii="Space Grotesk" w:cs="Space Grotesk" w:eastAsia="Space Grotesk" w:hAnsi="Space Grotesk"/>
          <w:b w:val="1"/>
          <w:i w:val="0"/>
          <w:smallCaps w:val="0"/>
          <w:strike w:val="0"/>
          <w:color w:val="13325d"/>
          <w:sz w:val="108"/>
          <w:szCs w:val="108"/>
          <w:u w:val="none"/>
          <w:shd w:fill="auto" w:val="clear"/>
          <w:vertAlign w:val="baseline"/>
          <w:rtl w:val="0"/>
        </w:rPr>
        <w:t xml:space="preserve">Research report</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10800.0" w:type="dxa"/>
        <w:jc w:val="left"/>
        <w:tblLayout w:type="fixed"/>
        <w:tblLook w:val="0600"/>
      </w:tblPr>
      <w:tblGrid>
        <w:gridCol w:w="5400"/>
        <w:gridCol w:w="2700"/>
        <w:gridCol w:w="2700"/>
        <w:tblGridChange w:id="0">
          <w:tblGrid>
            <w:gridCol w:w="5400"/>
            <w:gridCol w:w="2700"/>
            <w:gridCol w:w="2700"/>
          </w:tblGrid>
        </w:tblGridChange>
      </w:tblGrid>
      <w:tr>
        <w:trPr>
          <w:cantSplit w:val="0"/>
          <w:trHeight w:val="1845" w:hRule="atLeast"/>
          <w:tblHeader w:val="0"/>
        </w:trPr>
        <w:tc>
          <w:tcPr>
            <w:gridSpan w:val="3"/>
            <w:tcBorders>
              <w:top w:color="13325d" w:space="0" w:sz="48" w:val="single"/>
              <w:bottom w:color="13325d" w:space="0" w:sz="48" w:val="single"/>
            </w:tcBorders>
          </w:tcPr>
          <w:p w:rsidR="00000000" w:rsidDel="00000000" w:rsidP="00000000" w:rsidRDefault="00000000" w:rsidRPr="00000000" w14:paraId="00000004">
            <w:pPr>
              <w:pStyle w:val="Title"/>
              <w:rPr/>
            </w:pPr>
            <w:bookmarkStart w:colFirst="0" w:colLast="0" w:name="_6lq4nyx2pxsd" w:id="1"/>
            <w:bookmarkEnd w:id="1"/>
            <w:r w:rsidDel="00000000" w:rsidR="00000000" w:rsidRPr="00000000">
              <w:rPr>
                <w:rtl w:val="0"/>
              </w:rPr>
              <w:t xml:space="preserve">Research report</w:t>
            </w:r>
          </w:p>
        </w:tc>
      </w:tr>
      <w:tr>
        <w:trPr>
          <w:cantSplit w:val="0"/>
          <w:trHeight w:val="1440" w:hRule="atLeast"/>
          <w:tblHeader w:val="0"/>
        </w:trPr>
        <w:tc>
          <w:tcPr>
            <w:tcBorders>
              <w:top w:color="13325d" w:space="0" w:sz="48" w:val="single"/>
            </w:tcBorders>
            <w:vAlign w:val="bottom"/>
          </w:tcPr>
          <w:p w:rsidR="00000000" w:rsidDel="00000000" w:rsidP="00000000" w:rsidRDefault="00000000" w:rsidRPr="00000000" w14:paraId="00000007">
            <w:pPr>
              <w:pStyle w:val="Subtitle"/>
              <w:rPr/>
            </w:pPr>
            <w:bookmarkStart w:colFirst="0" w:colLast="0" w:name="_35ajsi6wwseh" w:id="2"/>
            <w:bookmarkEnd w:id="2"/>
            <w:r w:rsidDel="00000000" w:rsidR="00000000" w:rsidRPr="00000000">
              <w:rPr>
                <w:rtl w:val="0"/>
              </w:rPr>
              <w:t xml:space="preserve">Subject</w:t>
            </w:r>
          </w:p>
        </w:tc>
        <w:tc>
          <w:tcPr>
            <w:tcBorders>
              <w:top w:color="13325d" w:space="0" w:sz="48" w:val="single"/>
            </w:tcBorders>
            <w:vAlign w:val="bottom"/>
          </w:tcPr>
          <w:p w:rsidR="00000000" w:rsidDel="00000000" w:rsidP="00000000" w:rsidRDefault="00000000" w:rsidRPr="00000000" w14:paraId="00000008">
            <w:pPr>
              <w:ind w:right="0"/>
              <w:jc w:val="right"/>
              <w:rPr/>
            </w:pPr>
            <w:r w:rsidDel="00000000" w:rsidR="00000000" w:rsidRPr="00000000">
              <w:rPr>
                <w:rtl w:val="0"/>
              </w:rPr>
              <w:t xml:space="preserve">Completed on </w:t>
            </w:r>
            <w:r w:rsidDel="00000000" w:rsidR="00000000" w:rsidRPr="00000000">
              <w:rPr>
                <w:rFonts w:ascii="Crimson Pro" w:cs="Crimson Pro" w:eastAsia="Crimson Pro" w:hAnsi="Crimson Pro"/>
                <w:b w:val="1"/>
                <w:color w:val="fffce9"/>
                <w:sz w:val="28"/>
                <w:szCs w:val="28"/>
                <w:shd w:fill="13325d" w:val="clear"/>
                <w:rtl w:val="0"/>
              </w:rPr>
              <w:t xml:space="preserve">Aug 13, 2025</w:t>
            </w:r>
            <w:r w:rsidDel="00000000" w:rsidR="00000000" w:rsidRPr="00000000">
              <w:rPr>
                <w:rtl w:val="0"/>
              </w:rPr>
            </w:r>
          </w:p>
        </w:tc>
        <w:tc>
          <w:tcPr>
            <w:tcBorders>
              <w:top w:color="13325d" w:space="0" w:sz="48" w:val="single"/>
            </w:tcBorders>
            <w:vAlign w:val="bottom"/>
          </w:tcPr>
          <w:p w:rsidR="00000000" w:rsidDel="00000000" w:rsidP="00000000" w:rsidRDefault="00000000" w:rsidRPr="00000000" w14:paraId="00000009">
            <w:pPr>
              <w:ind w:right="0"/>
              <w:jc w:val="right"/>
              <w:rPr/>
            </w:pPr>
            <w:r w:rsidDel="00000000" w:rsidR="00000000" w:rsidRPr="00000000">
              <w:rPr>
                <w:rtl w:val="0"/>
              </w:rPr>
              <w:t xml:space="preserve">Prepared by </w:t>
            </w:r>
            <w:hyperlink r:id="rId6">
              <w:r w:rsidDel="00000000" w:rsidR="00000000" w:rsidRPr="00000000">
                <w:rPr>
                  <w:rFonts w:ascii="Crimson Pro" w:cs="Crimson Pro" w:eastAsia="Crimson Pro" w:hAnsi="Crimson Pro"/>
                  <w:b w:val="1"/>
                  <w:color w:val="0000ee"/>
                  <w:sz w:val="28"/>
                  <w:szCs w:val="28"/>
                  <w:u w:val="single"/>
                  <w:shd w:fill="13325d" w:val="clear"/>
                  <w:rtl w:val="0"/>
                </w:rPr>
                <w:t xml:space="preserve">Esther Adenike</w:t>
              </w:r>
            </w:hyperlink>
            <w:r w:rsidDel="00000000" w:rsidR="00000000" w:rsidRPr="00000000">
              <w:rPr>
                <w:rtl w:val="0"/>
              </w:rPr>
            </w:r>
          </w:p>
        </w:tc>
      </w:tr>
    </w:tbl>
    <w:p w:rsidR="00000000" w:rsidDel="00000000" w:rsidP="00000000" w:rsidRDefault="00000000" w:rsidRPr="00000000" w14:paraId="0000000A">
      <w:pPr>
        <w:rPr>
          <w:sz w:val="72"/>
          <w:szCs w:val="72"/>
        </w:rPr>
      </w:pPr>
      <w:r w:rsidDel="00000000" w:rsidR="00000000" w:rsidRPr="00000000">
        <w:rPr>
          <w:sz w:val="72"/>
          <w:szCs w:val="72"/>
          <w:rtl w:val="0"/>
        </w:rPr>
        <w:t xml:space="preserve">ENERGY THEFT</w:t>
      </w:r>
    </w:p>
    <w:p w:rsidR="00000000" w:rsidDel="00000000" w:rsidP="00000000" w:rsidRDefault="00000000" w:rsidRPr="00000000" w14:paraId="0000000B">
      <w:pPr>
        <w:pStyle w:val="Heading1"/>
        <w:keepNext w:val="0"/>
        <w:keepLines w:val="0"/>
        <w:spacing w:after="120" w:before="480" w:line="276" w:lineRule="auto"/>
        <w:rPr>
          <w:sz w:val="46"/>
          <w:szCs w:val="46"/>
        </w:rPr>
      </w:pPr>
      <w:bookmarkStart w:colFirst="0" w:colLast="0" w:name="_r5htth7ce162" w:id="3"/>
      <w:bookmarkEnd w:id="3"/>
      <w:r w:rsidDel="00000000" w:rsidR="00000000" w:rsidRPr="00000000">
        <w:rPr>
          <w:sz w:val="46"/>
          <w:szCs w:val="46"/>
          <w:rtl w:val="0"/>
        </w:rPr>
        <w:t xml:space="preserve">Energy Theft: A Full Research Brief</w:t>
      </w:r>
    </w:p>
    <w:p w:rsidR="00000000" w:rsidDel="00000000" w:rsidP="00000000" w:rsidRDefault="00000000" w:rsidRPr="00000000" w14:paraId="0000000C">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si20lftere2f" w:id="4"/>
      <w:bookmarkEnd w:id="4"/>
      <w:r w:rsidDel="00000000" w:rsidR="00000000" w:rsidRPr="00000000">
        <w:rPr>
          <w:rFonts w:ascii="Space Grotesk" w:cs="Space Grotesk" w:eastAsia="Space Grotesk" w:hAnsi="Space Grotesk"/>
          <w:b w:val="1"/>
          <w:sz w:val="34"/>
          <w:szCs w:val="34"/>
          <w:rtl w:val="0"/>
        </w:rPr>
        <w:t xml:space="preserve">Abstract</w:t>
      </w:r>
    </w:p>
    <w:p w:rsidR="00000000" w:rsidDel="00000000" w:rsidP="00000000" w:rsidRDefault="00000000" w:rsidRPr="00000000" w14:paraId="0000000D">
      <w:pPr>
        <w:spacing w:after="240" w:before="240" w:lineRule="auto"/>
        <w:ind w:right="0"/>
        <w:rPr>
          <w:color w:val="1155cc"/>
          <w:u w:val="single"/>
        </w:rPr>
      </w:pPr>
      <w:r w:rsidDel="00000000" w:rsidR="00000000" w:rsidRPr="00000000">
        <w:rPr>
          <w:rtl w:val="0"/>
        </w:rPr>
        <w:t xml:space="preserve">Energy theft—most commonly the unauthorized consumption of electricity via illegal connections, meter bypass/tamper, and billing fraud—is a major driver of non-technical losses (NTL) in power systems. It erodes utility revenues, degrades network reliability, raises tariffs for honest consumers, and creates severe safety risks. This brief defines the problem, quantifies its scale, reviews methods of theft and their impacts, surveys detection &amp; deterrence approaches (from audits and AMI analytics to modern ML), outlines legal/policy frameworks with a Nigeria-focused case study, and closes with a practical, staged mitigation roadmap and research gaps. Key points and recent policy updates are cited.</w:t>
      </w:r>
      <w:hyperlink r:id="rId7">
        <w:r w:rsidDel="00000000" w:rsidR="00000000" w:rsidRPr="00000000">
          <w:rPr>
            <w:rtl w:val="0"/>
          </w:rPr>
          <w:t xml:space="preserve"> </w:t>
        </w:r>
      </w:hyperlink>
      <w:hyperlink r:id="rId8">
        <w:r w:rsidDel="00000000" w:rsidR="00000000" w:rsidRPr="00000000">
          <w:rPr>
            <w:color w:val="1155cc"/>
            <w:u w:val="single"/>
            <w:rtl w:val="0"/>
          </w:rPr>
          <w:t xml:space="preserve">World Bank PPP</w:t>
        </w:r>
      </w:hyperlink>
      <w:hyperlink r:id="rId9">
        <w:r w:rsidDel="00000000" w:rsidR="00000000" w:rsidRPr="00000000">
          <w:rPr>
            <w:color w:val="1155cc"/>
            <w:u w:val="single"/>
            <w:rtl w:val="0"/>
          </w:rPr>
          <w:t xml:space="preserve">PRS Legislative Research</w:t>
        </w:r>
      </w:hyperlink>
      <w:hyperlink r:id="rId10">
        <w:r w:rsidDel="00000000" w:rsidR="00000000" w:rsidRPr="00000000">
          <w:rPr>
            <w:color w:val="1155cc"/>
            <w:u w:val="single"/>
            <w:rtl w:val="0"/>
          </w:rPr>
          <w:t xml:space="preserve">World Bank Open Data</w:t>
        </w:r>
      </w:hyperlink>
      <w:hyperlink r:id="rId11">
        <w:r w:rsidDel="00000000" w:rsidR="00000000" w:rsidRPr="00000000">
          <w:rPr>
            <w:color w:val="1155cc"/>
            <w:u w:val="single"/>
            <w:rtl w:val="0"/>
          </w:rPr>
          <w:t xml:space="preserve">The Guardian Nigeria</w:t>
        </w:r>
      </w:hyperlink>
      <w:hyperlink r:id="rId12">
        <w:r w:rsidDel="00000000" w:rsidR="00000000" w:rsidRPr="00000000">
          <w:rPr>
            <w:color w:val="1155cc"/>
            <w:u w:val="single"/>
            <w:rtl w:val="0"/>
          </w:rPr>
          <w:t xml:space="preserve">PLACNG</w:t>
        </w:r>
      </w:hyperlink>
      <w:r w:rsidDel="00000000" w:rsidR="00000000" w:rsidRPr="00000000">
        <w:rPr>
          <w:rtl w:val="0"/>
        </w:rPr>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xa4408sim985" w:id="5"/>
      <w:bookmarkEnd w:id="5"/>
      <w:r w:rsidDel="00000000" w:rsidR="00000000" w:rsidRPr="00000000">
        <w:rPr>
          <w:rFonts w:ascii="Space Grotesk" w:cs="Space Grotesk" w:eastAsia="Space Grotesk" w:hAnsi="Space Grotesk"/>
          <w:b w:val="1"/>
          <w:sz w:val="34"/>
          <w:szCs w:val="34"/>
          <w:rtl w:val="0"/>
        </w:rPr>
        <w:t xml:space="preserve">1) Definitions &amp; Scope</w:t>
      </w:r>
    </w:p>
    <w:p w:rsidR="00000000" w:rsidDel="00000000" w:rsidP="00000000" w:rsidRDefault="00000000" w:rsidRPr="00000000" w14:paraId="00000010">
      <w:pPr>
        <w:numPr>
          <w:ilvl w:val="0"/>
          <w:numId w:val="15"/>
        </w:numPr>
        <w:spacing w:after="0" w:afterAutospacing="0" w:before="240" w:lineRule="auto"/>
        <w:ind w:left="720" w:right="0" w:hanging="360"/>
      </w:pPr>
      <w:r w:rsidDel="00000000" w:rsidR="00000000" w:rsidRPr="00000000">
        <w:rPr>
          <w:b w:val="1"/>
          <w:rtl w:val="0"/>
        </w:rPr>
        <w:t xml:space="preserve">Technical losses</w:t>
      </w:r>
      <w:r w:rsidDel="00000000" w:rsidR="00000000" w:rsidRPr="00000000">
        <w:rPr>
          <w:rtl w:val="0"/>
        </w:rPr>
        <w:t xml:space="preserve">: physical/engineering losses (e.g., line I²R, transformer core).</w:t>
        <w:br w:type="textWrapping"/>
      </w:r>
    </w:p>
    <w:p w:rsidR="00000000" w:rsidDel="00000000" w:rsidP="00000000" w:rsidRDefault="00000000" w:rsidRPr="00000000" w14:paraId="00000011">
      <w:pPr>
        <w:numPr>
          <w:ilvl w:val="0"/>
          <w:numId w:val="15"/>
        </w:numPr>
        <w:spacing w:after="240" w:before="0" w:beforeAutospacing="0" w:lineRule="auto"/>
        <w:ind w:left="720" w:right="0" w:hanging="360"/>
      </w:pPr>
      <w:r w:rsidDel="00000000" w:rsidR="00000000" w:rsidRPr="00000000">
        <w:rPr>
          <w:b w:val="1"/>
          <w:rtl w:val="0"/>
        </w:rPr>
        <w:t xml:space="preserve">Non-Technical losses (NTL)</w:t>
      </w:r>
      <w:r w:rsidDel="00000000" w:rsidR="00000000" w:rsidRPr="00000000">
        <w:rPr>
          <w:rtl w:val="0"/>
        </w:rPr>
        <w:t xml:space="preserve">: commercial/administrative losses, chiefly </w:t>
      </w:r>
      <w:r w:rsidDel="00000000" w:rsidR="00000000" w:rsidRPr="00000000">
        <w:rPr>
          <w:b w:val="1"/>
          <w:rtl w:val="0"/>
        </w:rPr>
        <w:t xml:space="preserve">energy theft</w:t>
      </w:r>
      <w:r w:rsidDel="00000000" w:rsidR="00000000" w:rsidRPr="00000000">
        <w:rPr>
          <w:rtl w:val="0"/>
        </w:rPr>
        <w:t xml:space="preserve"> (illegal connections, meter bypass/tamper), plus billing/collection errors and unmetered usage. Utilities and multilaterals classify theft as a principal NTL component.</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World Bank PPP</w:t>
          <w:br w:type="textWrapping"/>
        </w:r>
      </w:hyperlink>
      <w:r w:rsidDel="00000000" w:rsidR="00000000" w:rsidRPr="00000000">
        <w:rPr>
          <w:rtl w:val="0"/>
        </w:rPr>
      </w:r>
    </w:p>
    <w:p w:rsidR="00000000" w:rsidDel="00000000" w:rsidP="00000000" w:rsidRDefault="00000000" w:rsidRPr="00000000" w14:paraId="000000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l00hvdyechbd" w:id="6"/>
      <w:bookmarkEnd w:id="6"/>
      <w:r w:rsidDel="00000000" w:rsidR="00000000" w:rsidRPr="00000000">
        <w:rPr>
          <w:rFonts w:ascii="Space Grotesk" w:cs="Space Grotesk" w:eastAsia="Space Grotesk" w:hAnsi="Space Grotesk"/>
          <w:b w:val="1"/>
          <w:sz w:val="34"/>
          <w:szCs w:val="34"/>
          <w:rtl w:val="0"/>
        </w:rPr>
        <w:t xml:space="preserve">2) Global Scale &amp; Context</w:t>
      </w:r>
    </w:p>
    <w:p w:rsidR="00000000" w:rsidDel="00000000" w:rsidP="00000000" w:rsidRDefault="00000000" w:rsidRPr="00000000" w14:paraId="00000014">
      <w:pPr>
        <w:numPr>
          <w:ilvl w:val="0"/>
          <w:numId w:val="19"/>
        </w:numPr>
        <w:spacing w:after="0" w:afterAutospacing="0" w:before="240" w:lineRule="auto"/>
        <w:ind w:left="720" w:right="0" w:hanging="360"/>
      </w:pPr>
      <w:r w:rsidDel="00000000" w:rsidR="00000000" w:rsidRPr="00000000">
        <w:rPr>
          <w:rtl w:val="0"/>
        </w:rPr>
        <w:t xml:space="preserve">Many emerging markets report </w:t>
      </w:r>
      <w:r w:rsidDel="00000000" w:rsidR="00000000" w:rsidRPr="00000000">
        <w:rPr>
          <w:b w:val="1"/>
          <w:rtl w:val="0"/>
        </w:rPr>
        <w:t xml:space="preserve">AT&amp;C losses</w:t>
      </w:r>
      <w:r w:rsidDel="00000000" w:rsidR="00000000" w:rsidRPr="00000000">
        <w:rPr>
          <w:rtl w:val="0"/>
        </w:rPr>
        <w:t xml:space="preserve"> (aggregate technical &amp; commercial) above 20%, with theft a large share. India’s average AT&amp;C losses for state DISCOMs were ~21% in 2019–20 despite reforms under UDAY.</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PRS Legislative Research</w:t>
          <w:br w:type="textWrapping"/>
        </w:r>
      </w:hyperlink>
      <w:r w:rsidDel="00000000" w:rsidR="00000000" w:rsidRPr="00000000">
        <w:rPr>
          <w:rtl w:val="0"/>
        </w:rPr>
      </w:r>
    </w:p>
    <w:p w:rsidR="00000000" w:rsidDel="00000000" w:rsidP="00000000" w:rsidRDefault="00000000" w:rsidRPr="00000000" w14:paraId="00000015">
      <w:pPr>
        <w:numPr>
          <w:ilvl w:val="0"/>
          <w:numId w:val="19"/>
        </w:numPr>
        <w:spacing w:after="0" w:afterAutospacing="0" w:before="0" w:beforeAutospacing="0" w:lineRule="auto"/>
        <w:ind w:left="720" w:right="0" w:hanging="360"/>
      </w:pPr>
      <w:r w:rsidDel="00000000" w:rsidR="00000000" w:rsidRPr="00000000">
        <w:rPr>
          <w:rtl w:val="0"/>
        </w:rPr>
        <w:t xml:space="preserve">World Bank indicators show persistent </w:t>
      </w:r>
      <w:r w:rsidDel="00000000" w:rsidR="00000000" w:rsidRPr="00000000">
        <w:rPr>
          <w:b w:val="1"/>
          <w:rtl w:val="0"/>
        </w:rPr>
        <w:t xml:space="preserve">transmission &amp; distribution (T&amp;D) losses</w:t>
      </w:r>
      <w:r w:rsidDel="00000000" w:rsidR="00000000" w:rsidRPr="00000000">
        <w:rPr>
          <w:rtl w:val="0"/>
        </w:rPr>
        <w:t xml:space="preserve"> worldwide (varies widely by country), reflecting both technical constraints and NTL.</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World Bank Open Data</w:t>
          <w:br w:type="textWrapping"/>
        </w:r>
      </w:hyperlink>
      <w:r w:rsidDel="00000000" w:rsidR="00000000" w:rsidRPr="00000000">
        <w:rPr>
          <w:rtl w:val="0"/>
        </w:rPr>
      </w:r>
    </w:p>
    <w:p w:rsidR="00000000" w:rsidDel="00000000" w:rsidP="00000000" w:rsidRDefault="00000000" w:rsidRPr="00000000" w14:paraId="00000016">
      <w:pPr>
        <w:numPr>
          <w:ilvl w:val="0"/>
          <w:numId w:val="19"/>
        </w:numPr>
        <w:spacing w:after="0" w:afterAutospacing="0" w:before="0" w:beforeAutospacing="0" w:lineRule="auto"/>
        <w:ind w:left="720" w:right="0" w:hanging="360"/>
      </w:pPr>
      <w:r w:rsidDel="00000000" w:rsidR="00000000" w:rsidRPr="00000000">
        <w:rPr>
          <w:rtl w:val="0"/>
        </w:rPr>
        <w:t xml:space="preserve">Examples of high NTL focus:</w:t>
        <w:br w:type="textWrapping"/>
      </w:r>
    </w:p>
    <w:p w:rsidR="00000000" w:rsidDel="00000000" w:rsidP="00000000" w:rsidRDefault="00000000" w:rsidRPr="00000000" w14:paraId="00000017">
      <w:pPr>
        <w:numPr>
          <w:ilvl w:val="1"/>
          <w:numId w:val="19"/>
        </w:numPr>
        <w:spacing w:after="0" w:afterAutospacing="0" w:before="0" w:beforeAutospacing="0" w:lineRule="auto"/>
        <w:ind w:left="1440" w:right="0" w:hanging="360"/>
      </w:pPr>
      <w:r w:rsidDel="00000000" w:rsidR="00000000" w:rsidRPr="00000000">
        <w:rPr>
          <w:b w:val="1"/>
          <w:rtl w:val="0"/>
        </w:rPr>
        <w:t xml:space="preserve">Pakistan</w:t>
      </w:r>
      <w:r w:rsidDel="00000000" w:rsidR="00000000" w:rsidRPr="00000000">
        <w:rPr>
          <w:rtl w:val="0"/>
        </w:rPr>
        <w:t xml:space="preserve">: recurring crackdowns; regulator NEPRA has estimated large shares of distributed electricity lost/pilfered.</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Bloomberg</w:t>
        </w:r>
      </w:hyperlink>
      <w:hyperlink r:id="rId21">
        <w:r w:rsidDel="00000000" w:rsidR="00000000" w:rsidRPr="00000000">
          <w:rPr>
            <w:color w:val="1155cc"/>
            <w:u w:val="single"/>
            <w:rtl w:val="0"/>
          </w:rPr>
          <w:t xml:space="preserve">SAMAA TV</w:t>
          <w:br w:type="textWrapping"/>
        </w:r>
      </w:hyperlink>
      <w:r w:rsidDel="00000000" w:rsidR="00000000" w:rsidRPr="00000000">
        <w:rPr>
          <w:rtl w:val="0"/>
        </w:rPr>
      </w:r>
    </w:p>
    <w:p w:rsidR="00000000" w:rsidDel="00000000" w:rsidP="00000000" w:rsidRDefault="00000000" w:rsidRPr="00000000" w14:paraId="00000018">
      <w:pPr>
        <w:numPr>
          <w:ilvl w:val="1"/>
          <w:numId w:val="19"/>
        </w:numPr>
        <w:spacing w:after="240" w:before="0" w:beforeAutospacing="0" w:lineRule="auto"/>
        <w:ind w:left="1440" w:right="0" w:hanging="360"/>
      </w:pPr>
      <w:r w:rsidDel="00000000" w:rsidR="00000000" w:rsidRPr="00000000">
        <w:rPr>
          <w:b w:val="1"/>
          <w:rtl w:val="0"/>
        </w:rPr>
        <w:t xml:space="preserve">India</w:t>
      </w:r>
      <w:r w:rsidDel="00000000" w:rsidR="00000000" w:rsidRPr="00000000">
        <w:rPr>
          <w:rtl w:val="0"/>
        </w:rPr>
        <w:t xml:space="preserve">: reforms and feeder metering/UDAY targets to curb AT&amp;C losses.</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PRS Legislative Research</w:t>
        </w:r>
      </w:hyperlink>
      <w:hyperlink r:id="rId24">
        <w:r w:rsidDel="00000000" w:rsidR="00000000" w:rsidRPr="00000000">
          <w:rPr>
            <w:color w:val="1155cc"/>
            <w:u w:val="single"/>
            <w:rtl w:val="0"/>
          </w:rPr>
          <w:t xml:space="preserve">CSTEP</w:t>
          <w:br w:type="textWrapping"/>
        </w:r>
      </w:hyperlink>
      <w:r w:rsidDel="00000000" w:rsidR="00000000" w:rsidRPr="00000000">
        <w:rPr>
          <w:rtl w:val="0"/>
        </w:rPr>
      </w:r>
    </w:p>
    <w:p w:rsidR="00000000" w:rsidDel="00000000" w:rsidP="00000000" w:rsidRDefault="00000000" w:rsidRPr="00000000" w14:paraId="00000019">
      <w:pPr>
        <w:spacing w:after="240" w:before="240" w:lineRule="auto"/>
        <w:ind w:right="0"/>
        <w:rPr>
          <w:color w:val="1155cc"/>
          <w:u w:val="single"/>
        </w:rPr>
      </w:pPr>
      <w:r w:rsidDel="00000000" w:rsidR="00000000" w:rsidRPr="00000000">
        <w:rPr>
          <w:rtl w:val="0"/>
        </w:rPr>
        <w:t xml:space="preserve">Growing electricity demand intensifies the revenue and reliability stakes of NTL control.</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IEA</w:t>
        </w:r>
      </w:hyperlink>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kxksokrf2g6w" w:id="7"/>
      <w:bookmarkEnd w:id="7"/>
      <w:r w:rsidDel="00000000" w:rsidR="00000000" w:rsidRPr="00000000">
        <w:rPr>
          <w:rFonts w:ascii="Space Grotesk" w:cs="Space Grotesk" w:eastAsia="Space Grotesk" w:hAnsi="Space Grotesk"/>
          <w:b w:val="1"/>
          <w:sz w:val="34"/>
          <w:szCs w:val="34"/>
          <w:rtl w:val="0"/>
        </w:rPr>
        <w:t xml:space="preserve">3) How Energy Theft Happens</w:t>
      </w:r>
    </w:p>
    <w:p w:rsidR="00000000" w:rsidDel="00000000" w:rsidP="00000000" w:rsidRDefault="00000000" w:rsidRPr="00000000" w14:paraId="0000001C">
      <w:pPr>
        <w:spacing w:after="240" w:before="240" w:lineRule="auto"/>
        <w:ind w:right="0"/>
        <w:rPr/>
      </w:pPr>
      <w:r w:rsidDel="00000000" w:rsidR="00000000" w:rsidRPr="00000000">
        <w:rPr>
          <w:rtl w:val="0"/>
        </w:rPr>
        <w:t xml:space="preserve">Typical patterns along the </w:t>
      </w:r>
      <w:r w:rsidDel="00000000" w:rsidR="00000000" w:rsidRPr="00000000">
        <w:rPr>
          <w:b w:val="1"/>
          <w:rtl w:val="0"/>
        </w:rPr>
        <w:t xml:space="preserve">customer–meter–network</w:t>
      </w:r>
      <w:r w:rsidDel="00000000" w:rsidR="00000000" w:rsidRPr="00000000">
        <w:rPr>
          <w:rtl w:val="0"/>
        </w:rPr>
        <w:t xml:space="preserve"> chain:</w:t>
      </w:r>
    </w:p>
    <w:p w:rsidR="00000000" w:rsidDel="00000000" w:rsidP="00000000" w:rsidRDefault="00000000" w:rsidRPr="00000000" w14:paraId="0000001D">
      <w:pPr>
        <w:numPr>
          <w:ilvl w:val="0"/>
          <w:numId w:val="11"/>
        </w:numPr>
        <w:spacing w:after="0" w:afterAutospacing="0" w:before="240" w:lineRule="auto"/>
        <w:ind w:left="720" w:right="0" w:hanging="360"/>
      </w:pPr>
      <w:r w:rsidDel="00000000" w:rsidR="00000000" w:rsidRPr="00000000">
        <w:rPr>
          <w:b w:val="1"/>
          <w:rtl w:val="0"/>
        </w:rPr>
        <w:t xml:space="preserve">Illegal connections</w:t>
      </w:r>
      <w:r w:rsidDel="00000000" w:rsidR="00000000" w:rsidRPr="00000000">
        <w:rPr>
          <w:rtl w:val="0"/>
        </w:rPr>
        <w:t xml:space="preserve"> before the meter (direct taps).</w:t>
        <w:br w:type="textWrapping"/>
      </w:r>
    </w:p>
    <w:p w:rsidR="00000000" w:rsidDel="00000000" w:rsidP="00000000" w:rsidRDefault="00000000" w:rsidRPr="00000000" w14:paraId="0000001E">
      <w:pPr>
        <w:numPr>
          <w:ilvl w:val="0"/>
          <w:numId w:val="11"/>
        </w:numPr>
        <w:spacing w:after="0" w:afterAutospacing="0" w:before="0" w:beforeAutospacing="0" w:lineRule="auto"/>
        <w:ind w:left="720" w:right="0" w:hanging="360"/>
      </w:pPr>
      <w:r w:rsidDel="00000000" w:rsidR="00000000" w:rsidRPr="00000000">
        <w:rPr>
          <w:b w:val="1"/>
          <w:rtl w:val="0"/>
        </w:rPr>
        <w:t xml:space="preserve">Meter tampering/bypass</w:t>
      </w:r>
      <w:r w:rsidDel="00000000" w:rsidR="00000000" w:rsidRPr="00000000">
        <w:rPr>
          <w:rtl w:val="0"/>
        </w:rPr>
        <w:t xml:space="preserve">: magnets, neutral shifting, CT/PT manipulation, firmware/port exploits for smart meters, reverse energy, phase swaps.</w:t>
        <w:br w:type="textWrapping"/>
      </w:r>
    </w:p>
    <w:p w:rsidR="00000000" w:rsidDel="00000000" w:rsidP="00000000" w:rsidRDefault="00000000" w:rsidRPr="00000000" w14:paraId="0000001F">
      <w:pPr>
        <w:numPr>
          <w:ilvl w:val="0"/>
          <w:numId w:val="11"/>
        </w:numPr>
        <w:spacing w:after="0" w:afterAutospacing="0" w:before="0" w:beforeAutospacing="0" w:lineRule="auto"/>
        <w:ind w:left="720" w:right="0" w:hanging="360"/>
      </w:pPr>
      <w:r w:rsidDel="00000000" w:rsidR="00000000" w:rsidRPr="00000000">
        <w:rPr>
          <w:b w:val="1"/>
          <w:rtl w:val="0"/>
        </w:rPr>
        <w:t xml:space="preserve">Commercial fraud</w:t>
      </w:r>
      <w:r w:rsidDel="00000000" w:rsidR="00000000" w:rsidRPr="00000000">
        <w:rPr>
          <w:rtl w:val="0"/>
        </w:rPr>
        <w:t xml:space="preserve">: collusive under-billing, “no-read” estimates, ghost customers.</w:t>
        <w:br w:type="textWrapping"/>
      </w:r>
    </w:p>
    <w:p w:rsidR="00000000" w:rsidDel="00000000" w:rsidP="00000000" w:rsidRDefault="00000000" w:rsidRPr="00000000" w14:paraId="00000020">
      <w:pPr>
        <w:numPr>
          <w:ilvl w:val="0"/>
          <w:numId w:val="11"/>
        </w:numPr>
        <w:spacing w:after="240" w:before="0" w:beforeAutospacing="0" w:lineRule="auto"/>
        <w:ind w:left="720" w:right="0" w:hanging="360"/>
      </w:pPr>
      <w:r w:rsidDel="00000000" w:rsidR="00000000" w:rsidRPr="00000000">
        <w:rPr>
          <w:b w:val="1"/>
          <w:rtl w:val="0"/>
        </w:rPr>
        <w:t xml:space="preserve">Infrastructure theft</w:t>
      </w:r>
      <w:r w:rsidDel="00000000" w:rsidR="00000000" w:rsidRPr="00000000">
        <w:rPr>
          <w:rtl w:val="0"/>
        </w:rPr>
        <w:t xml:space="preserve">: conductor/copper theft causing outages &amp; hazards.</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World Bank PPP</w:t>
        </w:r>
      </w:hyperlink>
      <w:hyperlink r:id="rId29">
        <w:r w:rsidDel="00000000" w:rsidR="00000000" w:rsidRPr="00000000">
          <w:rPr>
            <w:color w:val="1155cc"/>
            <w:u w:val="single"/>
            <w:rtl w:val="0"/>
          </w:rPr>
          <w:t xml:space="preserve">Courier Mail</w:t>
          <w:br w:type="textWrapping"/>
        </w:r>
      </w:hyperlink>
      <w:r w:rsidDel="00000000" w:rsidR="00000000" w:rsidRPr="00000000">
        <w:rPr>
          <w:rtl w:val="0"/>
        </w:rPr>
      </w:r>
    </w:p>
    <w:p w:rsidR="00000000" w:rsidDel="00000000" w:rsidP="00000000" w:rsidRDefault="00000000" w:rsidRPr="00000000" w14:paraId="00000021">
      <w:pPr>
        <w:spacing w:after="240" w:before="240" w:lineRule="auto"/>
        <w:ind w:right="0"/>
        <w:rPr>
          <w:color w:val="1155cc"/>
          <w:u w:val="single"/>
        </w:rPr>
      </w:pPr>
      <w:r w:rsidDel="00000000" w:rsidR="00000000" w:rsidRPr="00000000">
        <w:rPr>
          <w:b w:val="1"/>
          <w:rtl w:val="0"/>
        </w:rPr>
        <w:t xml:space="preserve">Safety impacts</w:t>
      </w:r>
      <w:r w:rsidDel="00000000" w:rsidR="00000000" w:rsidRPr="00000000">
        <w:rPr>
          <w:rtl w:val="0"/>
        </w:rPr>
        <w:t xml:space="preserve"> include electrocution, fires, and equipment damage; several studies and case reports document fatalities and serious incidents tied to illegal connections and unsafe wiring.</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ScienceDirect</w:t>
        </w:r>
      </w:hyperlink>
      <w:hyperlink r:id="rId32">
        <w:r w:rsidDel="00000000" w:rsidR="00000000" w:rsidRPr="00000000">
          <w:rPr>
            <w:color w:val="1155cc"/>
            <w:u w:val="single"/>
            <w:rtl w:val="0"/>
          </w:rPr>
          <w:t xml:space="preserve">Electrical &amp; Power Review</w:t>
        </w:r>
      </w:hyperlink>
      <w:r w:rsidDel="00000000" w:rsidR="00000000" w:rsidRPr="00000000">
        <w:rPr>
          <w:rtl w:val="0"/>
        </w:rPr>
      </w:r>
    </w:p>
    <w:p w:rsidR="00000000" w:rsidDel="00000000" w:rsidP="00000000" w:rsidRDefault="00000000" w:rsidRPr="00000000" w14:paraId="000000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6ob5wrcxzks2" w:id="8"/>
      <w:bookmarkEnd w:id="8"/>
      <w:r w:rsidDel="00000000" w:rsidR="00000000" w:rsidRPr="00000000">
        <w:rPr>
          <w:rFonts w:ascii="Space Grotesk" w:cs="Space Grotesk" w:eastAsia="Space Grotesk" w:hAnsi="Space Grotesk"/>
          <w:b w:val="1"/>
          <w:sz w:val="34"/>
          <w:szCs w:val="34"/>
          <w:rtl w:val="0"/>
        </w:rPr>
        <w:t xml:space="preserve">4) Impacts</w:t>
      </w:r>
    </w:p>
    <w:p w:rsidR="00000000" w:rsidDel="00000000" w:rsidP="00000000" w:rsidRDefault="00000000" w:rsidRPr="00000000" w14:paraId="00000024">
      <w:pPr>
        <w:numPr>
          <w:ilvl w:val="0"/>
          <w:numId w:val="5"/>
        </w:numPr>
        <w:spacing w:after="0" w:afterAutospacing="0" w:before="240" w:lineRule="auto"/>
        <w:ind w:left="720" w:right="0" w:hanging="360"/>
      </w:pPr>
      <w:r w:rsidDel="00000000" w:rsidR="00000000" w:rsidRPr="00000000">
        <w:rPr>
          <w:b w:val="1"/>
          <w:rtl w:val="0"/>
        </w:rPr>
        <w:t xml:space="preserve">Financial</w:t>
      </w:r>
      <w:r w:rsidDel="00000000" w:rsidR="00000000" w:rsidRPr="00000000">
        <w:rPr>
          <w:rtl w:val="0"/>
        </w:rPr>
        <w:t xml:space="preserve">: direct revenue loss, increased cost of supply, worsened DISCOM cashflows, stranded payables to generators.</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CSTEP</w:t>
          <w:br w:type="textWrapping"/>
        </w:r>
      </w:hyperlink>
      <w:r w:rsidDel="00000000" w:rsidR="00000000" w:rsidRPr="00000000">
        <w:rPr>
          <w:rtl w:val="0"/>
        </w:rPr>
      </w:r>
    </w:p>
    <w:p w:rsidR="00000000" w:rsidDel="00000000" w:rsidP="00000000" w:rsidRDefault="00000000" w:rsidRPr="00000000" w14:paraId="00000025">
      <w:pPr>
        <w:numPr>
          <w:ilvl w:val="0"/>
          <w:numId w:val="5"/>
        </w:numPr>
        <w:spacing w:after="0" w:afterAutospacing="0" w:before="0" w:beforeAutospacing="0" w:lineRule="auto"/>
        <w:ind w:left="720" w:right="0" w:hanging="360"/>
      </w:pPr>
      <w:r w:rsidDel="00000000" w:rsidR="00000000" w:rsidRPr="00000000">
        <w:rPr>
          <w:b w:val="1"/>
          <w:rtl w:val="0"/>
        </w:rPr>
        <w:t xml:space="preserve">Operational</w:t>
      </w:r>
      <w:r w:rsidDel="00000000" w:rsidR="00000000" w:rsidRPr="00000000">
        <w:rPr>
          <w:rtl w:val="0"/>
        </w:rPr>
        <w:t xml:space="preserve">: distorted load forecasts, poor voltage profiles, overloading on theft-heavy feeders, higher technical losses due to unauthorized load growth.</w:t>
        <w:br w:type="textWrapping"/>
      </w:r>
    </w:p>
    <w:p w:rsidR="00000000" w:rsidDel="00000000" w:rsidP="00000000" w:rsidRDefault="00000000" w:rsidRPr="00000000" w14:paraId="00000026">
      <w:pPr>
        <w:numPr>
          <w:ilvl w:val="0"/>
          <w:numId w:val="5"/>
        </w:numPr>
        <w:spacing w:after="0" w:afterAutospacing="0" w:before="0" w:beforeAutospacing="0" w:lineRule="auto"/>
        <w:ind w:left="720" w:right="0" w:hanging="360"/>
      </w:pPr>
      <w:r w:rsidDel="00000000" w:rsidR="00000000" w:rsidRPr="00000000">
        <w:rPr>
          <w:b w:val="1"/>
          <w:rtl w:val="0"/>
        </w:rPr>
        <w:t xml:space="preserve">Customer &amp; welfare</w:t>
      </w:r>
      <w:r w:rsidDel="00000000" w:rsidR="00000000" w:rsidRPr="00000000">
        <w:rPr>
          <w:rtl w:val="0"/>
        </w:rPr>
        <w:t xml:space="preserve">: tariff pressure on paying customers; worse reliability where utilities ration supply to manage losses.</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World Bank Open Data</w:t>
          <w:br w:type="textWrapping"/>
        </w:r>
      </w:hyperlink>
      <w:r w:rsidDel="00000000" w:rsidR="00000000" w:rsidRPr="00000000">
        <w:rPr>
          <w:rtl w:val="0"/>
        </w:rPr>
      </w:r>
    </w:p>
    <w:p w:rsidR="00000000" w:rsidDel="00000000" w:rsidP="00000000" w:rsidRDefault="00000000" w:rsidRPr="00000000" w14:paraId="00000027">
      <w:pPr>
        <w:numPr>
          <w:ilvl w:val="0"/>
          <w:numId w:val="5"/>
        </w:numPr>
        <w:spacing w:after="240" w:before="0" w:beforeAutospacing="0" w:lineRule="auto"/>
        <w:ind w:left="720" w:right="0" w:hanging="360"/>
      </w:pPr>
      <w:r w:rsidDel="00000000" w:rsidR="00000000" w:rsidRPr="00000000">
        <w:rPr>
          <w:b w:val="1"/>
          <w:rtl w:val="0"/>
        </w:rPr>
        <w:t xml:space="preserve">Safety &amp; societal</w:t>
      </w:r>
      <w:r w:rsidDel="00000000" w:rsidR="00000000" w:rsidRPr="00000000">
        <w:rPr>
          <w:rtl w:val="0"/>
        </w:rPr>
        <w:t xml:space="preserve">: injuries/fatalities, fires, and criminal networks around copper and equipment theft.</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Courier Mail</w:t>
          <w:br w:type="textWrapping"/>
        </w:r>
      </w:hyperlink>
      <w:r w:rsidDel="00000000" w:rsidR="00000000" w:rsidRPr="00000000">
        <w:rPr>
          <w:rtl w:val="0"/>
        </w:rPr>
      </w:r>
    </w:p>
    <w:p w:rsidR="00000000" w:rsidDel="00000000" w:rsidP="00000000" w:rsidRDefault="00000000" w:rsidRPr="00000000" w14:paraId="000000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2j3yo8848wv" w:id="9"/>
      <w:bookmarkEnd w:id="9"/>
      <w:r w:rsidDel="00000000" w:rsidR="00000000" w:rsidRPr="00000000">
        <w:rPr>
          <w:rFonts w:ascii="Space Grotesk" w:cs="Space Grotesk" w:eastAsia="Space Grotesk" w:hAnsi="Space Grotesk"/>
          <w:b w:val="1"/>
          <w:sz w:val="34"/>
          <w:szCs w:val="34"/>
          <w:rtl w:val="0"/>
        </w:rPr>
        <w:t xml:space="preserve">5) Detection &amp; Deterrence Toolkit</w:t>
      </w:r>
    </w:p>
    <w:p w:rsidR="00000000" w:rsidDel="00000000" w:rsidP="00000000" w:rsidRDefault="00000000" w:rsidRPr="00000000" w14:paraId="0000002A">
      <w:pPr>
        <w:pStyle w:val="Heading3"/>
        <w:keepNext w:val="0"/>
        <w:keepLines w:val="0"/>
        <w:spacing w:after="80" w:before="280" w:lineRule="auto"/>
        <w:rPr>
          <w:rFonts w:ascii="Space Grotesk" w:cs="Space Grotesk" w:eastAsia="Space Grotesk" w:hAnsi="Space Grotesk"/>
          <w:b w:val="1"/>
          <w:sz w:val="26"/>
          <w:szCs w:val="26"/>
        </w:rPr>
      </w:pPr>
      <w:bookmarkStart w:colFirst="0" w:colLast="0" w:name="_bs81qucs2dtw" w:id="10"/>
      <w:bookmarkEnd w:id="10"/>
      <w:r w:rsidDel="00000000" w:rsidR="00000000" w:rsidRPr="00000000">
        <w:rPr>
          <w:rFonts w:ascii="Space Grotesk" w:cs="Space Grotesk" w:eastAsia="Space Grotesk" w:hAnsi="Space Grotesk"/>
          <w:b w:val="1"/>
          <w:sz w:val="26"/>
          <w:szCs w:val="26"/>
          <w:rtl w:val="0"/>
        </w:rPr>
        <w:t xml:space="preserve">A. Traditional &amp; AMI-based Operational Controls</w:t>
      </w:r>
    </w:p>
    <w:p w:rsidR="00000000" w:rsidDel="00000000" w:rsidP="00000000" w:rsidRDefault="00000000" w:rsidRPr="00000000" w14:paraId="0000002B">
      <w:pPr>
        <w:numPr>
          <w:ilvl w:val="0"/>
          <w:numId w:val="16"/>
        </w:numPr>
        <w:spacing w:after="0" w:afterAutospacing="0" w:before="240" w:lineRule="auto"/>
        <w:ind w:left="720" w:right="0" w:hanging="360"/>
      </w:pPr>
      <w:r w:rsidDel="00000000" w:rsidR="00000000" w:rsidRPr="00000000">
        <w:rPr>
          <w:b w:val="1"/>
          <w:rtl w:val="0"/>
        </w:rPr>
        <w:t xml:space="preserve">Feeder &amp; DT energy balance</w:t>
      </w:r>
      <w:r w:rsidDel="00000000" w:rsidR="00000000" w:rsidRPr="00000000">
        <w:rPr>
          <w:rtl w:val="0"/>
        </w:rPr>
        <w:t xml:space="preserve">: compare substation/feeder input with sum of billed metered energy (by feeder/DT).</w:t>
        <w:br w:type="textWrapping"/>
      </w:r>
    </w:p>
    <w:p w:rsidR="00000000" w:rsidDel="00000000" w:rsidP="00000000" w:rsidRDefault="00000000" w:rsidRPr="00000000" w14:paraId="0000002C">
      <w:pPr>
        <w:numPr>
          <w:ilvl w:val="0"/>
          <w:numId w:val="16"/>
        </w:numPr>
        <w:spacing w:after="0" w:afterAutospacing="0" w:before="0" w:beforeAutospacing="0" w:lineRule="auto"/>
        <w:ind w:left="720" w:right="0" w:hanging="360"/>
      </w:pPr>
      <w:r w:rsidDel="00000000" w:rsidR="00000000" w:rsidRPr="00000000">
        <w:rPr>
          <w:b w:val="1"/>
          <w:rtl w:val="0"/>
        </w:rPr>
        <w:t xml:space="preserve">High-loss feeder targeting</w:t>
      </w:r>
      <w:r w:rsidDel="00000000" w:rsidR="00000000" w:rsidRPr="00000000">
        <w:rPr>
          <w:rtl w:val="0"/>
        </w:rPr>
        <w:t xml:space="preserve"> with </w:t>
      </w:r>
      <w:r w:rsidDel="00000000" w:rsidR="00000000" w:rsidRPr="00000000">
        <w:rPr>
          <w:b w:val="1"/>
          <w:rtl w:val="0"/>
        </w:rPr>
        <w:t xml:space="preserve">feeder metering</w:t>
      </w:r>
      <w:r w:rsidDel="00000000" w:rsidR="00000000" w:rsidRPr="00000000">
        <w:rPr>
          <w:rtl w:val="0"/>
        </w:rPr>
        <w:t xml:space="preserve"> and periodic audits.</w:t>
        <w:br w:type="textWrapping"/>
      </w:r>
    </w:p>
    <w:p w:rsidR="00000000" w:rsidDel="00000000" w:rsidP="00000000" w:rsidRDefault="00000000" w:rsidRPr="00000000" w14:paraId="0000002D">
      <w:pPr>
        <w:numPr>
          <w:ilvl w:val="0"/>
          <w:numId w:val="16"/>
        </w:numPr>
        <w:spacing w:after="0" w:afterAutospacing="0" w:before="0" w:beforeAutospacing="0" w:lineRule="auto"/>
        <w:ind w:left="720" w:right="0" w:hanging="360"/>
      </w:pPr>
      <w:r w:rsidDel="00000000" w:rsidR="00000000" w:rsidRPr="00000000">
        <w:rPr>
          <w:b w:val="1"/>
          <w:rtl w:val="0"/>
        </w:rPr>
        <w:t xml:space="preserve">Advanced Metering Infrastructure (AMI)</w:t>
      </w:r>
      <w:r w:rsidDel="00000000" w:rsidR="00000000" w:rsidRPr="00000000">
        <w:rPr>
          <w:rtl w:val="0"/>
        </w:rPr>
        <w:t xml:space="preserve"> &amp; head-end/MDMS analytics:</w:t>
        <w:br w:type="textWrapping"/>
      </w:r>
    </w:p>
    <w:p w:rsidR="00000000" w:rsidDel="00000000" w:rsidP="00000000" w:rsidRDefault="00000000" w:rsidRPr="00000000" w14:paraId="0000002E">
      <w:pPr>
        <w:numPr>
          <w:ilvl w:val="1"/>
          <w:numId w:val="16"/>
        </w:numPr>
        <w:spacing w:after="0" w:afterAutospacing="0" w:before="0" w:beforeAutospacing="0" w:lineRule="auto"/>
        <w:ind w:left="1440" w:right="0" w:hanging="360"/>
      </w:pPr>
      <w:r w:rsidDel="00000000" w:rsidR="00000000" w:rsidRPr="00000000">
        <w:rPr>
          <w:rtl w:val="0"/>
        </w:rPr>
        <w:t xml:space="preserve">Tamper flags (cover open, reverse current, magnetic, neutral disturbance), outage/restoration logs.</w:t>
        <w:br w:type="textWrapping"/>
      </w:r>
    </w:p>
    <w:p w:rsidR="00000000" w:rsidDel="00000000" w:rsidP="00000000" w:rsidRDefault="00000000" w:rsidRPr="00000000" w14:paraId="0000002F">
      <w:pPr>
        <w:numPr>
          <w:ilvl w:val="1"/>
          <w:numId w:val="16"/>
        </w:numPr>
        <w:spacing w:after="0" w:afterAutospacing="0" w:before="0" w:beforeAutospacing="0" w:lineRule="auto"/>
        <w:ind w:left="1440" w:right="0" w:hanging="360"/>
      </w:pPr>
      <w:r w:rsidDel="00000000" w:rsidR="00000000" w:rsidRPr="00000000">
        <w:rPr>
          <w:b w:val="1"/>
          <w:rtl w:val="0"/>
        </w:rPr>
        <w:t xml:space="preserve">Load shape anomaly</w:t>
      </w:r>
      <w:r w:rsidDel="00000000" w:rsidR="00000000" w:rsidRPr="00000000">
        <w:rPr>
          <w:rtl w:val="0"/>
        </w:rPr>
        <w:t xml:space="preserve"> detection; zero/minimal consumption with power availability; night-only loads; weekend spikes.</w:t>
        <w:br w:type="textWrapping"/>
      </w:r>
    </w:p>
    <w:p w:rsidR="00000000" w:rsidDel="00000000" w:rsidP="00000000" w:rsidRDefault="00000000" w:rsidRPr="00000000" w14:paraId="00000030">
      <w:pPr>
        <w:numPr>
          <w:ilvl w:val="1"/>
          <w:numId w:val="16"/>
        </w:numPr>
        <w:spacing w:after="0" w:afterAutospacing="0" w:before="0" w:beforeAutospacing="0" w:lineRule="auto"/>
        <w:ind w:left="1440" w:right="0" w:hanging="360"/>
      </w:pPr>
      <w:r w:rsidDel="00000000" w:rsidR="00000000" w:rsidRPr="00000000">
        <w:rPr>
          <w:b w:val="1"/>
          <w:rtl w:val="0"/>
        </w:rPr>
        <w:t xml:space="preserve">Theft heatmaps</w:t>
      </w:r>
      <w:r w:rsidDel="00000000" w:rsidR="00000000" w:rsidRPr="00000000">
        <w:rPr>
          <w:rtl w:val="0"/>
        </w:rPr>
        <w:t xml:space="preserve"> at transformer/feeder granularity to focus field teams.</w:t>
        <w:br w:type="textWrapping"/>
      </w:r>
    </w:p>
    <w:p w:rsidR="00000000" w:rsidDel="00000000" w:rsidP="00000000" w:rsidRDefault="00000000" w:rsidRPr="00000000" w14:paraId="00000031">
      <w:pPr>
        <w:numPr>
          <w:ilvl w:val="1"/>
          <w:numId w:val="16"/>
        </w:numPr>
        <w:spacing w:after="240" w:before="0" w:beforeAutospacing="0" w:lineRule="auto"/>
        <w:ind w:left="1440" w:right="0" w:hanging="360"/>
      </w:pPr>
      <w:r w:rsidDel="00000000" w:rsidR="00000000" w:rsidRPr="00000000">
        <w:rPr>
          <w:rtl w:val="0"/>
        </w:rPr>
        <w:t xml:space="preserve">Vendor solutions and utility case studies emphasize NTL analytics embedded in AMI platforms.</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trilliant.com</w:t>
          <w:br w:type="textWrapping"/>
        </w:r>
      </w:hyperlink>
      <w:r w:rsidDel="00000000" w:rsidR="00000000" w:rsidRPr="00000000">
        <w:rPr>
          <w:rtl w:val="0"/>
        </w:rPr>
      </w:r>
    </w:p>
    <w:p w:rsidR="00000000" w:rsidDel="00000000" w:rsidP="00000000" w:rsidRDefault="00000000" w:rsidRPr="00000000" w14:paraId="00000032">
      <w:pPr>
        <w:pStyle w:val="Heading3"/>
        <w:keepNext w:val="0"/>
        <w:keepLines w:val="0"/>
        <w:spacing w:after="80" w:before="280" w:lineRule="auto"/>
        <w:rPr>
          <w:rFonts w:ascii="Space Grotesk" w:cs="Space Grotesk" w:eastAsia="Space Grotesk" w:hAnsi="Space Grotesk"/>
          <w:b w:val="1"/>
          <w:sz w:val="26"/>
          <w:szCs w:val="26"/>
        </w:rPr>
      </w:pPr>
      <w:bookmarkStart w:colFirst="0" w:colLast="0" w:name="_e84228g99mu1" w:id="11"/>
      <w:bookmarkEnd w:id="11"/>
      <w:r w:rsidDel="00000000" w:rsidR="00000000" w:rsidRPr="00000000">
        <w:rPr>
          <w:rFonts w:ascii="Space Grotesk" w:cs="Space Grotesk" w:eastAsia="Space Grotesk" w:hAnsi="Space Grotesk"/>
          <w:b w:val="1"/>
          <w:sz w:val="26"/>
          <w:szCs w:val="26"/>
          <w:rtl w:val="0"/>
        </w:rPr>
        <w:t xml:space="preserve">B. Data Science &amp; ML (research frontier)</w:t>
      </w:r>
    </w:p>
    <w:p w:rsidR="00000000" w:rsidDel="00000000" w:rsidP="00000000" w:rsidRDefault="00000000" w:rsidRPr="00000000" w14:paraId="00000033">
      <w:pPr>
        <w:numPr>
          <w:ilvl w:val="0"/>
          <w:numId w:val="4"/>
        </w:numPr>
        <w:spacing w:after="0" w:afterAutospacing="0" w:before="240" w:lineRule="auto"/>
        <w:ind w:left="720" w:right="0" w:hanging="360"/>
      </w:pPr>
      <w:r w:rsidDel="00000000" w:rsidR="00000000" w:rsidRPr="00000000">
        <w:rPr>
          <w:b w:val="1"/>
          <w:rtl w:val="0"/>
        </w:rPr>
        <w:t xml:space="preserve">Supervised learning</w:t>
      </w:r>
      <w:r w:rsidDel="00000000" w:rsidR="00000000" w:rsidRPr="00000000">
        <w:rPr>
          <w:rtl w:val="0"/>
        </w:rPr>
        <w:t xml:space="preserve"> on labeled theft cases; </w:t>
      </w:r>
      <w:r w:rsidDel="00000000" w:rsidR="00000000" w:rsidRPr="00000000">
        <w:rPr>
          <w:b w:val="1"/>
          <w:rtl w:val="0"/>
        </w:rPr>
        <w:t xml:space="preserve">class imbalance</w:t>
      </w:r>
      <w:r w:rsidDel="00000000" w:rsidR="00000000" w:rsidRPr="00000000">
        <w:rPr>
          <w:rtl w:val="0"/>
        </w:rPr>
        <w:t xml:space="preserve"> handled via resampling/augmentation (e.g., LoRAS).</w:t>
        <w:br w:type="textWrapping"/>
      </w:r>
    </w:p>
    <w:p w:rsidR="00000000" w:rsidDel="00000000" w:rsidP="00000000" w:rsidRDefault="00000000" w:rsidRPr="00000000" w14:paraId="00000034">
      <w:pPr>
        <w:numPr>
          <w:ilvl w:val="0"/>
          <w:numId w:val="4"/>
        </w:numPr>
        <w:spacing w:after="0" w:afterAutospacing="0" w:before="0" w:beforeAutospacing="0" w:lineRule="auto"/>
        <w:ind w:left="720" w:right="0" w:hanging="360"/>
      </w:pPr>
      <w:r w:rsidDel="00000000" w:rsidR="00000000" w:rsidRPr="00000000">
        <w:rPr>
          <w:b w:val="1"/>
          <w:rtl w:val="0"/>
        </w:rPr>
        <w:t xml:space="preserve">Deep learning</w:t>
      </w:r>
      <w:r w:rsidDel="00000000" w:rsidR="00000000" w:rsidRPr="00000000">
        <w:rPr>
          <w:rtl w:val="0"/>
        </w:rPr>
        <w:t xml:space="preserve"> (CNN/LSTM/transformers) for time-series signatures; recent work shows improved accuracy with real utility datasets.</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Nature</w:t>
          <w:br w:type="textWrapping"/>
        </w:r>
      </w:hyperlink>
      <w:r w:rsidDel="00000000" w:rsidR="00000000" w:rsidRPr="00000000">
        <w:rPr>
          <w:rtl w:val="0"/>
        </w:rPr>
      </w:r>
    </w:p>
    <w:p w:rsidR="00000000" w:rsidDel="00000000" w:rsidP="00000000" w:rsidRDefault="00000000" w:rsidRPr="00000000" w14:paraId="00000035">
      <w:pPr>
        <w:numPr>
          <w:ilvl w:val="0"/>
          <w:numId w:val="4"/>
        </w:numPr>
        <w:spacing w:after="0" w:afterAutospacing="0" w:before="0" w:beforeAutospacing="0" w:lineRule="auto"/>
        <w:ind w:left="720" w:right="0" w:hanging="360"/>
      </w:pPr>
      <w:r w:rsidDel="00000000" w:rsidR="00000000" w:rsidRPr="00000000">
        <w:rPr>
          <w:b w:val="1"/>
          <w:rtl w:val="0"/>
        </w:rPr>
        <w:t xml:space="preserve">Ensemble models</w:t>
      </w:r>
      <w:r w:rsidDel="00000000" w:rsidR="00000000" w:rsidRPr="00000000">
        <w:rPr>
          <w:rtl w:val="0"/>
        </w:rPr>
        <w:t xml:space="preserve"> (RF/XGBoost/stacking) remain strong baselines; feature engineering from AMI intervals and events is critical.</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ScienceDirect</w:t>
          <w:br w:type="textWrapping"/>
        </w:r>
      </w:hyperlink>
      <w:r w:rsidDel="00000000" w:rsidR="00000000" w:rsidRPr="00000000">
        <w:rPr>
          <w:rtl w:val="0"/>
        </w:rPr>
      </w:r>
    </w:p>
    <w:p w:rsidR="00000000" w:rsidDel="00000000" w:rsidP="00000000" w:rsidRDefault="00000000" w:rsidRPr="00000000" w14:paraId="00000036">
      <w:pPr>
        <w:numPr>
          <w:ilvl w:val="0"/>
          <w:numId w:val="4"/>
        </w:numPr>
        <w:spacing w:after="0" w:afterAutospacing="0" w:before="0" w:beforeAutospacing="0" w:lineRule="auto"/>
        <w:ind w:left="720" w:right="0" w:hanging="360"/>
      </w:pPr>
      <w:r w:rsidDel="00000000" w:rsidR="00000000" w:rsidRPr="00000000">
        <w:rPr>
          <w:b w:val="1"/>
          <w:rtl w:val="0"/>
        </w:rPr>
        <w:t xml:space="preserve">Unsupervised &amp; semi-supervised</w:t>
      </w:r>
      <w:r w:rsidDel="00000000" w:rsidR="00000000" w:rsidRPr="00000000">
        <w:rPr>
          <w:rtl w:val="0"/>
        </w:rPr>
        <w:t xml:space="preserve">: clustering, isolation forests, autoencoders for anomaly discovery where labels are scarce.</w:t>
        <w:br w:type="textWrapping"/>
      </w:r>
    </w:p>
    <w:p w:rsidR="00000000" w:rsidDel="00000000" w:rsidP="00000000" w:rsidRDefault="00000000" w:rsidRPr="00000000" w14:paraId="00000037">
      <w:pPr>
        <w:numPr>
          <w:ilvl w:val="0"/>
          <w:numId w:val="4"/>
        </w:numPr>
        <w:spacing w:after="0" w:afterAutospacing="0" w:before="0" w:beforeAutospacing="0" w:lineRule="auto"/>
        <w:ind w:left="720" w:right="0" w:hanging="360"/>
      </w:pPr>
      <w:r w:rsidDel="00000000" w:rsidR="00000000" w:rsidRPr="00000000">
        <w:rPr>
          <w:b w:val="1"/>
          <w:rtl w:val="0"/>
        </w:rPr>
        <w:t xml:space="preserve">Graph analytics</w:t>
      </w:r>
      <w:r w:rsidDel="00000000" w:rsidR="00000000" w:rsidRPr="00000000">
        <w:rPr>
          <w:rtl w:val="0"/>
        </w:rPr>
        <w:t xml:space="preserve">: detect improbable flows on network topology (substation→feeder→DT→meter).</w:t>
        <w:br w:type="textWrapping"/>
      </w:r>
    </w:p>
    <w:p w:rsidR="00000000" w:rsidDel="00000000" w:rsidP="00000000" w:rsidRDefault="00000000" w:rsidRPr="00000000" w14:paraId="00000038">
      <w:pPr>
        <w:numPr>
          <w:ilvl w:val="0"/>
          <w:numId w:val="4"/>
        </w:numPr>
        <w:spacing w:after="240" w:before="0" w:beforeAutospacing="0" w:lineRule="auto"/>
        <w:ind w:left="720" w:right="0" w:hanging="360"/>
      </w:pPr>
      <w:r w:rsidDel="00000000" w:rsidR="00000000" w:rsidRPr="00000000">
        <w:rPr>
          <w:b w:val="1"/>
          <w:rtl w:val="0"/>
        </w:rPr>
        <w:t xml:space="preserve">Privacy &amp; fairness</w:t>
      </w:r>
      <w:r w:rsidDel="00000000" w:rsidR="00000000" w:rsidRPr="00000000">
        <w:rPr>
          <w:rtl w:val="0"/>
        </w:rPr>
        <w:t xml:space="preserve">: minimize PII, ensure due process before penalties.</w:t>
        <w:br w:type="textWrapping"/>
      </w:r>
    </w:p>
    <w:p w:rsidR="00000000" w:rsidDel="00000000" w:rsidP="00000000" w:rsidRDefault="00000000" w:rsidRPr="00000000" w14:paraId="00000039">
      <w:pPr>
        <w:spacing w:after="240" w:before="240" w:lineRule="auto"/>
        <w:ind w:left="600" w:right="600" w:firstLine="0"/>
        <w:rPr>
          <w:color w:val="1155cc"/>
          <w:u w:val="single"/>
        </w:rPr>
      </w:pPr>
      <w:r w:rsidDel="00000000" w:rsidR="00000000" w:rsidRPr="00000000">
        <w:rPr>
          <w:rtl w:val="0"/>
        </w:rPr>
        <w:t xml:space="preserve">Emerging research also explores </w:t>
      </w:r>
      <w:r w:rsidDel="00000000" w:rsidR="00000000" w:rsidRPr="00000000">
        <w:rPr>
          <w:b w:val="1"/>
          <w:rtl w:val="0"/>
        </w:rPr>
        <w:t xml:space="preserve">bio-inspired approaches</w:t>
      </w:r>
      <w:r w:rsidDel="00000000" w:rsidR="00000000" w:rsidRPr="00000000">
        <w:rPr>
          <w:rtl w:val="0"/>
        </w:rPr>
        <w:t xml:space="preserve"> (e.g., artificial immune systems) for multi-type theft detection on smart grids.</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ScienceDirect</w:t>
        </w:r>
      </w:hyperlink>
      <w:r w:rsidDel="00000000" w:rsidR="00000000" w:rsidRPr="00000000">
        <w:rPr>
          <w:rtl w:val="0"/>
        </w:rPr>
      </w:r>
    </w:p>
    <w:p w:rsidR="00000000" w:rsidDel="00000000" w:rsidP="00000000" w:rsidRDefault="00000000" w:rsidRPr="00000000" w14:paraId="0000003A">
      <w:pPr>
        <w:pStyle w:val="Heading3"/>
        <w:keepNext w:val="0"/>
        <w:keepLines w:val="0"/>
        <w:spacing w:after="80" w:before="280" w:lineRule="auto"/>
        <w:rPr>
          <w:rFonts w:ascii="Space Grotesk" w:cs="Space Grotesk" w:eastAsia="Space Grotesk" w:hAnsi="Space Grotesk"/>
          <w:b w:val="1"/>
          <w:sz w:val="26"/>
          <w:szCs w:val="26"/>
        </w:rPr>
      </w:pPr>
      <w:bookmarkStart w:colFirst="0" w:colLast="0" w:name="_3xetevp2ay0e" w:id="12"/>
      <w:bookmarkEnd w:id="12"/>
      <w:r w:rsidDel="00000000" w:rsidR="00000000" w:rsidRPr="00000000">
        <w:rPr>
          <w:rFonts w:ascii="Space Grotesk" w:cs="Space Grotesk" w:eastAsia="Space Grotesk" w:hAnsi="Space Grotesk"/>
          <w:b w:val="1"/>
          <w:sz w:val="26"/>
          <w:szCs w:val="26"/>
          <w:rtl w:val="0"/>
        </w:rPr>
        <w:t xml:space="preserve">C. Field &amp; Commercial Measures</w:t>
      </w:r>
    </w:p>
    <w:p w:rsidR="00000000" w:rsidDel="00000000" w:rsidP="00000000" w:rsidRDefault="00000000" w:rsidRPr="00000000" w14:paraId="0000003B">
      <w:pPr>
        <w:numPr>
          <w:ilvl w:val="0"/>
          <w:numId w:val="24"/>
        </w:numPr>
        <w:spacing w:after="0" w:afterAutospacing="0" w:before="240" w:lineRule="auto"/>
        <w:ind w:left="720" w:right="0" w:hanging="360"/>
      </w:pPr>
      <w:r w:rsidDel="00000000" w:rsidR="00000000" w:rsidRPr="00000000">
        <w:rPr>
          <w:b w:val="1"/>
          <w:rtl w:val="0"/>
        </w:rPr>
        <w:t xml:space="preserve">Targeted inspections</w:t>
      </w:r>
      <w:r w:rsidDel="00000000" w:rsidR="00000000" w:rsidRPr="00000000">
        <w:rPr>
          <w:rtl w:val="0"/>
        </w:rPr>
        <w:t xml:space="preserve"> guided by analytics, sealed service drops, tamper-evident enclosures.</w:t>
        <w:br w:type="textWrapping"/>
      </w:r>
    </w:p>
    <w:p w:rsidR="00000000" w:rsidDel="00000000" w:rsidP="00000000" w:rsidRDefault="00000000" w:rsidRPr="00000000" w14:paraId="0000003C">
      <w:pPr>
        <w:numPr>
          <w:ilvl w:val="0"/>
          <w:numId w:val="24"/>
        </w:numPr>
        <w:spacing w:after="0" w:afterAutospacing="0" w:before="0" w:beforeAutospacing="0" w:lineRule="auto"/>
        <w:ind w:left="720" w:right="0" w:hanging="360"/>
      </w:pPr>
      <w:r w:rsidDel="00000000" w:rsidR="00000000" w:rsidRPr="00000000">
        <w:rPr>
          <w:b w:val="1"/>
          <w:rtl w:val="0"/>
        </w:rPr>
        <w:t xml:space="preserve">Prepaid metering &amp; vending controls</w:t>
      </w:r>
      <w:r w:rsidDel="00000000" w:rsidR="00000000" w:rsidRPr="00000000">
        <w:rPr>
          <w:rtl w:val="0"/>
        </w:rPr>
        <w:t xml:space="preserve">; remote disconnect/reconnect on AMI.</w:t>
        <w:br w:type="textWrapping"/>
      </w:r>
    </w:p>
    <w:p w:rsidR="00000000" w:rsidDel="00000000" w:rsidP="00000000" w:rsidRDefault="00000000" w:rsidRPr="00000000" w14:paraId="0000003D">
      <w:pPr>
        <w:numPr>
          <w:ilvl w:val="0"/>
          <w:numId w:val="24"/>
        </w:numPr>
        <w:spacing w:after="240" w:before="0" w:beforeAutospacing="0" w:lineRule="auto"/>
        <w:ind w:left="720" w:right="0" w:hanging="360"/>
      </w:pPr>
      <w:r w:rsidDel="00000000" w:rsidR="00000000" w:rsidRPr="00000000">
        <w:rPr>
          <w:b w:val="1"/>
          <w:rtl w:val="0"/>
        </w:rPr>
        <w:t xml:space="preserve">Customer engagement</w:t>
      </w:r>
      <w:r w:rsidDel="00000000" w:rsidR="00000000" w:rsidRPr="00000000">
        <w:rPr>
          <w:rtl w:val="0"/>
        </w:rPr>
        <w:t xml:space="preserve">: amnesty windows to regularize connections, lifeline tariffs, and education campaigns to reduce incentives for bypass.</w:t>
        <w:br w:type="textWrapping"/>
      </w:r>
    </w:p>
    <w:p w:rsidR="00000000" w:rsidDel="00000000" w:rsidP="00000000" w:rsidRDefault="00000000" w:rsidRPr="00000000" w14:paraId="000000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nsz5ry9dyys8" w:id="13"/>
      <w:bookmarkEnd w:id="13"/>
      <w:r w:rsidDel="00000000" w:rsidR="00000000" w:rsidRPr="00000000">
        <w:rPr>
          <w:rFonts w:ascii="Space Grotesk" w:cs="Space Grotesk" w:eastAsia="Space Grotesk" w:hAnsi="Space Grotesk"/>
          <w:b w:val="1"/>
          <w:sz w:val="34"/>
          <w:szCs w:val="34"/>
          <w:rtl w:val="0"/>
        </w:rPr>
        <w:t xml:space="preserve">6) Legal &amp; Regulatory Frameworks (Nigeria focus)</w:t>
      </w:r>
    </w:p>
    <w:p w:rsidR="00000000" w:rsidDel="00000000" w:rsidP="00000000" w:rsidRDefault="00000000" w:rsidRPr="00000000" w14:paraId="00000040">
      <w:pPr>
        <w:numPr>
          <w:ilvl w:val="0"/>
          <w:numId w:val="18"/>
        </w:numPr>
        <w:spacing w:after="0" w:afterAutospacing="0" w:before="240" w:lineRule="auto"/>
        <w:ind w:left="720" w:right="0" w:hanging="360"/>
      </w:pPr>
      <w:r w:rsidDel="00000000" w:rsidR="00000000" w:rsidRPr="00000000">
        <w:rPr>
          <w:b w:val="1"/>
          <w:rtl w:val="0"/>
        </w:rPr>
        <w:t xml:space="preserve">Electricity Act 2023 (Nigeria)</w:t>
      </w:r>
      <w:r w:rsidDel="00000000" w:rsidR="00000000" w:rsidRPr="00000000">
        <w:rPr>
          <w:rtl w:val="0"/>
        </w:rPr>
        <w:t xml:space="preserve"> consolidates sector laws, enabling multi-tier market structures and reinforcing regulatory powers—providing a legal basis for enforcement against tampering and unauthorized access.</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PLACNG</w:t>
          <w:br w:type="textWrapping"/>
        </w:r>
      </w:hyperlink>
      <w:r w:rsidDel="00000000" w:rsidR="00000000" w:rsidRPr="00000000">
        <w:rPr>
          <w:rtl w:val="0"/>
        </w:rPr>
      </w:r>
    </w:p>
    <w:p w:rsidR="00000000" w:rsidDel="00000000" w:rsidP="00000000" w:rsidRDefault="00000000" w:rsidRPr="00000000" w14:paraId="00000041">
      <w:pPr>
        <w:numPr>
          <w:ilvl w:val="0"/>
          <w:numId w:val="18"/>
        </w:numPr>
        <w:spacing w:after="0" w:afterAutospacing="0" w:before="0" w:beforeAutospacing="0" w:lineRule="auto"/>
        <w:ind w:left="720" w:right="0" w:hanging="360"/>
      </w:pPr>
      <w:r w:rsidDel="00000000" w:rsidR="00000000" w:rsidRPr="00000000">
        <w:rPr>
          <w:b w:val="1"/>
          <w:rtl w:val="0"/>
        </w:rPr>
        <w:t xml:space="preserve">NERC orders on theft and tampering</w:t>
      </w:r>
      <w:r w:rsidDel="00000000" w:rsidR="00000000" w:rsidRPr="00000000">
        <w:rPr>
          <w:rtl w:val="0"/>
        </w:rPr>
        <w:t xml:space="preserve">: In </w:t>
      </w:r>
      <w:r w:rsidDel="00000000" w:rsidR="00000000" w:rsidRPr="00000000">
        <w:rPr>
          <w:b w:val="1"/>
          <w:rtl w:val="0"/>
        </w:rPr>
        <w:t xml:space="preserve">January 2025</w:t>
      </w:r>
      <w:r w:rsidDel="00000000" w:rsidR="00000000" w:rsidRPr="00000000">
        <w:rPr>
          <w:rtl w:val="0"/>
        </w:rPr>
        <w:t xml:space="preserve">, NERC’s </w:t>
      </w:r>
      <w:r w:rsidDel="00000000" w:rsidR="00000000" w:rsidRPr="00000000">
        <w:rPr>
          <w:b w:val="1"/>
          <w:rtl w:val="0"/>
        </w:rPr>
        <w:t xml:space="preserve">Amended Order on Unauthorised Access, Meter Tampering, and Bypass</w:t>
      </w:r>
      <w:r w:rsidDel="00000000" w:rsidR="00000000" w:rsidRPr="00000000">
        <w:rPr>
          <w:rtl w:val="0"/>
        </w:rPr>
        <w:t xml:space="preserve"> increased administrative fines (₦100k–₦300k by customer class) and imposed </w:t>
      </w:r>
      <w:r w:rsidDel="00000000" w:rsidR="00000000" w:rsidRPr="00000000">
        <w:rPr>
          <w:b w:val="1"/>
          <w:rtl w:val="0"/>
        </w:rPr>
        <w:t xml:space="preserve">450–600% of last recorded consumption</w:t>
      </w:r>
      <w:r w:rsidDel="00000000" w:rsidR="00000000" w:rsidRPr="00000000">
        <w:rPr>
          <w:rtl w:val="0"/>
        </w:rPr>
        <w:t xml:space="preserve"> for Maximum Demand offenders, strengthening deterrence relative to the 2017 order.</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The Guardian Nigeria</w:t>
        </w:r>
      </w:hyperlink>
      <w:hyperlink r:id="rId51">
        <w:r w:rsidDel="00000000" w:rsidR="00000000" w:rsidRPr="00000000">
          <w:rPr>
            <w:color w:val="1155cc"/>
            <w:u w:val="single"/>
            <w:rtl w:val="0"/>
          </w:rPr>
          <w:t xml:space="preserve">energyplanets.org</w:t>
          <w:br w:type="textWrapping"/>
        </w:r>
      </w:hyperlink>
      <w:r w:rsidDel="00000000" w:rsidR="00000000" w:rsidRPr="00000000">
        <w:rPr>
          <w:rtl w:val="0"/>
        </w:rPr>
      </w:r>
    </w:p>
    <w:p w:rsidR="00000000" w:rsidDel="00000000" w:rsidP="00000000" w:rsidRDefault="00000000" w:rsidRPr="00000000" w14:paraId="00000042">
      <w:pPr>
        <w:numPr>
          <w:ilvl w:val="0"/>
          <w:numId w:val="18"/>
        </w:numPr>
        <w:spacing w:after="240" w:before="0" w:beforeAutospacing="0" w:lineRule="auto"/>
        <w:ind w:left="720" w:right="0" w:hanging="360"/>
      </w:pPr>
      <w:r w:rsidDel="00000000" w:rsidR="00000000" w:rsidRPr="00000000">
        <w:rPr>
          <w:b w:val="1"/>
          <w:rtl w:val="0"/>
        </w:rPr>
        <w:t xml:space="preserve">Utility enforcement</w:t>
      </w:r>
      <w:r w:rsidDel="00000000" w:rsidR="00000000" w:rsidRPr="00000000">
        <w:rPr>
          <w:rtl w:val="0"/>
        </w:rPr>
        <w:t xml:space="preserve">: Nigerian DISCOs (e.g., Ikeja Electric) publicly warn of prosecution; laws allow imprisonment for interference with licensed works.</w:t>
      </w:r>
      <w:hyperlink r:id="rId52">
        <w:r w:rsidDel="00000000" w:rsidR="00000000" w:rsidRPr="00000000">
          <w:rPr>
            <w:rtl w:val="0"/>
          </w:rPr>
          <w:t xml:space="preserve"> </w:t>
        </w:r>
      </w:hyperlink>
      <w:hyperlink r:id="rId53">
        <w:r w:rsidDel="00000000" w:rsidR="00000000" w:rsidRPr="00000000">
          <w:rPr>
            <w:color w:val="1155cc"/>
            <w:u w:val="single"/>
            <w:rtl w:val="0"/>
          </w:rPr>
          <w:t xml:space="preserve">ikejaelectric.com</w:t>
          <w:br w:type="textWrapping"/>
        </w:r>
      </w:hyperlink>
      <w:r w:rsidDel="00000000" w:rsidR="00000000" w:rsidRPr="00000000">
        <w:rPr>
          <w:rtl w:val="0"/>
        </w:rPr>
      </w:r>
    </w:p>
    <w:p w:rsidR="00000000" w:rsidDel="00000000" w:rsidP="00000000" w:rsidRDefault="00000000" w:rsidRPr="00000000" w14:paraId="00000043">
      <w:pPr>
        <w:spacing w:after="240" w:before="240" w:lineRule="auto"/>
        <w:ind w:right="0"/>
        <w:rPr>
          <w:color w:val="1155cc"/>
          <w:u w:val="single"/>
        </w:rPr>
      </w:pPr>
      <w:r w:rsidDel="00000000" w:rsidR="00000000" w:rsidRPr="00000000">
        <w:rPr>
          <w:i w:val="1"/>
          <w:rtl w:val="0"/>
        </w:rPr>
        <w:t xml:space="preserve">Comparative note</w:t>
      </w:r>
      <w:r w:rsidDel="00000000" w:rsidR="00000000" w:rsidRPr="00000000">
        <w:rPr>
          <w:rtl w:val="0"/>
        </w:rPr>
        <w:t xml:space="preserve">: Many countries criminalize meter interference and enable rapid administrative penalties; Pakistan and India pair enforcement with feeder metering, revenue-linked incentives, and community campaigns.</w:t>
      </w:r>
      <w:hyperlink r:id="rId54">
        <w:r w:rsidDel="00000000" w:rsidR="00000000" w:rsidRPr="00000000">
          <w:rPr>
            <w:rtl w:val="0"/>
          </w:rPr>
          <w:t xml:space="preserve"> </w:t>
        </w:r>
      </w:hyperlink>
      <w:hyperlink r:id="rId55">
        <w:r w:rsidDel="00000000" w:rsidR="00000000" w:rsidRPr="00000000">
          <w:rPr>
            <w:color w:val="1155cc"/>
            <w:u w:val="single"/>
            <w:rtl w:val="0"/>
          </w:rPr>
          <w:t xml:space="preserve">PRS Legislative Research</w:t>
        </w:r>
      </w:hyperlink>
      <w:hyperlink r:id="rId56">
        <w:r w:rsidDel="00000000" w:rsidR="00000000" w:rsidRPr="00000000">
          <w:rPr>
            <w:color w:val="1155cc"/>
            <w:u w:val="single"/>
            <w:rtl w:val="0"/>
          </w:rPr>
          <w:t xml:space="preserve">SAMAA TV</w:t>
        </w:r>
      </w:hyperlink>
      <w:r w:rsidDel="00000000" w:rsidR="00000000" w:rsidRPr="00000000">
        <w:rPr>
          <w:rtl w:val="0"/>
        </w:rPr>
      </w:r>
    </w:p>
    <w:p w:rsidR="00000000" w:rsidDel="00000000" w:rsidP="00000000" w:rsidRDefault="00000000" w:rsidRPr="00000000" w14:paraId="000000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2v47zt2tt0y" w:id="14"/>
      <w:bookmarkEnd w:id="14"/>
      <w:r w:rsidDel="00000000" w:rsidR="00000000" w:rsidRPr="00000000">
        <w:rPr>
          <w:rFonts w:ascii="Space Grotesk" w:cs="Space Grotesk" w:eastAsia="Space Grotesk" w:hAnsi="Space Grotesk"/>
          <w:b w:val="1"/>
          <w:sz w:val="34"/>
          <w:szCs w:val="34"/>
          <w:rtl w:val="0"/>
        </w:rPr>
        <w:t xml:space="preserve">7) Case Study Sketches</w:t>
      </w:r>
    </w:p>
    <w:p w:rsidR="00000000" w:rsidDel="00000000" w:rsidP="00000000" w:rsidRDefault="00000000" w:rsidRPr="00000000" w14:paraId="00000046">
      <w:pPr>
        <w:pStyle w:val="Heading3"/>
        <w:keepNext w:val="0"/>
        <w:keepLines w:val="0"/>
        <w:spacing w:after="80" w:before="280" w:lineRule="auto"/>
        <w:rPr>
          <w:rFonts w:ascii="Space Grotesk" w:cs="Space Grotesk" w:eastAsia="Space Grotesk" w:hAnsi="Space Grotesk"/>
          <w:b w:val="1"/>
          <w:sz w:val="26"/>
          <w:szCs w:val="26"/>
        </w:rPr>
      </w:pPr>
      <w:bookmarkStart w:colFirst="0" w:colLast="0" w:name="_fy609ruljt4i" w:id="15"/>
      <w:bookmarkEnd w:id="15"/>
      <w:r w:rsidDel="00000000" w:rsidR="00000000" w:rsidRPr="00000000">
        <w:rPr>
          <w:rFonts w:ascii="Space Grotesk" w:cs="Space Grotesk" w:eastAsia="Space Grotesk" w:hAnsi="Space Grotesk"/>
          <w:b w:val="1"/>
          <w:sz w:val="26"/>
          <w:szCs w:val="26"/>
          <w:rtl w:val="0"/>
        </w:rPr>
        <w:t xml:space="preserve">Nigeria (urban feeders)</w:t>
      </w:r>
    </w:p>
    <w:p w:rsidR="00000000" w:rsidDel="00000000" w:rsidP="00000000" w:rsidRDefault="00000000" w:rsidRPr="00000000" w14:paraId="00000047">
      <w:pPr>
        <w:spacing w:after="240" w:before="240" w:lineRule="auto"/>
        <w:ind w:right="0"/>
        <w:rPr>
          <w:color w:val="1155cc"/>
          <w:u w:val="single"/>
        </w:rPr>
      </w:pPr>
      <w:r w:rsidDel="00000000" w:rsidR="00000000" w:rsidRPr="00000000">
        <w:rPr>
          <w:rtl w:val="0"/>
        </w:rPr>
        <w:t xml:space="preserve">Symptoms: high billed-vs-measured gap, clusters of zero/low consumption with normal voltage, frequent tamper flags.</w:t>
        <w:br w:type="textWrapping"/>
        <w:t xml:space="preserve"> Actions that work: AMI rollouts on worst 20% feeders; transformer-level balancing; audit blitz informed by heatmaps; enforce NERC order with documented due process; customer amnesties to onboard to prepaid; socialized messaging on safety/penalties.</w:t>
      </w:r>
      <w:hyperlink r:id="rId57">
        <w:r w:rsidDel="00000000" w:rsidR="00000000" w:rsidRPr="00000000">
          <w:rPr>
            <w:rtl w:val="0"/>
          </w:rPr>
          <w:t xml:space="preserve"> </w:t>
        </w:r>
      </w:hyperlink>
      <w:hyperlink r:id="rId58">
        <w:r w:rsidDel="00000000" w:rsidR="00000000" w:rsidRPr="00000000">
          <w:rPr>
            <w:color w:val="1155cc"/>
            <w:u w:val="single"/>
            <w:rtl w:val="0"/>
          </w:rPr>
          <w:t xml:space="preserve">The Guardian Nigeria</w:t>
        </w:r>
      </w:hyperlink>
      <w:r w:rsidDel="00000000" w:rsidR="00000000" w:rsidRPr="00000000">
        <w:rPr>
          <w:rtl w:val="0"/>
        </w:rPr>
      </w:r>
    </w:p>
    <w:p w:rsidR="00000000" w:rsidDel="00000000" w:rsidP="00000000" w:rsidRDefault="00000000" w:rsidRPr="00000000" w14:paraId="00000048">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uqxn3h4c5502" w:id="16"/>
      <w:bookmarkEnd w:id="16"/>
      <w:r w:rsidDel="00000000" w:rsidR="00000000" w:rsidRPr="00000000">
        <w:rPr>
          <w:rFonts w:ascii="Space Grotesk" w:cs="Space Grotesk" w:eastAsia="Space Grotesk" w:hAnsi="Space Grotesk"/>
          <w:b w:val="1"/>
          <w:sz w:val="34"/>
          <w:szCs w:val="34"/>
          <w:rtl w:val="0"/>
        </w:rPr>
        <w:t xml:space="preserve">Snapshot (why it matters now)</w:t>
      </w:r>
    </w:p>
    <w:p w:rsidR="00000000" w:rsidDel="00000000" w:rsidP="00000000" w:rsidRDefault="00000000" w:rsidRPr="00000000" w14:paraId="00000049">
      <w:pPr>
        <w:numPr>
          <w:ilvl w:val="0"/>
          <w:numId w:val="9"/>
        </w:numPr>
        <w:spacing w:after="0" w:afterAutospacing="0" w:before="240" w:lineRule="auto"/>
        <w:ind w:left="720" w:right="0" w:hanging="360"/>
      </w:pPr>
      <w:r w:rsidDel="00000000" w:rsidR="00000000" w:rsidRPr="00000000">
        <w:rPr>
          <w:b w:val="1"/>
          <w:rtl w:val="0"/>
        </w:rPr>
        <w:t xml:space="preserve">Non-technical losses (NTL)</w:t>
      </w:r>
      <w:r w:rsidDel="00000000" w:rsidR="00000000" w:rsidRPr="00000000">
        <w:rPr>
          <w:rtl w:val="0"/>
        </w:rPr>
        <w:t xml:space="preserve">—especially energy theft (illegal connections, meter bypass/tamper)—are a core driver of Nigeria’s high ATC&amp;C losses and cash shortfalls. NERC’s </w:t>
      </w:r>
      <w:r w:rsidDel="00000000" w:rsidR="00000000" w:rsidRPr="00000000">
        <w:rPr>
          <w:b w:val="1"/>
          <w:rtl w:val="0"/>
        </w:rPr>
        <w:t xml:space="preserve">Q4-2024</w:t>
      </w:r>
      <w:r w:rsidDel="00000000" w:rsidR="00000000" w:rsidRPr="00000000">
        <w:rPr>
          <w:rtl w:val="0"/>
        </w:rPr>
        <w:t xml:space="preserve"> report shows ATC&amp;C losses remain acute on several feeders/DisCos, undermining remittances to the market.</w:t>
      </w:r>
      <w:hyperlink r:id="rId59">
        <w:r w:rsidDel="00000000" w:rsidR="00000000" w:rsidRPr="00000000">
          <w:rPr>
            <w:rtl w:val="0"/>
          </w:rPr>
          <w:t xml:space="preserve"> </w:t>
        </w:r>
      </w:hyperlink>
      <w:hyperlink r:id="rId60">
        <w:r w:rsidDel="00000000" w:rsidR="00000000" w:rsidRPr="00000000">
          <w:rPr>
            <w:color w:val="1155cc"/>
            <w:u w:val="single"/>
            <w:rtl w:val="0"/>
          </w:rPr>
          <w:t xml:space="preserve">NERC</w:t>
          <w:br w:type="textWrapping"/>
        </w:r>
      </w:hyperlink>
      <w:r w:rsidDel="00000000" w:rsidR="00000000" w:rsidRPr="00000000">
        <w:rPr>
          <w:rtl w:val="0"/>
        </w:rPr>
      </w:r>
    </w:p>
    <w:p w:rsidR="00000000" w:rsidDel="00000000" w:rsidP="00000000" w:rsidRDefault="00000000" w:rsidRPr="00000000" w14:paraId="0000004A">
      <w:pPr>
        <w:numPr>
          <w:ilvl w:val="0"/>
          <w:numId w:val="9"/>
        </w:numPr>
        <w:spacing w:after="0" w:afterAutospacing="0" w:before="0" w:beforeAutospacing="0" w:lineRule="auto"/>
        <w:ind w:left="720" w:right="0" w:hanging="360"/>
      </w:pPr>
      <w:r w:rsidDel="00000000" w:rsidR="00000000" w:rsidRPr="00000000">
        <w:rPr>
          <w:b w:val="1"/>
          <w:rtl w:val="0"/>
        </w:rPr>
        <w:t xml:space="preserve">Metering gap</w:t>
      </w:r>
      <w:r w:rsidDel="00000000" w:rsidR="00000000" w:rsidRPr="00000000">
        <w:rPr>
          <w:rtl w:val="0"/>
        </w:rPr>
        <w:t xml:space="preserve"> remains large (roughly half of customers are still unmetered), which fuels estimated billing disputes and incentivizes theft; government has pursued mass metering but execution has lagged.</w:t>
      </w:r>
      <w:hyperlink r:id="rId61">
        <w:r w:rsidDel="00000000" w:rsidR="00000000" w:rsidRPr="00000000">
          <w:rPr>
            <w:rtl w:val="0"/>
          </w:rPr>
          <w:t xml:space="preserve"> </w:t>
        </w:r>
      </w:hyperlink>
      <w:hyperlink r:id="rId62">
        <w:r w:rsidDel="00000000" w:rsidR="00000000" w:rsidRPr="00000000">
          <w:rPr>
            <w:color w:val="1155cc"/>
            <w:u w:val="single"/>
            <w:rtl w:val="0"/>
          </w:rPr>
          <w:t xml:space="preserve">Reuters</w:t>
        </w:r>
      </w:hyperlink>
      <w:hyperlink r:id="rId63">
        <w:r w:rsidDel="00000000" w:rsidR="00000000" w:rsidRPr="00000000">
          <w:rPr>
            <w:color w:val="1155cc"/>
            <w:u w:val="single"/>
            <w:rtl w:val="0"/>
          </w:rPr>
          <w:t xml:space="preserve">Vanguard News</w:t>
          <w:br w:type="textWrapping"/>
        </w:r>
      </w:hyperlink>
      <w:r w:rsidDel="00000000" w:rsidR="00000000" w:rsidRPr="00000000">
        <w:rPr>
          <w:rtl w:val="0"/>
        </w:rPr>
      </w:r>
    </w:p>
    <w:p w:rsidR="00000000" w:rsidDel="00000000" w:rsidP="00000000" w:rsidRDefault="00000000" w:rsidRPr="00000000" w14:paraId="0000004B">
      <w:pPr>
        <w:numPr>
          <w:ilvl w:val="0"/>
          <w:numId w:val="9"/>
        </w:numPr>
        <w:spacing w:after="240" w:before="0" w:beforeAutospacing="0" w:lineRule="auto"/>
        <w:ind w:left="720" w:right="0" w:hanging="360"/>
      </w:pPr>
      <w:r w:rsidDel="00000000" w:rsidR="00000000" w:rsidRPr="00000000">
        <w:rPr>
          <w:b w:val="1"/>
          <w:rtl w:val="0"/>
        </w:rPr>
        <w:t xml:space="preserve">Regulatory bite increased on 22 Jan 2025</w:t>
      </w:r>
      <w:r w:rsidDel="00000000" w:rsidR="00000000" w:rsidRPr="00000000">
        <w:rPr>
          <w:rtl w:val="0"/>
        </w:rPr>
        <w:t xml:space="preserve">: NERC’s </w:t>
      </w:r>
      <w:r w:rsidDel="00000000" w:rsidR="00000000" w:rsidRPr="00000000">
        <w:rPr>
          <w:b w:val="1"/>
          <w:rtl w:val="0"/>
        </w:rPr>
        <w:t xml:space="preserve">Amended Order on Unauthorised Access, Meter Tampering and By-Pass</w:t>
      </w:r>
      <w:r w:rsidDel="00000000" w:rsidR="00000000" w:rsidRPr="00000000">
        <w:rPr>
          <w:rtl w:val="0"/>
        </w:rPr>
        <w:t xml:space="preserve"> tightened penalties and reconnection conditions, aligned with the </w:t>
      </w:r>
      <w:r w:rsidDel="00000000" w:rsidR="00000000" w:rsidRPr="00000000">
        <w:rPr>
          <w:b w:val="1"/>
          <w:rtl w:val="0"/>
        </w:rPr>
        <w:t xml:space="preserve">Electricity Act 2023</w:t>
      </w:r>
      <w:r w:rsidDel="00000000" w:rsidR="00000000" w:rsidRPr="00000000">
        <w:rPr>
          <w:rtl w:val="0"/>
        </w:rPr>
        <w:t xml:space="preserve">.</w:t>
      </w:r>
      <w:hyperlink r:id="rId64">
        <w:r w:rsidDel="00000000" w:rsidR="00000000" w:rsidRPr="00000000">
          <w:rPr>
            <w:rtl w:val="0"/>
          </w:rPr>
          <w:t xml:space="preserve"> </w:t>
        </w:r>
      </w:hyperlink>
      <w:hyperlink r:id="rId65">
        <w:r w:rsidDel="00000000" w:rsidR="00000000" w:rsidRPr="00000000">
          <w:rPr>
            <w:color w:val="1155cc"/>
            <w:u w:val="single"/>
            <w:rtl w:val="0"/>
          </w:rPr>
          <w:t xml:space="preserve">NERC+1</w:t>
        </w:r>
      </w:hyperlink>
      <w:hyperlink r:id="rId66">
        <w:r w:rsidDel="00000000" w:rsidR="00000000" w:rsidRPr="00000000">
          <w:rPr>
            <w:color w:val="1155cc"/>
            <w:u w:val="single"/>
            <w:rtl w:val="0"/>
          </w:rPr>
          <w:t xml:space="preserve">PLACNG</w:t>
          <w:br w:type="textWrapping"/>
        </w:r>
      </w:hyperlink>
      <w:r w:rsidDel="00000000" w:rsidR="00000000" w:rsidRPr="00000000">
        <w:rPr>
          <w:rtl w:val="0"/>
        </w:rPr>
      </w:r>
    </w:p>
    <w:p w:rsidR="00000000" w:rsidDel="00000000" w:rsidP="00000000" w:rsidRDefault="00000000" w:rsidRPr="00000000" w14:paraId="000000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yv8jfnspsxs1" w:id="17"/>
      <w:bookmarkEnd w:id="17"/>
      <w:r w:rsidDel="00000000" w:rsidR="00000000" w:rsidRPr="00000000">
        <w:rPr>
          <w:rFonts w:ascii="Space Grotesk" w:cs="Space Grotesk" w:eastAsia="Space Grotesk" w:hAnsi="Space Grotesk"/>
          <w:b w:val="1"/>
          <w:sz w:val="34"/>
          <w:szCs w:val="34"/>
          <w:rtl w:val="0"/>
        </w:rPr>
        <w:t xml:space="preserve">What counts as “energy theft” (Nigeria)</w:t>
      </w:r>
    </w:p>
    <w:p w:rsidR="00000000" w:rsidDel="00000000" w:rsidP="00000000" w:rsidRDefault="00000000" w:rsidRPr="00000000" w14:paraId="0000004E">
      <w:pPr>
        <w:numPr>
          <w:ilvl w:val="0"/>
          <w:numId w:val="7"/>
        </w:numPr>
        <w:spacing w:after="240" w:before="240" w:lineRule="auto"/>
        <w:ind w:left="720" w:right="0" w:hanging="360"/>
      </w:pPr>
      <w:r w:rsidDel="00000000" w:rsidR="00000000" w:rsidRPr="00000000">
        <w:rPr>
          <w:b w:val="1"/>
          <w:rtl w:val="0"/>
        </w:rPr>
        <w:t xml:space="preserve">Illegal connections</w:t>
      </w:r>
      <w:r w:rsidDel="00000000" w:rsidR="00000000" w:rsidRPr="00000000">
        <w:rPr>
          <w:rtl w:val="0"/>
        </w:rPr>
        <w:t xml:space="preserve"> before the meter; </w:t>
      </w:r>
      <w:r w:rsidDel="00000000" w:rsidR="00000000" w:rsidRPr="00000000">
        <w:rPr>
          <w:b w:val="1"/>
          <w:rtl w:val="0"/>
        </w:rPr>
        <w:t xml:space="preserve">meter bypass/tampering</w:t>
      </w:r>
      <w:r w:rsidDel="00000000" w:rsidR="00000000" w:rsidRPr="00000000">
        <w:rPr>
          <w:rtl w:val="0"/>
        </w:rPr>
        <w:t xml:space="preserve"> (neutral shift, magnets, CT/PT manipulation, firmware exploits); </w:t>
      </w:r>
      <w:r w:rsidDel="00000000" w:rsidR="00000000" w:rsidRPr="00000000">
        <w:rPr>
          <w:b w:val="1"/>
          <w:rtl w:val="0"/>
        </w:rPr>
        <w:t xml:space="preserve">collusive under-billing</w:t>
      </w:r>
      <w:r w:rsidDel="00000000" w:rsidR="00000000" w:rsidRPr="00000000">
        <w:rPr>
          <w:rtl w:val="0"/>
        </w:rPr>
        <w:t xml:space="preserve">; and </w:t>
      </w:r>
      <w:r w:rsidDel="00000000" w:rsidR="00000000" w:rsidRPr="00000000">
        <w:rPr>
          <w:b w:val="1"/>
          <w:rtl w:val="0"/>
        </w:rPr>
        <w:t xml:space="preserve">unmetered consumption</w:t>
      </w:r>
      <w:r w:rsidDel="00000000" w:rsidR="00000000" w:rsidRPr="00000000">
        <w:rPr>
          <w:rtl w:val="0"/>
        </w:rPr>
        <w:t xml:space="preserve"> beyond permitted categories. Nigeria’s </w:t>
      </w:r>
      <w:r w:rsidDel="00000000" w:rsidR="00000000" w:rsidRPr="00000000">
        <w:rPr>
          <w:b w:val="1"/>
          <w:rtl w:val="0"/>
        </w:rPr>
        <w:t xml:space="preserve">Electricity Act 2023</w:t>
      </w:r>
      <w:r w:rsidDel="00000000" w:rsidR="00000000" w:rsidRPr="00000000">
        <w:rPr>
          <w:rtl w:val="0"/>
        </w:rPr>
        <w:t xml:space="preserve"> and NERC regulations criminalize interference with licensee works/meters and empower DisCos to disconnect unauthorized connections.</w:t>
      </w:r>
      <w:hyperlink r:id="rId67">
        <w:r w:rsidDel="00000000" w:rsidR="00000000" w:rsidRPr="00000000">
          <w:rPr>
            <w:rtl w:val="0"/>
          </w:rPr>
          <w:t xml:space="preserve"> </w:t>
        </w:r>
      </w:hyperlink>
      <w:hyperlink r:id="rId68">
        <w:r w:rsidDel="00000000" w:rsidR="00000000" w:rsidRPr="00000000">
          <w:rPr>
            <w:color w:val="1155cc"/>
            <w:u w:val="single"/>
            <w:rtl w:val="0"/>
          </w:rPr>
          <w:t xml:space="preserve">FAOLEX</w:t>
        </w:r>
      </w:hyperlink>
      <w:hyperlink r:id="rId69">
        <w:r w:rsidDel="00000000" w:rsidR="00000000" w:rsidRPr="00000000">
          <w:rPr>
            <w:color w:val="1155cc"/>
            <w:u w:val="single"/>
            <w:rtl w:val="0"/>
          </w:rPr>
          <w:t xml:space="preserve">NERC</w:t>
          <w:br w:type="textWrapping"/>
        </w:r>
      </w:hyperlink>
      <w:r w:rsidDel="00000000" w:rsidR="00000000" w:rsidRPr="00000000">
        <w:rPr>
          <w:rtl w:val="0"/>
        </w:rPr>
      </w:r>
    </w:p>
    <w:p w:rsidR="00000000" w:rsidDel="00000000" w:rsidP="00000000" w:rsidRDefault="00000000" w:rsidRPr="00000000" w14:paraId="0000004F">
      <w:pPr>
        <w:spacing w:after="240" w:before="240" w:lineRule="auto"/>
        <w:ind w:right="0"/>
        <w:rPr>
          <w:b w:val="1"/>
        </w:rPr>
      </w:pPr>
      <w:r w:rsidDel="00000000" w:rsidR="00000000" w:rsidRPr="00000000">
        <w:rPr>
          <w:b w:val="1"/>
          <w:rtl w:val="0"/>
        </w:rPr>
        <w:t xml:space="preserve">Penalties &amp; enforcement (2023–2025):</w:t>
      </w:r>
    </w:p>
    <w:p w:rsidR="00000000" w:rsidDel="00000000" w:rsidP="00000000" w:rsidRDefault="00000000" w:rsidRPr="00000000" w14:paraId="00000050">
      <w:pPr>
        <w:numPr>
          <w:ilvl w:val="0"/>
          <w:numId w:val="2"/>
        </w:numPr>
        <w:spacing w:after="0" w:afterAutospacing="0" w:before="240" w:lineRule="auto"/>
        <w:ind w:left="720" w:right="0" w:hanging="360"/>
      </w:pPr>
      <w:r w:rsidDel="00000000" w:rsidR="00000000" w:rsidRPr="00000000">
        <w:rPr>
          <w:rtl w:val="0"/>
        </w:rPr>
        <w:t xml:space="preserve">The </w:t>
      </w:r>
      <w:r w:rsidDel="00000000" w:rsidR="00000000" w:rsidRPr="00000000">
        <w:rPr>
          <w:b w:val="1"/>
          <w:rtl w:val="0"/>
        </w:rPr>
        <w:t xml:space="preserve">Electricity Act 2023</w:t>
      </w:r>
      <w:r w:rsidDel="00000000" w:rsidR="00000000" w:rsidRPr="00000000">
        <w:rPr>
          <w:rtl w:val="0"/>
        </w:rPr>
        <w:t xml:space="preserve"> prescribes fines and/or imprisonment for interference with meters/works and other electricity offences; NERC has also emphasized sanctions in guidance and public notices.</w:t>
      </w:r>
      <w:hyperlink r:id="rId70">
        <w:r w:rsidDel="00000000" w:rsidR="00000000" w:rsidRPr="00000000">
          <w:rPr>
            <w:rtl w:val="0"/>
          </w:rPr>
          <w:t xml:space="preserve"> </w:t>
        </w:r>
      </w:hyperlink>
      <w:hyperlink r:id="rId71">
        <w:r w:rsidDel="00000000" w:rsidR="00000000" w:rsidRPr="00000000">
          <w:rPr>
            <w:color w:val="1155cc"/>
            <w:u w:val="single"/>
            <w:rtl w:val="0"/>
          </w:rPr>
          <w:t xml:space="preserve">FAOLEX</w:t>
        </w:r>
      </w:hyperlink>
      <w:hyperlink r:id="rId72">
        <w:r w:rsidDel="00000000" w:rsidR="00000000" w:rsidRPr="00000000">
          <w:rPr>
            <w:color w:val="1155cc"/>
            <w:u w:val="single"/>
            <w:rtl w:val="0"/>
          </w:rPr>
          <w:t xml:space="preserve">Nairametrics</w:t>
        </w:r>
      </w:hyperlink>
      <w:hyperlink r:id="rId73">
        <w:r w:rsidDel="00000000" w:rsidR="00000000" w:rsidRPr="00000000">
          <w:rPr>
            <w:color w:val="1155cc"/>
            <w:u w:val="single"/>
            <w:rtl w:val="0"/>
          </w:rPr>
          <w:t xml:space="preserve">TheFact Daily</w:t>
          <w:br w:type="textWrapping"/>
        </w:r>
      </w:hyperlink>
      <w:r w:rsidDel="00000000" w:rsidR="00000000" w:rsidRPr="00000000">
        <w:rPr>
          <w:rtl w:val="0"/>
        </w:rPr>
      </w:r>
    </w:p>
    <w:p w:rsidR="00000000" w:rsidDel="00000000" w:rsidP="00000000" w:rsidRDefault="00000000" w:rsidRPr="00000000" w14:paraId="00000051">
      <w:pPr>
        <w:numPr>
          <w:ilvl w:val="0"/>
          <w:numId w:val="2"/>
        </w:numPr>
        <w:spacing w:after="0" w:afterAutospacing="0" w:before="0" w:beforeAutospacing="0" w:lineRule="auto"/>
        <w:ind w:left="720" w:right="0" w:hanging="360"/>
      </w:pPr>
      <w:r w:rsidDel="00000000" w:rsidR="00000000" w:rsidRPr="00000000">
        <w:rPr>
          <w:rtl w:val="0"/>
        </w:rPr>
        <w:t xml:space="preserve">The </w:t>
      </w:r>
      <w:r w:rsidDel="00000000" w:rsidR="00000000" w:rsidRPr="00000000">
        <w:rPr>
          <w:b w:val="1"/>
          <w:rtl w:val="0"/>
        </w:rPr>
        <w:t xml:space="preserve">Amended NERC Order (effective 22 Jan 2025)</w:t>
      </w:r>
      <w:r w:rsidDel="00000000" w:rsidR="00000000" w:rsidRPr="00000000">
        <w:rPr>
          <w:rtl w:val="0"/>
        </w:rPr>
        <w:t xml:space="preserve"> replaces the 2017 order, allowing DisCos to </w:t>
      </w:r>
      <w:r w:rsidDel="00000000" w:rsidR="00000000" w:rsidRPr="00000000">
        <w:rPr>
          <w:b w:val="1"/>
          <w:rtl w:val="0"/>
        </w:rPr>
        <w:t xml:space="preserve">disconnect without notice</w:t>
      </w:r>
      <w:r w:rsidDel="00000000" w:rsidR="00000000" w:rsidRPr="00000000">
        <w:rPr>
          <w:rtl w:val="0"/>
        </w:rPr>
        <w:t xml:space="preserve"> for unauthorized access/tampering and to require </w:t>
      </w:r>
      <w:r w:rsidDel="00000000" w:rsidR="00000000" w:rsidRPr="00000000">
        <w:rPr>
          <w:b w:val="1"/>
          <w:rtl w:val="0"/>
        </w:rPr>
        <w:t xml:space="preserve">administrative charges (incl. meter replacement) and reconnection fees</w:t>
      </w:r>
      <w:r w:rsidDel="00000000" w:rsidR="00000000" w:rsidRPr="00000000">
        <w:rPr>
          <w:rtl w:val="0"/>
        </w:rPr>
        <w:t xml:space="preserve">, scaled by customer class.</w:t>
      </w:r>
      <w:hyperlink r:id="rId74">
        <w:r w:rsidDel="00000000" w:rsidR="00000000" w:rsidRPr="00000000">
          <w:rPr>
            <w:rtl w:val="0"/>
          </w:rPr>
          <w:t xml:space="preserve"> </w:t>
        </w:r>
      </w:hyperlink>
      <w:hyperlink r:id="rId75">
        <w:r w:rsidDel="00000000" w:rsidR="00000000" w:rsidRPr="00000000">
          <w:rPr>
            <w:color w:val="1155cc"/>
            <w:u w:val="single"/>
            <w:rtl w:val="0"/>
          </w:rPr>
          <w:t xml:space="preserve">NERC</w:t>
          <w:br w:type="textWrapping"/>
        </w:r>
      </w:hyperlink>
      <w:r w:rsidDel="00000000" w:rsidR="00000000" w:rsidRPr="00000000">
        <w:rPr>
          <w:rtl w:val="0"/>
        </w:rPr>
      </w:r>
    </w:p>
    <w:p w:rsidR="00000000" w:rsidDel="00000000" w:rsidP="00000000" w:rsidRDefault="00000000" w:rsidRPr="00000000" w14:paraId="00000052">
      <w:pPr>
        <w:numPr>
          <w:ilvl w:val="0"/>
          <w:numId w:val="2"/>
        </w:numPr>
        <w:spacing w:after="240" w:before="0" w:beforeAutospacing="0" w:lineRule="auto"/>
        <w:ind w:left="720" w:right="0" w:hanging="360"/>
      </w:pPr>
      <w:r w:rsidDel="00000000" w:rsidR="00000000" w:rsidRPr="00000000">
        <w:rPr>
          <w:rtl w:val="0"/>
        </w:rPr>
        <w:t xml:space="preserve">DisCos (e.g., </w:t>
      </w:r>
      <w:r w:rsidDel="00000000" w:rsidR="00000000" w:rsidRPr="00000000">
        <w:rPr>
          <w:b w:val="1"/>
          <w:rtl w:val="0"/>
        </w:rPr>
        <w:t xml:space="preserve">Ikeja Electric</w:t>
      </w:r>
      <w:r w:rsidDel="00000000" w:rsidR="00000000" w:rsidRPr="00000000">
        <w:rPr>
          <w:rtl w:val="0"/>
        </w:rPr>
        <w:t xml:space="preserve">) publicly warn of </w:t>
      </w:r>
      <w:r w:rsidDel="00000000" w:rsidR="00000000" w:rsidRPr="00000000">
        <w:rPr>
          <w:b w:val="1"/>
          <w:rtl w:val="0"/>
        </w:rPr>
        <w:t xml:space="preserve">prosecution</w:t>
      </w:r>
      <w:r w:rsidDel="00000000" w:rsidR="00000000" w:rsidRPr="00000000">
        <w:rPr>
          <w:rtl w:val="0"/>
        </w:rPr>
        <w:t xml:space="preserve"> for energy theft and cite the NERC Order as legal backing.</w:t>
      </w:r>
      <w:hyperlink r:id="rId76">
        <w:r w:rsidDel="00000000" w:rsidR="00000000" w:rsidRPr="00000000">
          <w:rPr>
            <w:rtl w:val="0"/>
          </w:rPr>
          <w:t xml:space="preserve"> </w:t>
        </w:r>
      </w:hyperlink>
      <w:hyperlink r:id="rId77">
        <w:r w:rsidDel="00000000" w:rsidR="00000000" w:rsidRPr="00000000">
          <w:rPr>
            <w:color w:val="1155cc"/>
            <w:u w:val="single"/>
            <w:rtl w:val="0"/>
          </w:rPr>
          <w:t xml:space="preserve">ikejaelectric.com</w:t>
        </w:r>
      </w:hyperlink>
      <w:hyperlink r:id="rId78">
        <w:r w:rsidDel="00000000" w:rsidR="00000000" w:rsidRPr="00000000">
          <w:rPr>
            <w:color w:val="1155cc"/>
            <w:u w:val="single"/>
            <w:rtl w:val="0"/>
          </w:rPr>
          <w:t xml:space="preserve">The Nation Newspaper</w:t>
          <w:br w:type="textWrapping"/>
        </w:r>
      </w:hyperlink>
      <w:r w:rsidDel="00000000" w:rsidR="00000000" w:rsidRPr="00000000">
        <w:rPr>
          <w:rtl w:val="0"/>
        </w:rPr>
      </w:r>
    </w:p>
    <w:p w:rsidR="00000000" w:rsidDel="00000000" w:rsidP="00000000" w:rsidRDefault="00000000" w:rsidRPr="00000000" w14:paraId="000000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wg0gvupnhvlr" w:id="18"/>
      <w:bookmarkEnd w:id="18"/>
      <w:r w:rsidDel="00000000" w:rsidR="00000000" w:rsidRPr="00000000">
        <w:rPr>
          <w:rFonts w:ascii="Space Grotesk" w:cs="Space Grotesk" w:eastAsia="Space Grotesk" w:hAnsi="Space Grotesk"/>
          <w:b w:val="1"/>
          <w:sz w:val="34"/>
          <w:szCs w:val="34"/>
          <w:rtl w:val="0"/>
        </w:rPr>
        <w:t xml:space="preserve">Scale &amp; drivers inside Nigeria</w:t>
      </w:r>
    </w:p>
    <w:p w:rsidR="00000000" w:rsidDel="00000000" w:rsidP="00000000" w:rsidRDefault="00000000" w:rsidRPr="00000000" w14:paraId="00000055">
      <w:pPr>
        <w:numPr>
          <w:ilvl w:val="0"/>
          <w:numId w:val="14"/>
        </w:numPr>
        <w:spacing w:after="0" w:afterAutospacing="0" w:before="240" w:lineRule="auto"/>
        <w:ind w:left="720" w:right="0" w:hanging="360"/>
      </w:pPr>
      <w:r w:rsidDel="00000000" w:rsidR="00000000" w:rsidRPr="00000000">
        <w:rPr>
          <w:b w:val="1"/>
          <w:rtl w:val="0"/>
        </w:rPr>
        <w:t xml:space="preserve">ATC&amp;C losses</w:t>
      </w:r>
      <w:r w:rsidDel="00000000" w:rsidR="00000000" w:rsidRPr="00000000">
        <w:rPr>
          <w:rtl w:val="0"/>
        </w:rPr>
        <w:t xml:space="preserve">: NERC’s </w:t>
      </w:r>
      <w:r w:rsidDel="00000000" w:rsidR="00000000" w:rsidRPr="00000000">
        <w:rPr>
          <w:b w:val="1"/>
          <w:rtl w:val="0"/>
        </w:rPr>
        <w:t xml:space="preserve">Q4-2024</w:t>
      </w:r>
      <w:r w:rsidDel="00000000" w:rsidR="00000000" w:rsidRPr="00000000">
        <w:rPr>
          <w:rtl w:val="0"/>
        </w:rPr>
        <w:t xml:space="preserve"> quarterly report details significant gaps across DisCos, with some posting loss figures far above targets—confirming theft-heavy feeders and weak collections as persistent pain points.</w:t>
      </w:r>
      <w:hyperlink r:id="rId79">
        <w:r w:rsidDel="00000000" w:rsidR="00000000" w:rsidRPr="00000000">
          <w:rPr>
            <w:rtl w:val="0"/>
          </w:rPr>
          <w:t xml:space="preserve"> </w:t>
        </w:r>
      </w:hyperlink>
      <w:hyperlink r:id="rId80">
        <w:r w:rsidDel="00000000" w:rsidR="00000000" w:rsidRPr="00000000">
          <w:rPr>
            <w:color w:val="1155cc"/>
            <w:u w:val="single"/>
            <w:rtl w:val="0"/>
          </w:rPr>
          <w:t xml:space="preserve">NERC</w:t>
          <w:br w:type="textWrapping"/>
        </w:r>
      </w:hyperlink>
      <w:r w:rsidDel="00000000" w:rsidR="00000000" w:rsidRPr="00000000">
        <w:rPr>
          <w:rtl w:val="0"/>
        </w:rPr>
      </w:r>
    </w:p>
    <w:p w:rsidR="00000000" w:rsidDel="00000000" w:rsidP="00000000" w:rsidRDefault="00000000" w:rsidRPr="00000000" w14:paraId="00000056">
      <w:pPr>
        <w:numPr>
          <w:ilvl w:val="0"/>
          <w:numId w:val="14"/>
        </w:numPr>
        <w:spacing w:after="0" w:afterAutospacing="0" w:before="0" w:beforeAutospacing="0" w:lineRule="auto"/>
        <w:ind w:left="720" w:right="0" w:hanging="360"/>
      </w:pPr>
      <w:r w:rsidDel="00000000" w:rsidR="00000000" w:rsidRPr="00000000">
        <w:rPr>
          <w:b w:val="1"/>
          <w:rtl w:val="0"/>
        </w:rPr>
        <w:t xml:space="preserve">Metering gap</w:t>
      </w:r>
      <w:r w:rsidDel="00000000" w:rsidR="00000000" w:rsidRPr="00000000">
        <w:rPr>
          <w:rtl w:val="0"/>
        </w:rPr>
        <w:t xml:space="preserve">: Reuters reported </w:t>
      </w:r>
      <w:r w:rsidDel="00000000" w:rsidR="00000000" w:rsidRPr="00000000">
        <w:rPr>
          <w:b w:val="1"/>
          <w:rtl w:val="0"/>
        </w:rPr>
        <w:t xml:space="preserve">~7 million of 13 million</w:t>
      </w:r>
      <w:r w:rsidDel="00000000" w:rsidR="00000000" w:rsidRPr="00000000">
        <w:rPr>
          <w:rtl w:val="0"/>
        </w:rPr>
        <w:t xml:space="preserve"> customers unmetered (June 2024); plans for </w:t>
      </w:r>
      <w:r w:rsidDel="00000000" w:rsidR="00000000" w:rsidRPr="00000000">
        <w:rPr>
          <w:b w:val="1"/>
          <w:rtl w:val="0"/>
        </w:rPr>
        <w:t xml:space="preserve">3.5M meters</w:t>
      </w:r>
      <w:r w:rsidDel="00000000" w:rsidR="00000000" w:rsidRPr="00000000">
        <w:rPr>
          <w:rtl w:val="0"/>
        </w:rPr>
        <w:t xml:space="preserve"> in 2024 and a 5-year program for </w:t>
      </w:r>
      <w:r w:rsidDel="00000000" w:rsidR="00000000" w:rsidRPr="00000000">
        <w:rPr>
          <w:b w:val="1"/>
          <w:rtl w:val="0"/>
        </w:rPr>
        <w:t xml:space="preserve">10M meters</w:t>
      </w:r>
      <w:r w:rsidDel="00000000" w:rsidR="00000000" w:rsidRPr="00000000">
        <w:rPr>
          <w:rtl w:val="0"/>
        </w:rPr>
        <w:t xml:space="preserve"> were announced, but delivery has been uneven. Later reporting and NERC commentary continue to flag the gap near </w:t>
      </w:r>
      <w:r w:rsidDel="00000000" w:rsidR="00000000" w:rsidRPr="00000000">
        <w:rPr>
          <w:b w:val="1"/>
          <w:rtl w:val="0"/>
        </w:rPr>
        <w:t xml:space="preserve">~50%</w:t>
      </w:r>
      <w:r w:rsidDel="00000000" w:rsidR="00000000" w:rsidRPr="00000000">
        <w:rPr>
          <w:rtl w:val="0"/>
        </w:rPr>
        <w:t xml:space="preserve"> into late-2024/2025.</w:t>
      </w:r>
      <w:hyperlink r:id="rId81">
        <w:r w:rsidDel="00000000" w:rsidR="00000000" w:rsidRPr="00000000">
          <w:rPr>
            <w:rtl w:val="0"/>
          </w:rPr>
          <w:t xml:space="preserve"> </w:t>
        </w:r>
      </w:hyperlink>
      <w:hyperlink r:id="rId82">
        <w:r w:rsidDel="00000000" w:rsidR="00000000" w:rsidRPr="00000000">
          <w:rPr>
            <w:color w:val="1155cc"/>
            <w:u w:val="single"/>
            <w:rtl w:val="0"/>
          </w:rPr>
          <w:t xml:space="preserve">Reuters</w:t>
        </w:r>
      </w:hyperlink>
      <w:hyperlink r:id="rId83">
        <w:r w:rsidDel="00000000" w:rsidR="00000000" w:rsidRPr="00000000">
          <w:rPr>
            <w:color w:val="1155cc"/>
            <w:u w:val="single"/>
            <w:rtl w:val="0"/>
          </w:rPr>
          <w:t xml:space="preserve">Vanguard News</w:t>
          <w:br w:type="textWrapping"/>
        </w:r>
      </w:hyperlink>
      <w:r w:rsidDel="00000000" w:rsidR="00000000" w:rsidRPr="00000000">
        <w:rPr>
          <w:rtl w:val="0"/>
        </w:rPr>
      </w:r>
    </w:p>
    <w:p w:rsidR="00000000" w:rsidDel="00000000" w:rsidP="00000000" w:rsidRDefault="00000000" w:rsidRPr="00000000" w14:paraId="00000057">
      <w:pPr>
        <w:numPr>
          <w:ilvl w:val="0"/>
          <w:numId w:val="14"/>
        </w:numPr>
        <w:spacing w:after="240" w:before="0" w:beforeAutospacing="0" w:lineRule="auto"/>
        <w:ind w:left="720" w:right="0" w:hanging="360"/>
      </w:pPr>
      <w:r w:rsidDel="00000000" w:rsidR="00000000" w:rsidRPr="00000000">
        <w:rPr>
          <w:b w:val="1"/>
          <w:rtl w:val="0"/>
        </w:rPr>
        <w:t xml:space="preserve">Tariff pressures</w:t>
      </w:r>
      <w:r w:rsidDel="00000000" w:rsidR="00000000" w:rsidRPr="00000000">
        <w:rPr>
          <w:rtl w:val="0"/>
        </w:rPr>
        <w:t xml:space="preserve">: Tariff adjustments (e.g., targeted Band A changes in 2024/2025) seek to curb subsidies, but losses and poor collections still strain cashflows—raising the salience of NTL control for sector viability.</w:t>
      </w:r>
      <w:hyperlink r:id="rId84">
        <w:r w:rsidDel="00000000" w:rsidR="00000000" w:rsidRPr="00000000">
          <w:rPr>
            <w:rtl w:val="0"/>
          </w:rPr>
          <w:t xml:space="preserve"> </w:t>
        </w:r>
      </w:hyperlink>
      <w:hyperlink r:id="rId85">
        <w:r w:rsidDel="00000000" w:rsidR="00000000" w:rsidRPr="00000000">
          <w:rPr>
            <w:color w:val="1155cc"/>
            <w:u w:val="single"/>
            <w:rtl w:val="0"/>
          </w:rPr>
          <w:t xml:space="preserve">Reuters</w:t>
        </w:r>
      </w:hyperlink>
      <w:hyperlink r:id="rId86">
        <w:r w:rsidDel="00000000" w:rsidR="00000000" w:rsidRPr="00000000">
          <w:rPr>
            <w:color w:val="1155cc"/>
            <w:u w:val="single"/>
            <w:rtl w:val="0"/>
          </w:rPr>
          <w:t xml:space="preserve">Businessday NG</w:t>
          <w:br w:type="textWrapping"/>
        </w:r>
      </w:hyperlink>
      <w:r w:rsidDel="00000000" w:rsidR="00000000" w:rsidRPr="00000000">
        <w:rPr>
          <w:rtl w:val="0"/>
        </w:rPr>
      </w:r>
    </w:p>
    <w:p w:rsidR="00000000" w:rsidDel="00000000" w:rsidP="00000000" w:rsidRDefault="00000000" w:rsidRPr="00000000" w14:paraId="00000058">
      <w:pPr>
        <w:spacing w:after="240" w:before="240" w:lineRule="auto"/>
        <w:ind w:right="0"/>
        <w:rPr>
          <w:b w:val="1"/>
        </w:rPr>
      </w:pPr>
      <w:r w:rsidDel="00000000" w:rsidR="00000000" w:rsidRPr="00000000">
        <w:rPr>
          <w:b w:val="1"/>
          <w:rtl w:val="0"/>
        </w:rPr>
        <w:t xml:space="preserve">Why theft persists:</w:t>
      </w:r>
    </w:p>
    <w:p w:rsidR="00000000" w:rsidDel="00000000" w:rsidP="00000000" w:rsidRDefault="00000000" w:rsidRPr="00000000" w14:paraId="00000059">
      <w:pPr>
        <w:numPr>
          <w:ilvl w:val="0"/>
          <w:numId w:val="25"/>
        </w:numPr>
        <w:spacing w:after="240" w:before="240" w:lineRule="auto"/>
        <w:ind w:left="720" w:right="0" w:hanging="360"/>
      </w:pPr>
      <w:r w:rsidDel="00000000" w:rsidR="00000000" w:rsidRPr="00000000">
        <w:rPr>
          <w:rtl w:val="0"/>
        </w:rPr>
        <w:t xml:space="preserve">affordability gaps and supply unreliability; 2) large unmetered base (estimated billing disputes); 3) weak mapping of meters to DT/feeder; 4) limited tamper-resistant hardware in high-risk areas; 5) sporadic field enforcement.</w:t>
        <w:br w:type="textWrapping"/>
      </w:r>
    </w:p>
    <w:p w:rsidR="00000000" w:rsidDel="00000000" w:rsidP="00000000" w:rsidRDefault="00000000" w:rsidRPr="00000000" w14:paraId="000000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jojnbzxt4p9d" w:id="19"/>
      <w:bookmarkEnd w:id="19"/>
      <w:r w:rsidDel="00000000" w:rsidR="00000000" w:rsidRPr="00000000">
        <w:rPr>
          <w:rFonts w:ascii="Space Grotesk" w:cs="Space Grotesk" w:eastAsia="Space Grotesk" w:hAnsi="Space Grotesk"/>
          <w:b w:val="1"/>
          <w:sz w:val="34"/>
          <w:szCs w:val="34"/>
          <w:rtl w:val="0"/>
        </w:rPr>
        <w:t xml:space="preserve">How theft shows up (field patterns)</w:t>
      </w:r>
    </w:p>
    <w:p w:rsidR="00000000" w:rsidDel="00000000" w:rsidP="00000000" w:rsidRDefault="00000000" w:rsidRPr="00000000" w14:paraId="0000005C">
      <w:pPr>
        <w:numPr>
          <w:ilvl w:val="0"/>
          <w:numId w:val="17"/>
        </w:numPr>
        <w:spacing w:after="0" w:afterAutospacing="0" w:before="240" w:lineRule="auto"/>
        <w:ind w:left="720" w:right="0" w:hanging="360"/>
      </w:pPr>
      <w:r w:rsidDel="00000000" w:rsidR="00000000" w:rsidRPr="00000000">
        <w:rPr>
          <w:b w:val="1"/>
          <w:rtl w:val="0"/>
        </w:rPr>
        <w:t xml:space="preserve">Feeder/DT energy imbalance</w:t>
      </w:r>
      <w:r w:rsidDel="00000000" w:rsidR="00000000" w:rsidRPr="00000000">
        <w:rPr>
          <w:rtl w:val="0"/>
        </w:rPr>
        <w:t xml:space="preserve"> far above technical norms.</w:t>
        <w:br w:type="textWrapping"/>
      </w:r>
    </w:p>
    <w:p w:rsidR="00000000" w:rsidDel="00000000" w:rsidP="00000000" w:rsidRDefault="00000000" w:rsidRPr="00000000" w14:paraId="0000005D">
      <w:pPr>
        <w:numPr>
          <w:ilvl w:val="0"/>
          <w:numId w:val="17"/>
        </w:numPr>
        <w:spacing w:after="0" w:afterAutospacing="0" w:before="0" w:beforeAutospacing="0" w:lineRule="auto"/>
        <w:ind w:left="720" w:right="0" w:hanging="360"/>
      </w:pPr>
      <w:r w:rsidDel="00000000" w:rsidR="00000000" w:rsidRPr="00000000">
        <w:rPr>
          <w:b w:val="1"/>
          <w:rtl w:val="0"/>
        </w:rPr>
        <w:t xml:space="preserve">AMI tamper events</w:t>
      </w:r>
      <w:r w:rsidDel="00000000" w:rsidR="00000000" w:rsidRPr="00000000">
        <w:rPr>
          <w:rtl w:val="0"/>
        </w:rPr>
        <w:t xml:space="preserve"> (cover open, reverse energy, magnetic tamper, neutral disturbance).</w:t>
        <w:br w:type="textWrapping"/>
      </w:r>
    </w:p>
    <w:p w:rsidR="00000000" w:rsidDel="00000000" w:rsidP="00000000" w:rsidRDefault="00000000" w:rsidRPr="00000000" w14:paraId="0000005E">
      <w:pPr>
        <w:numPr>
          <w:ilvl w:val="0"/>
          <w:numId w:val="17"/>
        </w:numPr>
        <w:spacing w:after="0" w:afterAutospacing="0" w:before="0" w:beforeAutospacing="0" w:lineRule="auto"/>
        <w:ind w:left="720" w:right="0" w:hanging="360"/>
      </w:pPr>
      <w:r w:rsidDel="00000000" w:rsidR="00000000" w:rsidRPr="00000000">
        <w:rPr>
          <w:b w:val="1"/>
          <w:rtl w:val="0"/>
        </w:rPr>
        <w:t xml:space="preserve">Suspicious load shapes</w:t>
      </w:r>
      <w:r w:rsidDel="00000000" w:rsidR="00000000" w:rsidRPr="00000000">
        <w:rPr>
          <w:rtl w:val="0"/>
        </w:rPr>
        <w:t xml:space="preserve">: zero/minimal use with normal voltage, night-only spikes, abrupt consumption drops post-meter installation.</w:t>
        <w:br w:type="textWrapping"/>
      </w:r>
    </w:p>
    <w:p w:rsidR="00000000" w:rsidDel="00000000" w:rsidP="00000000" w:rsidRDefault="00000000" w:rsidRPr="00000000" w14:paraId="0000005F">
      <w:pPr>
        <w:numPr>
          <w:ilvl w:val="0"/>
          <w:numId w:val="17"/>
        </w:numPr>
        <w:spacing w:after="240" w:before="0" w:beforeAutospacing="0" w:lineRule="auto"/>
        <w:ind w:left="720" w:right="0" w:hanging="360"/>
      </w:pPr>
      <w:r w:rsidDel="00000000" w:rsidR="00000000" w:rsidRPr="00000000">
        <w:rPr>
          <w:b w:val="1"/>
          <w:rtl w:val="0"/>
        </w:rPr>
        <w:t xml:space="preserve">Clusters of estimated bills</w:t>
      </w:r>
      <w:r w:rsidDel="00000000" w:rsidR="00000000" w:rsidRPr="00000000">
        <w:rPr>
          <w:rtl w:val="0"/>
        </w:rPr>
        <w:t xml:space="preserve"> with low/no vending on prepaid corridors.</w:t>
        <w:br w:type="textWrapping"/>
      </w:r>
    </w:p>
    <w:p w:rsidR="00000000" w:rsidDel="00000000" w:rsidP="00000000" w:rsidRDefault="00000000" w:rsidRPr="00000000" w14:paraId="000000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s68dbll3tf4l" w:id="20"/>
      <w:bookmarkEnd w:id="20"/>
      <w:r w:rsidDel="00000000" w:rsidR="00000000" w:rsidRPr="00000000">
        <w:rPr>
          <w:rFonts w:ascii="Space Grotesk" w:cs="Space Grotesk" w:eastAsia="Space Grotesk" w:hAnsi="Space Grotesk"/>
          <w:b w:val="1"/>
          <w:sz w:val="34"/>
          <w:szCs w:val="34"/>
          <w:rtl w:val="0"/>
        </w:rPr>
        <w:t xml:space="preserve">What’s working in Nigeria (and should scale)</w:t>
      </w:r>
    </w:p>
    <w:p w:rsidR="00000000" w:rsidDel="00000000" w:rsidP="00000000" w:rsidRDefault="00000000" w:rsidRPr="00000000" w14:paraId="00000062">
      <w:pPr>
        <w:pStyle w:val="Heading3"/>
        <w:keepNext w:val="0"/>
        <w:keepLines w:val="0"/>
        <w:spacing w:after="80" w:before="280" w:lineRule="auto"/>
        <w:rPr>
          <w:rFonts w:ascii="Space Grotesk" w:cs="Space Grotesk" w:eastAsia="Space Grotesk" w:hAnsi="Space Grotesk"/>
          <w:b w:val="1"/>
          <w:sz w:val="26"/>
          <w:szCs w:val="26"/>
        </w:rPr>
      </w:pPr>
      <w:bookmarkStart w:colFirst="0" w:colLast="0" w:name="_b1f1d160ola3" w:id="21"/>
      <w:bookmarkEnd w:id="21"/>
      <w:r w:rsidDel="00000000" w:rsidR="00000000" w:rsidRPr="00000000">
        <w:rPr>
          <w:rFonts w:ascii="Space Grotesk" w:cs="Space Grotesk" w:eastAsia="Space Grotesk" w:hAnsi="Space Grotesk"/>
          <w:b w:val="1"/>
          <w:sz w:val="26"/>
          <w:szCs w:val="26"/>
          <w:rtl w:val="0"/>
        </w:rPr>
        <w:t xml:space="preserve">1) Regulatory &amp; commercial controls</w:t>
      </w:r>
    </w:p>
    <w:p w:rsidR="00000000" w:rsidDel="00000000" w:rsidP="00000000" w:rsidRDefault="00000000" w:rsidRPr="00000000" w14:paraId="00000063">
      <w:pPr>
        <w:numPr>
          <w:ilvl w:val="0"/>
          <w:numId w:val="23"/>
        </w:numPr>
        <w:spacing w:after="0" w:afterAutospacing="0" w:before="240" w:lineRule="auto"/>
        <w:ind w:left="720" w:right="0" w:hanging="360"/>
      </w:pPr>
      <w:r w:rsidDel="00000000" w:rsidR="00000000" w:rsidRPr="00000000">
        <w:rPr>
          <w:rtl w:val="0"/>
        </w:rPr>
        <w:t xml:space="preserve">Apply the </w:t>
      </w:r>
      <w:r w:rsidDel="00000000" w:rsidR="00000000" w:rsidRPr="00000000">
        <w:rPr>
          <w:b w:val="1"/>
          <w:rtl w:val="0"/>
        </w:rPr>
        <w:t xml:space="preserve">Jan-2025 NERC Order</w:t>
      </w:r>
      <w:r w:rsidDel="00000000" w:rsidR="00000000" w:rsidRPr="00000000">
        <w:rPr>
          <w:rtl w:val="0"/>
        </w:rPr>
        <w:t xml:space="preserve"> rigorously: instant disconnection for unauthorized access, </w:t>
      </w:r>
      <w:r w:rsidDel="00000000" w:rsidR="00000000" w:rsidRPr="00000000">
        <w:rPr>
          <w:b w:val="1"/>
          <w:rtl w:val="0"/>
        </w:rPr>
        <w:t xml:space="preserve">admin charges + meter replacement</w:t>
      </w:r>
      <w:r w:rsidDel="00000000" w:rsidR="00000000" w:rsidRPr="00000000">
        <w:rPr>
          <w:rtl w:val="0"/>
        </w:rPr>
        <w:t xml:space="preserve"> + reconnection conditions; maintain clear, documented due process for appeals.</w:t>
      </w:r>
      <w:hyperlink r:id="rId87">
        <w:r w:rsidDel="00000000" w:rsidR="00000000" w:rsidRPr="00000000">
          <w:rPr>
            <w:rtl w:val="0"/>
          </w:rPr>
          <w:t xml:space="preserve"> </w:t>
        </w:r>
      </w:hyperlink>
      <w:hyperlink r:id="rId88">
        <w:r w:rsidDel="00000000" w:rsidR="00000000" w:rsidRPr="00000000">
          <w:rPr>
            <w:color w:val="1155cc"/>
            <w:u w:val="single"/>
            <w:rtl w:val="0"/>
          </w:rPr>
          <w:t xml:space="preserve">NERC</w:t>
          <w:br w:type="textWrapping"/>
        </w:r>
      </w:hyperlink>
      <w:r w:rsidDel="00000000" w:rsidR="00000000" w:rsidRPr="00000000">
        <w:rPr>
          <w:rtl w:val="0"/>
        </w:rPr>
      </w:r>
    </w:p>
    <w:p w:rsidR="00000000" w:rsidDel="00000000" w:rsidP="00000000" w:rsidRDefault="00000000" w:rsidRPr="00000000" w14:paraId="00000064">
      <w:pPr>
        <w:numPr>
          <w:ilvl w:val="0"/>
          <w:numId w:val="23"/>
        </w:numPr>
        <w:spacing w:after="240" w:before="0" w:beforeAutospacing="0" w:lineRule="auto"/>
        <w:ind w:left="720" w:right="0" w:hanging="360"/>
      </w:pPr>
      <w:r w:rsidDel="00000000" w:rsidR="00000000" w:rsidRPr="00000000">
        <w:rPr>
          <w:rtl w:val="0"/>
        </w:rPr>
        <w:t xml:space="preserve">Enforce </w:t>
      </w:r>
      <w:r w:rsidDel="00000000" w:rsidR="00000000" w:rsidRPr="00000000">
        <w:rPr>
          <w:b w:val="1"/>
          <w:rtl w:val="0"/>
        </w:rPr>
        <w:t xml:space="preserve">Electricity Act 2023 offences</w:t>
      </w:r>
      <w:r w:rsidDel="00000000" w:rsidR="00000000" w:rsidRPr="00000000">
        <w:rPr>
          <w:rtl w:val="0"/>
        </w:rPr>
        <w:t xml:space="preserve"> (tampering, interference with works) with actual prosecutions in repeat/egregious cases to build deterrence.</w:t>
      </w:r>
      <w:hyperlink r:id="rId89">
        <w:r w:rsidDel="00000000" w:rsidR="00000000" w:rsidRPr="00000000">
          <w:rPr>
            <w:rtl w:val="0"/>
          </w:rPr>
          <w:t xml:space="preserve"> </w:t>
        </w:r>
      </w:hyperlink>
      <w:hyperlink r:id="rId90">
        <w:r w:rsidDel="00000000" w:rsidR="00000000" w:rsidRPr="00000000">
          <w:rPr>
            <w:color w:val="1155cc"/>
            <w:u w:val="single"/>
            <w:rtl w:val="0"/>
          </w:rPr>
          <w:t xml:space="preserve">FAOLEX</w:t>
          <w:br w:type="textWrapping"/>
        </w:r>
      </w:hyperlink>
      <w:r w:rsidDel="00000000" w:rsidR="00000000" w:rsidRPr="00000000">
        <w:rPr>
          <w:rtl w:val="0"/>
        </w:rPr>
      </w:r>
    </w:p>
    <w:p w:rsidR="00000000" w:rsidDel="00000000" w:rsidP="00000000" w:rsidRDefault="00000000" w:rsidRPr="00000000" w14:paraId="00000065">
      <w:pPr>
        <w:pStyle w:val="Heading3"/>
        <w:keepNext w:val="0"/>
        <w:keepLines w:val="0"/>
        <w:spacing w:after="80" w:before="280" w:lineRule="auto"/>
        <w:rPr>
          <w:rFonts w:ascii="Space Grotesk" w:cs="Space Grotesk" w:eastAsia="Space Grotesk" w:hAnsi="Space Grotesk"/>
          <w:b w:val="1"/>
          <w:sz w:val="26"/>
          <w:szCs w:val="26"/>
        </w:rPr>
      </w:pPr>
      <w:bookmarkStart w:colFirst="0" w:colLast="0" w:name="_xjwnv9cqwgek" w:id="22"/>
      <w:bookmarkEnd w:id="22"/>
      <w:r w:rsidDel="00000000" w:rsidR="00000000" w:rsidRPr="00000000">
        <w:rPr>
          <w:rFonts w:ascii="Space Grotesk" w:cs="Space Grotesk" w:eastAsia="Space Grotesk" w:hAnsi="Space Grotesk"/>
          <w:b w:val="1"/>
          <w:sz w:val="26"/>
          <w:szCs w:val="26"/>
          <w:rtl w:val="0"/>
        </w:rPr>
        <w:t xml:space="preserve">2) Metering and topology discipline</w:t>
      </w:r>
    </w:p>
    <w:p w:rsidR="00000000" w:rsidDel="00000000" w:rsidP="00000000" w:rsidRDefault="00000000" w:rsidRPr="00000000" w14:paraId="00000066">
      <w:pPr>
        <w:numPr>
          <w:ilvl w:val="0"/>
          <w:numId w:val="1"/>
        </w:numPr>
        <w:spacing w:after="0" w:afterAutospacing="0" w:before="240" w:lineRule="auto"/>
        <w:ind w:left="720" w:right="0" w:hanging="360"/>
      </w:pPr>
      <w:r w:rsidDel="00000000" w:rsidR="00000000" w:rsidRPr="00000000">
        <w:rPr>
          <w:b w:val="1"/>
          <w:rtl w:val="0"/>
        </w:rPr>
        <w:t xml:space="preserve">Feeder/DT metering</w:t>
      </w:r>
      <w:r w:rsidDel="00000000" w:rsidR="00000000" w:rsidRPr="00000000">
        <w:rPr>
          <w:rtl w:val="0"/>
        </w:rPr>
        <w:t xml:space="preserve"> and </w:t>
      </w:r>
      <w:r w:rsidDel="00000000" w:rsidR="00000000" w:rsidRPr="00000000">
        <w:rPr>
          <w:b w:val="1"/>
          <w:rtl w:val="0"/>
        </w:rPr>
        <w:t xml:space="preserve">customer-to-DT mapping</w:t>
      </w:r>
      <w:r w:rsidDel="00000000" w:rsidR="00000000" w:rsidRPr="00000000">
        <w:rPr>
          <w:rtl w:val="0"/>
        </w:rPr>
        <w:t xml:space="preserve"> (NERC MAP regs require association of meters to feeders/DTs)—this underpins energy balancing and targeted inspections.</w:t>
      </w:r>
      <w:hyperlink r:id="rId91">
        <w:r w:rsidDel="00000000" w:rsidR="00000000" w:rsidRPr="00000000">
          <w:rPr>
            <w:rtl w:val="0"/>
          </w:rPr>
          <w:t xml:space="preserve"> </w:t>
        </w:r>
      </w:hyperlink>
      <w:hyperlink r:id="rId92">
        <w:r w:rsidDel="00000000" w:rsidR="00000000" w:rsidRPr="00000000">
          <w:rPr>
            <w:color w:val="1155cc"/>
            <w:u w:val="single"/>
            <w:rtl w:val="0"/>
          </w:rPr>
          <w:t xml:space="preserve">NERC</w:t>
          <w:br w:type="textWrapping"/>
        </w:r>
      </w:hyperlink>
      <w:r w:rsidDel="00000000" w:rsidR="00000000" w:rsidRPr="00000000">
        <w:rPr>
          <w:rtl w:val="0"/>
        </w:rPr>
      </w:r>
    </w:p>
    <w:p w:rsidR="00000000" w:rsidDel="00000000" w:rsidP="00000000" w:rsidRDefault="00000000" w:rsidRPr="00000000" w14:paraId="00000067">
      <w:pPr>
        <w:numPr>
          <w:ilvl w:val="0"/>
          <w:numId w:val="1"/>
        </w:numPr>
        <w:spacing w:after="240" w:before="0" w:beforeAutospacing="0" w:lineRule="auto"/>
        <w:ind w:left="720" w:right="0" w:hanging="360"/>
      </w:pPr>
      <w:r w:rsidDel="00000000" w:rsidR="00000000" w:rsidRPr="00000000">
        <w:rPr>
          <w:b w:val="1"/>
          <w:rtl w:val="0"/>
        </w:rPr>
        <w:t xml:space="preserve">Secure metering hardware</w:t>
      </w:r>
      <w:r w:rsidDel="00000000" w:rsidR="00000000" w:rsidRPr="00000000">
        <w:rPr>
          <w:rtl w:val="0"/>
        </w:rPr>
        <w:t xml:space="preserve"> in theft-dense clusters: tamper-evident boxes, armored service drops, locked pillars, and split smart meters where appropriate.</w:t>
        <w:br w:type="textWrapping"/>
      </w:r>
    </w:p>
    <w:p w:rsidR="00000000" w:rsidDel="00000000" w:rsidP="00000000" w:rsidRDefault="00000000" w:rsidRPr="00000000" w14:paraId="00000068">
      <w:pPr>
        <w:pStyle w:val="Heading3"/>
        <w:keepNext w:val="0"/>
        <w:keepLines w:val="0"/>
        <w:spacing w:after="80" w:before="280" w:lineRule="auto"/>
        <w:rPr>
          <w:rFonts w:ascii="Space Grotesk" w:cs="Space Grotesk" w:eastAsia="Space Grotesk" w:hAnsi="Space Grotesk"/>
          <w:b w:val="1"/>
          <w:sz w:val="26"/>
          <w:szCs w:val="26"/>
        </w:rPr>
      </w:pPr>
      <w:bookmarkStart w:colFirst="0" w:colLast="0" w:name="_vwt7wydpk30y" w:id="23"/>
      <w:bookmarkEnd w:id="23"/>
      <w:r w:rsidDel="00000000" w:rsidR="00000000" w:rsidRPr="00000000">
        <w:rPr>
          <w:rFonts w:ascii="Space Grotesk" w:cs="Space Grotesk" w:eastAsia="Space Grotesk" w:hAnsi="Space Grotesk"/>
          <w:b w:val="1"/>
          <w:sz w:val="26"/>
          <w:szCs w:val="26"/>
          <w:rtl w:val="0"/>
        </w:rPr>
        <w:t xml:space="preserve">3) Data-driven targeting</w:t>
      </w:r>
    </w:p>
    <w:p w:rsidR="00000000" w:rsidDel="00000000" w:rsidP="00000000" w:rsidRDefault="00000000" w:rsidRPr="00000000" w14:paraId="00000069">
      <w:pPr>
        <w:numPr>
          <w:ilvl w:val="0"/>
          <w:numId w:val="20"/>
        </w:numPr>
        <w:spacing w:after="240" w:before="240" w:lineRule="auto"/>
        <w:ind w:left="720" w:right="0" w:hanging="360"/>
      </w:pPr>
      <w:r w:rsidDel="00000000" w:rsidR="00000000" w:rsidRPr="00000000">
        <w:rPr>
          <w:rtl w:val="0"/>
        </w:rPr>
        <w:t xml:space="preserve">Use AMI/MDMS to build </w:t>
      </w:r>
      <w:r w:rsidDel="00000000" w:rsidR="00000000" w:rsidRPr="00000000">
        <w:rPr>
          <w:b w:val="1"/>
          <w:rtl w:val="0"/>
        </w:rPr>
        <w:t xml:space="preserve">theft heatmaps</w:t>
      </w:r>
      <w:r w:rsidDel="00000000" w:rsidR="00000000" w:rsidRPr="00000000">
        <w:rPr>
          <w:rtl w:val="0"/>
        </w:rPr>
        <w:t xml:space="preserve"> at DT/feeder level, prioritize top-loss pockets; combine interval data + tamper flags + vending anomaly scores to raise inspection hit-rates.</w:t>
        <w:br w:type="textWrapping"/>
      </w:r>
    </w:p>
    <w:p w:rsidR="00000000" w:rsidDel="00000000" w:rsidP="00000000" w:rsidRDefault="00000000" w:rsidRPr="00000000" w14:paraId="0000006A">
      <w:pPr>
        <w:pStyle w:val="Heading3"/>
        <w:keepNext w:val="0"/>
        <w:keepLines w:val="0"/>
        <w:spacing w:after="80" w:before="280" w:lineRule="auto"/>
        <w:rPr>
          <w:rFonts w:ascii="Space Grotesk" w:cs="Space Grotesk" w:eastAsia="Space Grotesk" w:hAnsi="Space Grotesk"/>
          <w:b w:val="1"/>
          <w:sz w:val="26"/>
          <w:szCs w:val="26"/>
        </w:rPr>
      </w:pPr>
      <w:bookmarkStart w:colFirst="0" w:colLast="0" w:name="_j88iwcn4e921" w:id="24"/>
      <w:bookmarkEnd w:id="24"/>
      <w:r w:rsidDel="00000000" w:rsidR="00000000" w:rsidRPr="00000000">
        <w:rPr>
          <w:rFonts w:ascii="Space Grotesk" w:cs="Space Grotesk" w:eastAsia="Space Grotesk" w:hAnsi="Space Grotesk"/>
          <w:b w:val="1"/>
          <w:sz w:val="26"/>
          <w:szCs w:val="26"/>
          <w:rtl w:val="0"/>
        </w:rPr>
        <w:t xml:space="preserve">4) Customer-side measures</w:t>
      </w:r>
    </w:p>
    <w:p w:rsidR="00000000" w:rsidDel="00000000" w:rsidP="00000000" w:rsidRDefault="00000000" w:rsidRPr="00000000" w14:paraId="0000006B">
      <w:pPr>
        <w:numPr>
          <w:ilvl w:val="0"/>
          <w:numId w:val="12"/>
        </w:numPr>
        <w:spacing w:after="240" w:before="240" w:lineRule="auto"/>
        <w:ind w:left="720" w:right="0" w:hanging="360"/>
      </w:pPr>
      <w:r w:rsidDel="00000000" w:rsidR="00000000" w:rsidRPr="00000000">
        <w:rPr>
          <w:b w:val="1"/>
          <w:rtl w:val="0"/>
        </w:rPr>
        <w:t xml:space="preserve">Amnesty windows</w:t>
      </w:r>
      <w:r w:rsidDel="00000000" w:rsidR="00000000" w:rsidRPr="00000000">
        <w:rPr>
          <w:rtl w:val="0"/>
        </w:rPr>
        <w:t xml:space="preserve"> to regularize illegal connections onto prepaid; simplify vending/account linking; </w:t>
      </w:r>
      <w:r w:rsidDel="00000000" w:rsidR="00000000" w:rsidRPr="00000000">
        <w:rPr>
          <w:b w:val="1"/>
          <w:rtl w:val="0"/>
        </w:rPr>
        <w:t xml:space="preserve">lifeline/targeted support</w:t>
      </w:r>
      <w:r w:rsidDel="00000000" w:rsidR="00000000" w:rsidRPr="00000000">
        <w:rPr>
          <w:rtl w:val="0"/>
        </w:rPr>
        <w:t xml:space="preserve"> for low-income customers to reduce bypass incentives.</w:t>
        <w:br w:type="textWrapping"/>
      </w:r>
    </w:p>
    <w:p w:rsidR="00000000" w:rsidDel="00000000" w:rsidP="00000000" w:rsidRDefault="00000000" w:rsidRPr="00000000" w14:paraId="000000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s7dvntho7via" w:id="25"/>
      <w:bookmarkEnd w:id="25"/>
      <w:r w:rsidDel="00000000" w:rsidR="00000000" w:rsidRPr="00000000">
        <w:rPr>
          <w:rFonts w:ascii="Space Grotesk" w:cs="Space Grotesk" w:eastAsia="Space Grotesk" w:hAnsi="Space Grotesk"/>
          <w:b w:val="1"/>
          <w:sz w:val="34"/>
          <w:szCs w:val="34"/>
          <w:rtl w:val="0"/>
        </w:rPr>
        <w:t xml:space="preserve">Practical 6–12 month roadmap (for a DisCo/state regulator)</w:t>
      </w:r>
    </w:p>
    <w:p w:rsidR="00000000" w:rsidDel="00000000" w:rsidP="00000000" w:rsidRDefault="00000000" w:rsidRPr="00000000" w14:paraId="0000006E">
      <w:pPr>
        <w:spacing w:after="240" w:before="240" w:lineRule="auto"/>
        <w:ind w:right="0"/>
        <w:rPr>
          <w:b w:val="1"/>
        </w:rPr>
      </w:pPr>
      <w:r w:rsidDel="00000000" w:rsidR="00000000" w:rsidRPr="00000000">
        <w:rPr>
          <w:b w:val="1"/>
          <w:rtl w:val="0"/>
        </w:rPr>
        <w:t xml:space="preserve">Phase 0 (Weeks 0–4): Baseline</w:t>
      </w:r>
    </w:p>
    <w:p w:rsidR="00000000" w:rsidDel="00000000" w:rsidP="00000000" w:rsidRDefault="00000000" w:rsidRPr="00000000" w14:paraId="0000006F">
      <w:pPr>
        <w:numPr>
          <w:ilvl w:val="0"/>
          <w:numId w:val="13"/>
        </w:numPr>
        <w:spacing w:after="240" w:before="240" w:lineRule="auto"/>
        <w:ind w:left="720" w:right="0" w:hanging="360"/>
      </w:pPr>
      <w:r w:rsidDel="00000000" w:rsidR="00000000" w:rsidRPr="00000000">
        <w:rPr>
          <w:rtl w:val="0"/>
        </w:rPr>
        <w:t xml:space="preserve">Reconcile </w:t>
      </w:r>
      <w:r w:rsidDel="00000000" w:rsidR="00000000" w:rsidRPr="00000000">
        <w:rPr>
          <w:b w:val="1"/>
          <w:rtl w:val="0"/>
        </w:rPr>
        <w:t xml:space="preserve">feeder/DT/customer mapping</w:t>
      </w:r>
      <w:r w:rsidDel="00000000" w:rsidR="00000000" w:rsidRPr="00000000">
        <w:rPr>
          <w:rtl w:val="0"/>
        </w:rPr>
        <w:t xml:space="preserve">; compute feeder/DT energy balance; publish top-20 loss hotspots.</w:t>
        <w:br w:type="textWrapping"/>
      </w:r>
    </w:p>
    <w:p w:rsidR="00000000" w:rsidDel="00000000" w:rsidP="00000000" w:rsidRDefault="00000000" w:rsidRPr="00000000" w14:paraId="00000070">
      <w:pPr>
        <w:spacing w:after="240" w:before="240" w:lineRule="auto"/>
        <w:ind w:right="0"/>
        <w:rPr>
          <w:b w:val="1"/>
        </w:rPr>
      </w:pPr>
      <w:r w:rsidDel="00000000" w:rsidR="00000000" w:rsidRPr="00000000">
        <w:rPr>
          <w:b w:val="1"/>
          <w:rtl w:val="0"/>
        </w:rPr>
        <w:t xml:space="preserve">Phase 1 (Months 1–3): Quick wins</w:t>
      </w:r>
    </w:p>
    <w:p w:rsidR="00000000" w:rsidDel="00000000" w:rsidP="00000000" w:rsidRDefault="00000000" w:rsidRPr="00000000" w14:paraId="00000071">
      <w:pPr>
        <w:numPr>
          <w:ilvl w:val="0"/>
          <w:numId w:val="3"/>
        </w:numPr>
        <w:spacing w:after="0" w:afterAutospacing="0" w:before="240" w:lineRule="auto"/>
        <w:ind w:left="720" w:right="0" w:hanging="360"/>
      </w:pPr>
      <w:r w:rsidDel="00000000" w:rsidR="00000000" w:rsidRPr="00000000">
        <w:rPr>
          <w:rtl w:val="0"/>
        </w:rPr>
        <w:t xml:space="preserve">Deploy </w:t>
      </w:r>
      <w:r w:rsidDel="00000000" w:rsidR="00000000" w:rsidRPr="00000000">
        <w:rPr>
          <w:b w:val="1"/>
          <w:rtl w:val="0"/>
        </w:rPr>
        <w:t xml:space="preserve">feeder/DT meters</w:t>
      </w:r>
      <w:r w:rsidDel="00000000" w:rsidR="00000000" w:rsidRPr="00000000">
        <w:rPr>
          <w:rtl w:val="0"/>
        </w:rPr>
        <w:t xml:space="preserve"> where missing; lock down metering points.</w:t>
        <w:br w:type="textWrapping"/>
      </w:r>
    </w:p>
    <w:p w:rsidR="00000000" w:rsidDel="00000000" w:rsidP="00000000" w:rsidRDefault="00000000" w:rsidRPr="00000000" w14:paraId="00000072">
      <w:pPr>
        <w:numPr>
          <w:ilvl w:val="0"/>
          <w:numId w:val="3"/>
        </w:numPr>
        <w:spacing w:after="0" w:afterAutospacing="0" w:before="0" w:beforeAutospacing="0" w:lineRule="auto"/>
        <w:ind w:left="720" w:right="0" w:hanging="360"/>
      </w:pPr>
      <w:r w:rsidDel="00000000" w:rsidR="00000000" w:rsidRPr="00000000">
        <w:rPr>
          <w:rtl w:val="0"/>
        </w:rPr>
        <w:t xml:space="preserve">Roll out </w:t>
      </w:r>
      <w:r w:rsidDel="00000000" w:rsidR="00000000" w:rsidRPr="00000000">
        <w:rPr>
          <w:b w:val="1"/>
          <w:rtl w:val="0"/>
        </w:rPr>
        <w:t xml:space="preserve">rule-based analytics</w:t>
      </w:r>
      <w:r w:rsidDel="00000000" w:rsidR="00000000" w:rsidRPr="00000000">
        <w:rPr>
          <w:rtl w:val="0"/>
        </w:rPr>
        <w:t xml:space="preserve">: zero-use with supply, reverse energy, repeat tamper flags, abnormal vending (prepaid).</w:t>
        <w:br w:type="textWrapping"/>
      </w:r>
    </w:p>
    <w:p w:rsidR="00000000" w:rsidDel="00000000" w:rsidP="00000000" w:rsidRDefault="00000000" w:rsidRPr="00000000" w14:paraId="00000073">
      <w:pPr>
        <w:numPr>
          <w:ilvl w:val="0"/>
          <w:numId w:val="3"/>
        </w:numPr>
        <w:spacing w:after="240" w:before="0" w:beforeAutospacing="0" w:lineRule="auto"/>
        <w:ind w:left="720" w:right="0" w:hanging="360"/>
      </w:pPr>
      <w:r w:rsidDel="00000000" w:rsidR="00000000" w:rsidRPr="00000000">
        <w:rPr>
          <w:rtl w:val="0"/>
        </w:rPr>
        <w:t xml:space="preserve">Launch </w:t>
      </w:r>
      <w:r w:rsidDel="00000000" w:rsidR="00000000" w:rsidRPr="00000000">
        <w:rPr>
          <w:b w:val="1"/>
          <w:rtl w:val="0"/>
        </w:rPr>
        <w:t xml:space="preserve">targeted inspections</w:t>
      </w:r>
      <w:r w:rsidDel="00000000" w:rsidR="00000000" w:rsidRPr="00000000">
        <w:rPr>
          <w:rtl w:val="0"/>
        </w:rPr>
        <w:t xml:space="preserve"> on top-risk clusters; enforce </w:t>
      </w:r>
      <w:r w:rsidDel="00000000" w:rsidR="00000000" w:rsidRPr="00000000">
        <w:rPr>
          <w:b w:val="1"/>
          <w:rtl w:val="0"/>
        </w:rPr>
        <w:t xml:space="preserve">NERC Order</w:t>
      </w:r>
      <w:r w:rsidDel="00000000" w:rsidR="00000000" w:rsidRPr="00000000">
        <w:rPr>
          <w:rtl w:val="0"/>
        </w:rPr>
        <w:t xml:space="preserve"> reconnection conditions (admin charges + replacement).</w:t>
      </w:r>
      <w:hyperlink r:id="rId93">
        <w:r w:rsidDel="00000000" w:rsidR="00000000" w:rsidRPr="00000000">
          <w:rPr>
            <w:rtl w:val="0"/>
          </w:rPr>
          <w:t xml:space="preserve"> </w:t>
        </w:r>
      </w:hyperlink>
      <w:hyperlink r:id="rId94">
        <w:r w:rsidDel="00000000" w:rsidR="00000000" w:rsidRPr="00000000">
          <w:rPr>
            <w:color w:val="1155cc"/>
            <w:u w:val="single"/>
            <w:rtl w:val="0"/>
          </w:rPr>
          <w:t xml:space="preserve">NERC</w:t>
          <w:br w:type="textWrapping"/>
        </w:r>
      </w:hyperlink>
      <w:r w:rsidDel="00000000" w:rsidR="00000000" w:rsidRPr="00000000">
        <w:rPr>
          <w:rtl w:val="0"/>
        </w:rPr>
      </w:r>
    </w:p>
    <w:p w:rsidR="00000000" w:rsidDel="00000000" w:rsidP="00000000" w:rsidRDefault="00000000" w:rsidRPr="00000000" w14:paraId="00000074">
      <w:pPr>
        <w:spacing w:after="240" w:before="240" w:lineRule="auto"/>
        <w:ind w:right="0"/>
        <w:rPr>
          <w:b w:val="1"/>
        </w:rPr>
      </w:pPr>
      <w:r w:rsidDel="00000000" w:rsidR="00000000" w:rsidRPr="00000000">
        <w:rPr>
          <w:b w:val="1"/>
          <w:rtl w:val="0"/>
        </w:rPr>
        <w:t xml:space="preserve">Phase 2 (Months 3–9): Scale</w:t>
      </w:r>
    </w:p>
    <w:p w:rsidR="00000000" w:rsidDel="00000000" w:rsidP="00000000" w:rsidRDefault="00000000" w:rsidRPr="00000000" w14:paraId="00000075">
      <w:pPr>
        <w:numPr>
          <w:ilvl w:val="0"/>
          <w:numId w:val="10"/>
        </w:numPr>
        <w:spacing w:after="0" w:afterAutospacing="0" w:before="240" w:lineRule="auto"/>
        <w:ind w:left="720" w:right="0" w:hanging="360"/>
      </w:pPr>
      <w:r w:rsidDel="00000000" w:rsidR="00000000" w:rsidRPr="00000000">
        <w:rPr>
          <w:rtl w:val="0"/>
        </w:rPr>
        <w:t xml:space="preserve">Ramp </w:t>
      </w:r>
      <w:r w:rsidDel="00000000" w:rsidR="00000000" w:rsidRPr="00000000">
        <w:rPr>
          <w:b w:val="1"/>
          <w:rtl w:val="0"/>
        </w:rPr>
        <w:t xml:space="preserve">prepaid/smart metering</w:t>
      </w:r>
      <w:r w:rsidDel="00000000" w:rsidR="00000000" w:rsidRPr="00000000">
        <w:rPr>
          <w:rtl w:val="0"/>
        </w:rPr>
        <w:t xml:space="preserve"> to worst feeders (align with national metering programs; leverage private financing where federal rollouts slip).</w:t>
      </w:r>
      <w:hyperlink r:id="rId95">
        <w:r w:rsidDel="00000000" w:rsidR="00000000" w:rsidRPr="00000000">
          <w:rPr>
            <w:rtl w:val="0"/>
          </w:rPr>
          <w:t xml:space="preserve"> </w:t>
        </w:r>
      </w:hyperlink>
      <w:hyperlink r:id="rId96">
        <w:r w:rsidDel="00000000" w:rsidR="00000000" w:rsidRPr="00000000">
          <w:rPr>
            <w:color w:val="1155cc"/>
            <w:u w:val="single"/>
            <w:rtl w:val="0"/>
          </w:rPr>
          <w:t xml:space="preserve">Reuters</w:t>
          <w:br w:type="textWrapping"/>
        </w:r>
      </w:hyperlink>
      <w:r w:rsidDel="00000000" w:rsidR="00000000" w:rsidRPr="00000000">
        <w:rPr>
          <w:rtl w:val="0"/>
        </w:rPr>
      </w:r>
    </w:p>
    <w:p w:rsidR="00000000" w:rsidDel="00000000" w:rsidP="00000000" w:rsidRDefault="00000000" w:rsidRPr="00000000" w14:paraId="00000076">
      <w:pPr>
        <w:numPr>
          <w:ilvl w:val="0"/>
          <w:numId w:val="10"/>
        </w:numPr>
        <w:spacing w:after="240" w:before="0" w:beforeAutospacing="0" w:lineRule="auto"/>
        <w:ind w:left="720" w:right="0" w:hanging="360"/>
      </w:pPr>
      <w:r w:rsidDel="00000000" w:rsidR="00000000" w:rsidRPr="00000000">
        <w:rPr>
          <w:rtl w:val="0"/>
        </w:rPr>
        <w:t xml:space="preserve">Introduce </w:t>
      </w:r>
      <w:r w:rsidDel="00000000" w:rsidR="00000000" w:rsidRPr="00000000">
        <w:rPr>
          <w:b w:val="1"/>
          <w:rtl w:val="0"/>
        </w:rPr>
        <w:t xml:space="preserve">ML scoring</w:t>
      </w:r>
      <w:r w:rsidDel="00000000" w:rsidR="00000000" w:rsidRPr="00000000">
        <w:rPr>
          <w:rtl w:val="0"/>
        </w:rPr>
        <w:t xml:space="preserve"> (ensemble/XGBoost + time-series features) to refine target lists; weekly “heatmap to field” cadence.</w:t>
        <w:br w:type="textWrapping"/>
      </w:r>
    </w:p>
    <w:p w:rsidR="00000000" w:rsidDel="00000000" w:rsidP="00000000" w:rsidRDefault="00000000" w:rsidRPr="00000000" w14:paraId="00000077">
      <w:pPr>
        <w:spacing w:after="240" w:before="240" w:lineRule="auto"/>
        <w:ind w:right="0"/>
        <w:rPr>
          <w:b w:val="1"/>
        </w:rPr>
      </w:pPr>
      <w:r w:rsidDel="00000000" w:rsidR="00000000" w:rsidRPr="00000000">
        <w:rPr>
          <w:b w:val="1"/>
          <w:rtl w:val="0"/>
        </w:rPr>
        <w:t xml:space="preserve">Phase 3 (Months 6–12): Structural</w:t>
      </w:r>
    </w:p>
    <w:p w:rsidR="00000000" w:rsidDel="00000000" w:rsidP="00000000" w:rsidRDefault="00000000" w:rsidRPr="00000000" w14:paraId="00000078">
      <w:pPr>
        <w:numPr>
          <w:ilvl w:val="0"/>
          <w:numId w:val="8"/>
        </w:numPr>
        <w:spacing w:after="0" w:afterAutospacing="0" w:before="240" w:lineRule="auto"/>
        <w:ind w:left="720" w:right="0" w:hanging="360"/>
      </w:pPr>
      <w:r w:rsidDel="00000000" w:rsidR="00000000" w:rsidRPr="00000000">
        <w:rPr>
          <w:rtl w:val="0"/>
        </w:rPr>
        <w:t xml:space="preserve">Hardening works (split meters, sealed boxes) in chronic theft zones; </w:t>
      </w:r>
      <w:r w:rsidDel="00000000" w:rsidR="00000000" w:rsidRPr="00000000">
        <w:rPr>
          <w:b w:val="1"/>
          <w:rtl w:val="0"/>
        </w:rPr>
        <w:t xml:space="preserve">community engagement</w:t>
      </w:r>
      <w:r w:rsidDel="00000000" w:rsidR="00000000" w:rsidRPr="00000000">
        <w:rPr>
          <w:rtl w:val="0"/>
        </w:rPr>
        <w:t xml:space="preserve"> (safety + penalties + amnesty stories).</w:t>
        <w:br w:type="textWrapping"/>
      </w:r>
    </w:p>
    <w:p w:rsidR="00000000" w:rsidDel="00000000" w:rsidP="00000000" w:rsidRDefault="00000000" w:rsidRPr="00000000" w14:paraId="00000079">
      <w:pPr>
        <w:numPr>
          <w:ilvl w:val="0"/>
          <w:numId w:val="8"/>
        </w:numPr>
        <w:spacing w:after="240" w:before="0" w:beforeAutospacing="0" w:lineRule="auto"/>
        <w:ind w:left="720" w:right="0" w:hanging="360"/>
      </w:pPr>
      <w:r w:rsidDel="00000000" w:rsidR="00000000" w:rsidRPr="00000000">
        <w:rPr>
          <w:rtl w:val="0"/>
        </w:rPr>
        <w:t xml:space="preserve">Tighten </w:t>
      </w:r>
      <w:r w:rsidDel="00000000" w:rsidR="00000000" w:rsidRPr="00000000">
        <w:rPr>
          <w:b w:val="1"/>
          <w:rtl w:val="0"/>
        </w:rPr>
        <w:t xml:space="preserve">commercial controls</w:t>
      </w:r>
      <w:r w:rsidDel="00000000" w:rsidR="00000000" w:rsidRPr="00000000">
        <w:rPr>
          <w:rtl w:val="0"/>
        </w:rPr>
        <w:t xml:space="preserve">: mandatory AMI reads, exception-based field visits, and audit trails.</w:t>
        <w:br w:type="textWrapping"/>
      </w:r>
    </w:p>
    <w:p w:rsidR="00000000" w:rsidDel="00000000" w:rsidP="00000000" w:rsidRDefault="00000000" w:rsidRPr="00000000" w14:paraId="0000007A">
      <w:pPr>
        <w:spacing w:after="240" w:before="240" w:lineRule="auto"/>
        <w:ind w:right="0"/>
        <w:rPr>
          <w:b w:val="1"/>
        </w:rPr>
      </w:pPr>
      <w:r w:rsidDel="00000000" w:rsidR="00000000" w:rsidRPr="00000000">
        <w:rPr>
          <w:b w:val="1"/>
          <w:rtl w:val="0"/>
        </w:rPr>
        <w:t xml:space="preserve">KPIs to track (monthly):</w:t>
      </w:r>
    </w:p>
    <w:p w:rsidR="00000000" w:rsidDel="00000000" w:rsidP="00000000" w:rsidRDefault="00000000" w:rsidRPr="00000000" w14:paraId="0000007B">
      <w:pPr>
        <w:numPr>
          <w:ilvl w:val="0"/>
          <w:numId w:val="22"/>
        </w:numPr>
        <w:spacing w:after="0" w:afterAutospacing="0" w:before="240" w:lineRule="auto"/>
        <w:ind w:left="720" w:right="0" w:hanging="360"/>
      </w:pPr>
      <w:r w:rsidDel="00000000" w:rsidR="00000000" w:rsidRPr="00000000">
        <w:rPr>
          <w:rtl w:val="0"/>
        </w:rPr>
        <w:t xml:space="preserve">Feeder NTL% and DT loss% (targeted feeders).</w:t>
        <w:br w:type="textWrapping"/>
      </w:r>
    </w:p>
    <w:p w:rsidR="00000000" w:rsidDel="00000000" w:rsidP="00000000" w:rsidRDefault="00000000" w:rsidRPr="00000000" w14:paraId="0000007C">
      <w:pPr>
        <w:numPr>
          <w:ilvl w:val="0"/>
          <w:numId w:val="22"/>
        </w:numPr>
        <w:spacing w:after="0" w:afterAutospacing="0" w:before="0" w:beforeAutospacing="0" w:lineRule="auto"/>
        <w:ind w:left="720" w:right="0" w:hanging="360"/>
      </w:pPr>
      <w:r w:rsidDel="00000000" w:rsidR="00000000" w:rsidRPr="00000000">
        <w:rPr>
          <w:b w:val="1"/>
          <w:rtl w:val="0"/>
        </w:rPr>
        <w:t xml:space="preserve">Billed energy uplift</w:t>
      </w:r>
      <w:r w:rsidDel="00000000" w:rsidR="00000000" w:rsidRPr="00000000">
        <w:rPr>
          <w:rtl w:val="0"/>
        </w:rPr>
        <w:t xml:space="preserve"> and </w:t>
      </w:r>
      <w:r w:rsidDel="00000000" w:rsidR="00000000" w:rsidRPr="00000000">
        <w:rPr>
          <w:b w:val="1"/>
          <w:rtl w:val="0"/>
        </w:rPr>
        <w:t xml:space="preserve">collection efficiency</w:t>
      </w:r>
      <w:r w:rsidDel="00000000" w:rsidR="00000000" w:rsidRPr="00000000">
        <w:rPr>
          <w:rtl w:val="0"/>
        </w:rPr>
        <w:t xml:space="preserve">.</w:t>
        <w:br w:type="textWrapping"/>
      </w:r>
    </w:p>
    <w:p w:rsidR="00000000" w:rsidDel="00000000" w:rsidP="00000000" w:rsidRDefault="00000000" w:rsidRPr="00000000" w14:paraId="0000007D">
      <w:pPr>
        <w:numPr>
          <w:ilvl w:val="0"/>
          <w:numId w:val="22"/>
        </w:numPr>
        <w:spacing w:after="0" w:afterAutospacing="0" w:before="0" w:beforeAutospacing="0" w:lineRule="auto"/>
        <w:ind w:left="720" w:right="0" w:hanging="360"/>
      </w:pPr>
      <w:r w:rsidDel="00000000" w:rsidR="00000000" w:rsidRPr="00000000">
        <w:rPr>
          <w:b w:val="1"/>
          <w:rtl w:val="0"/>
        </w:rPr>
        <w:t xml:space="preserve">Tamper events per 1,000 meters</w:t>
      </w:r>
      <w:r w:rsidDel="00000000" w:rsidR="00000000" w:rsidRPr="00000000">
        <w:rPr>
          <w:rtl w:val="0"/>
        </w:rPr>
        <w:t xml:space="preserve"> and </w:t>
      </w:r>
      <w:r w:rsidDel="00000000" w:rsidR="00000000" w:rsidRPr="00000000">
        <w:rPr>
          <w:b w:val="1"/>
          <w:rtl w:val="0"/>
        </w:rPr>
        <w:t xml:space="preserve">repeat-offender rate</w:t>
      </w:r>
      <w:r w:rsidDel="00000000" w:rsidR="00000000" w:rsidRPr="00000000">
        <w:rPr>
          <w:rtl w:val="0"/>
        </w:rPr>
        <w:t xml:space="preserve">.</w:t>
        <w:br w:type="textWrapping"/>
      </w:r>
    </w:p>
    <w:p w:rsidR="00000000" w:rsidDel="00000000" w:rsidP="00000000" w:rsidRDefault="00000000" w:rsidRPr="00000000" w14:paraId="0000007E">
      <w:pPr>
        <w:numPr>
          <w:ilvl w:val="0"/>
          <w:numId w:val="22"/>
        </w:numPr>
        <w:spacing w:after="0" w:afterAutospacing="0" w:before="0" w:beforeAutospacing="0" w:lineRule="auto"/>
        <w:ind w:left="720" w:right="0" w:hanging="360"/>
      </w:pPr>
      <w:r w:rsidDel="00000000" w:rsidR="00000000" w:rsidRPr="00000000">
        <w:rPr>
          <w:b w:val="1"/>
          <w:rtl w:val="0"/>
        </w:rPr>
        <w:t xml:space="preserve">Inspection hit-rate</w:t>
      </w:r>
      <w:r w:rsidDel="00000000" w:rsidR="00000000" w:rsidRPr="00000000">
        <w:rPr>
          <w:rtl w:val="0"/>
        </w:rPr>
        <w:t xml:space="preserve"> (confirmed cases / visits).</w:t>
        <w:br w:type="textWrapping"/>
      </w:r>
    </w:p>
    <w:p w:rsidR="00000000" w:rsidDel="00000000" w:rsidP="00000000" w:rsidRDefault="00000000" w:rsidRPr="00000000" w14:paraId="0000007F">
      <w:pPr>
        <w:numPr>
          <w:ilvl w:val="0"/>
          <w:numId w:val="22"/>
        </w:numPr>
        <w:spacing w:after="240" w:before="0" w:beforeAutospacing="0" w:lineRule="auto"/>
        <w:ind w:left="720" w:right="0" w:hanging="360"/>
      </w:pPr>
      <w:r w:rsidDel="00000000" w:rsidR="00000000" w:rsidRPr="00000000">
        <w:rPr>
          <w:b w:val="1"/>
          <w:rtl w:val="0"/>
        </w:rPr>
        <w:t xml:space="preserve">New meters installed</w:t>
      </w:r>
      <w:r w:rsidDel="00000000" w:rsidR="00000000" w:rsidRPr="00000000">
        <w:rPr>
          <w:rtl w:val="0"/>
        </w:rPr>
        <w:t xml:space="preserve"> &amp; </w:t>
      </w:r>
      <w:r w:rsidDel="00000000" w:rsidR="00000000" w:rsidRPr="00000000">
        <w:rPr>
          <w:b w:val="1"/>
          <w:rtl w:val="0"/>
        </w:rPr>
        <w:t xml:space="preserve">vending activation rate</w:t>
      </w:r>
      <w:r w:rsidDel="00000000" w:rsidR="00000000" w:rsidRPr="00000000">
        <w:rPr>
          <w:rtl w:val="0"/>
        </w:rPr>
        <w:t xml:space="preserve"> in target areas.</w:t>
        <w:br w:type="textWrapping"/>
      </w:r>
    </w:p>
    <w:p w:rsidR="00000000" w:rsidDel="00000000" w:rsidP="00000000" w:rsidRDefault="00000000" w:rsidRPr="00000000" w14:paraId="000000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jwkoqw8vksjd" w:id="26"/>
      <w:bookmarkEnd w:id="26"/>
      <w:r w:rsidDel="00000000" w:rsidR="00000000" w:rsidRPr="00000000">
        <w:rPr>
          <w:rFonts w:ascii="Space Grotesk" w:cs="Space Grotesk" w:eastAsia="Space Grotesk" w:hAnsi="Space Grotesk"/>
          <w:b w:val="1"/>
          <w:sz w:val="34"/>
          <w:szCs w:val="34"/>
          <w:rtl w:val="0"/>
        </w:rPr>
        <w:t xml:space="preserve">Risks, fairness &amp; safety</w:t>
      </w:r>
    </w:p>
    <w:p w:rsidR="00000000" w:rsidDel="00000000" w:rsidP="00000000" w:rsidRDefault="00000000" w:rsidRPr="00000000" w14:paraId="00000082">
      <w:pPr>
        <w:numPr>
          <w:ilvl w:val="0"/>
          <w:numId w:val="26"/>
        </w:numPr>
        <w:spacing w:after="0" w:afterAutospacing="0" w:before="240" w:lineRule="auto"/>
        <w:ind w:left="720" w:right="0" w:hanging="360"/>
      </w:pPr>
      <w:r w:rsidDel="00000000" w:rsidR="00000000" w:rsidRPr="00000000">
        <w:rPr>
          <w:b w:val="1"/>
          <w:rtl w:val="0"/>
        </w:rPr>
        <w:t xml:space="preserve">False positives</w:t>
      </w:r>
      <w:r w:rsidDel="00000000" w:rsidR="00000000" w:rsidRPr="00000000">
        <w:rPr>
          <w:rtl w:val="0"/>
        </w:rPr>
        <w:t xml:space="preserve">: Use multiple evidence points (tamper + load shape + field photos) before sanctions; maintain an </w:t>
      </w:r>
      <w:r w:rsidDel="00000000" w:rsidR="00000000" w:rsidRPr="00000000">
        <w:rPr>
          <w:b w:val="1"/>
          <w:rtl w:val="0"/>
        </w:rPr>
        <w:t xml:space="preserve">appeals path</w:t>
      </w:r>
      <w:r w:rsidDel="00000000" w:rsidR="00000000" w:rsidRPr="00000000">
        <w:rPr>
          <w:rtl w:val="0"/>
        </w:rPr>
        <w:t xml:space="preserve"> per Customer Protection Regulations.</w:t>
      </w:r>
      <w:hyperlink r:id="rId97">
        <w:r w:rsidDel="00000000" w:rsidR="00000000" w:rsidRPr="00000000">
          <w:rPr>
            <w:rtl w:val="0"/>
          </w:rPr>
          <w:t xml:space="preserve"> </w:t>
        </w:r>
      </w:hyperlink>
      <w:hyperlink r:id="rId98">
        <w:r w:rsidDel="00000000" w:rsidR="00000000" w:rsidRPr="00000000">
          <w:rPr>
            <w:color w:val="1155cc"/>
            <w:u w:val="single"/>
            <w:rtl w:val="0"/>
          </w:rPr>
          <w:t xml:space="preserve">NERC</w:t>
          <w:br w:type="textWrapping"/>
        </w:r>
      </w:hyperlink>
      <w:r w:rsidDel="00000000" w:rsidR="00000000" w:rsidRPr="00000000">
        <w:rPr>
          <w:rtl w:val="0"/>
        </w:rPr>
      </w:r>
    </w:p>
    <w:p w:rsidR="00000000" w:rsidDel="00000000" w:rsidP="00000000" w:rsidRDefault="00000000" w:rsidRPr="00000000" w14:paraId="00000083">
      <w:pPr>
        <w:numPr>
          <w:ilvl w:val="0"/>
          <w:numId w:val="26"/>
        </w:numPr>
        <w:spacing w:after="0" w:afterAutospacing="0" w:before="0" w:beforeAutospacing="0" w:lineRule="auto"/>
        <w:ind w:left="720" w:right="0" w:hanging="360"/>
      </w:pPr>
      <w:r w:rsidDel="00000000" w:rsidR="00000000" w:rsidRPr="00000000">
        <w:rPr>
          <w:b w:val="1"/>
          <w:rtl w:val="0"/>
        </w:rPr>
        <w:t xml:space="preserve">Affordability</w:t>
      </w:r>
      <w:r w:rsidDel="00000000" w:rsidR="00000000" w:rsidRPr="00000000">
        <w:rPr>
          <w:rtl w:val="0"/>
        </w:rPr>
        <w:t xml:space="preserve">: Pair enforcement with lifeline/targeted support to avoid pushing vulnerable customers to bypass.</w:t>
        <w:br w:type="textWrapping"/>
      </w:r>
    </w:p>
    <w:p w:rsidR="00000000" w:rsidDel="00000000" w:rsidP="00000000" w:rsidRDefault="00000000" w:rsidRPr="00000000" w14:paraId="00000084">
      <w:pPr>
        <w:numPr>
          <w:ilvl w:val="0"/>
          <w:numId w:val="26"/>
        </w:numPr>
        <w:spacing w:after="240" w:before="0" w:beforeAutospacing="0" w:lineRule="auto"/>
        <w:ind w:left="720" w:right="0" w:hanging="360"/>
      </w:pPr>
      <w:r w:rsidDel="00000000" w:rsidR="00000000" w:rsidRPr="00000000">
        <w:rPr>
          <w:b w:val="1"/>
          <w:rtl w:val="0"/>
        </w:rPr>
        <w:t xml:space="preserve">Safety</w:t>
      </w:r>
      <w:r w:rsidDel="00000000" w:rsidR="00000000" w:rsidRPr="00000000">
        <w:rPr>
          <w:rtl w:val="0"/>
        </w:rPr>
        <w:t xml:space="preserve">: Illegal connections cause shocks/fires—coordinate with state safety agencies and publish hazard takedowns to build public support. DisCos have been vocal on prosecution and safety messaging.</w:t>
      </w:r>
      <w:hyperlink r:id="rId99">
        <w:r w:rsidDel="00000000" w:rsidR="00000000" w:rsidRPr="00000000">
          <w:rPr>
            <w:rtl w:val="0"/>
          </w:rPr>
          <w:t xml:space="preserve"> </w:t>
        </w:r>
      </w:hyperlink>
      <w:hyperlink r:id="rId100">
        <w:r w:rsidDel="00000000" w:rsidR="00000000" w:rsidRPr="00000000">
          <w:rPr>
            <w:color w:val="1155cc"/>
            <w:u w:val="single"/>
            <w:rtl w:val="0"/>
          </w:rPr>
          <w:t xml:space="preserve">ikejaelectric.com</w:t>
        </w:r>
      </w:hyperlink>
      <w:hyperlink r:id="rId101">
        <w:r w:rsidDel="00000000" w:rsidR="00000000" w:rsidRPr="00000000">
          <w:rPr>
            <w:color w:val="1155cc"/>
            <w:u w:val="single"/>
            <w:rtl w:val="0"/>
          </w:rPr>
          <w:t xml:space="preserve">The Nation Newspaper</w:t>
          <w:br w:type="textWrapping"/>
        </w:r>
      </w:hyperlink>
      <w:r w:rsidDel="00000000" w:rsidR="00000000" w:rsidRPr="00000000">
        <w:rPr>
          <w:rtl w:val="0"/>
        </w:rPr>
      </w:r>
    </w:p>
    <w:p w:rsidR="00000000" w:rsidDel="00000000" w:rsidP="00000000" w:rsidRDefault="00000000" w:rsidRPr="00000000" w14:paraId="000000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995afps36u89" w:id="27"/>
      <w:bookmarkEnd w:id="27"/>
      <w:r w:rsidDel="00000000" w:rsidR="00000000" w:rsidRPr="00000000">
        <w:rPr>
          <w:rFonts w:ascii="Space Grotesk" w:cs="Space Grotesk" w:eastAsia="Space Grotesk" w:hAnsi="Space Grotesk"/>
          <w:b w:val="1"/>
          <w:sz w:val="34"/>
          <w:szCs w:val="34"/>
          <w:rtl w:val="0"/>
        </w:rPr>
        <w:t xml:space="preserve">One-page policy checklist (Nigeria, 2025)</w:t>
      </w:r>
    </w:p>
    <w:p w:rsidR="00000000" w:rsidDel="00000000" w:rsidP="00000000" w:rsidRDefault="00000000" w:rsidRPr="00000000" w14:paraId="00000087">
      <w:pPr>
        <w:numPr>
          <w:ilvl w:val="0"/>
          <w:numId w:val="21"/>
        </w:numPr>
        <w:spacing w:after="0" w:afterAutospacing="0" w:before="240" w:lineRule="auto"/>
        <w:ind w:left="720" w:right="0" w:hanging="360"/>
      </w:pPr>
      <w:r w:rsidDel="00000000" w:rsidR="00000000" w:rsidRPr="00000000">
        <w:rPr>
          <w:b w:val="1"/>
          <w:rtl w:val="0"/>
        </w:rPr>
        <w:t xml:space="preserve">Use the 22-Jan-2025 NERC Order</w:t>
      </w:r>
      <w:r w:rsidDel="00000000" w:rsidR="00000000" w:rsidRPr="00000000">
        <w:rPr>
          <w:rtl w:val="0"/>
        </w:rPr>
        <w:t xml:space="preserve"> as the operational rulebook for tamper/bypass cases (disconnect, admin charges, reconnection conditions).</w:t>
      </w:r>
      <w:hyperlink r:id="rId102">
        <w:r w:rsidDel="00000000" w:rsidR="00000000" w:rsidRPr="00000000">
          <w:rPr>
            <w:rtl w:val="0"/>
          </w:rPr>
          <w:t xml:space="preserve"> </w:t>
        </w:r>
      </w:hyperlink>
      <w:hyperlink r:id="rId103">
        <w:r w:rsidDel="00000000" w:rsidR="00000000" w:rsidRPr="00000000">
          <w:rPr>
            <w:color w:val="1155cc"/>
            <w:u w:val="single"/>
            <w:rtl w:val="0"/>
          </w:rPr>
          <w:t xml:space="preserve">NERC</w:t>
          <w:br w:type="textWrapping"/>
        </w:r>
      </w:hyperlink>
      <w:r w:rsidDel="00000000" w:rsidR="00000000" w:rsidRPr="00000000">
        <w:rPr>
          <w:rtl w:val="0"/>
        </w:rPr>
      </w:r>
    </w:p>
    <w:p w:rsidR="00000000" w:rsidDel="00000000" w:rsidP="00000000" w:rsidRDefault="00000000" w:rsidRPr="00000000" w14:paraId="00000088">
      <w:pPr>
        <w:numPr>
          <w:ilvl w:val="0"/>
          <w:numId w:val="21"/>
        </w:numPr>
        <w:spacing w:after="0" w:afterAutospacing="0" w:before="0" w:beforeAutospacing="0" w:lineRule="auto"/>
        <w:ind w:left="720" w:right="0" w:hanging="360"/>
      </w:pPr>
      <w:r w:rsidDel="00000000" w:rsidR="00000000" w:rsidRPr="00000000">
        <w:rPr>
          <w:b w:val="1"/>
          <w:rtl w:val="0"/>
        </w:rPr>
        <w:t xml:space="preserve">Enforce the Electricity Act 2023</w:t>
      </w:r>
      <w:r w:rsidDel="00000000" w:rsidR="00000000" w:rsidRPr="00000000">
        <w:rPr>
          <w:rtl w:val="0"/>
        </w:rPr>
        <w:t xml:space="preserve">: prosecute interference with meters/works in repeat/serious theft clusters.</w:t>
      </w:r>
      <w:hyperlink r:id="rId104">
        <w:r w:rsidDel="00000000" w:rsidR="00000000" w:rsidRPr="00000000">
          <w:rPr>
            <w:rtl w:val="0"/>
          </w:rPr>
          <w:t xml:space="preserve"> </w:t>
        </w:r>
      </w:hyperlink>
      <w:hyperlink r:id="rId105">
        <w:r w:rsidDel="00000000" w:rsidR="00000000" w:rsidRPr="00000000">
          <w:rPr>
            <w:color w:val="1155cc"/>
            <w:u w:val="single"/>
            <w:rtl w:val="0"/>
          </w:rPr>
          <w:t xml:space="preserve">FAOLEX</w:t>
          <w:br w:type="textWrapping"/>
        </w:r>
      </w:hyperlink>
      <w:r w:rsidDel="00000000" w:rsidR="00000000" w:rsidRPr="00000000">
        <w:rPr>
          <w:rtl w:val="0"/>
        </w:rPr>
      </w:r>
    </w:p>
    <w:p w:rsidR="00000000" w:rsidDel="00000000" w:rsidP="00000000" w:rsidRDefault="00000000" w:rsidRPr="00000000" w14:paraId="00000089">
      <w:pPr>
        <w:numPr>
          <w:ilvl w:val="0"/>
          <w:numId w:val="21"/>
        </w:numPr>
        <w:spacing w:after="0" w:afterAutospacing="0" w:before="0" w:beforeAutospacing="0" w:lineRule="auto"/>
        <w:ind w:left="720" w:right="0" w:hanging="360"/>
      </w:pPr>
      <w:r w:rsidDel="00000000" w:rsidR="00000000" w:rsidRPr="00000000">
        <w:rPr>
          <w:b w:val="1"/>
          <w:rtl w:val="0"/>
        </w:rPr>
        <w:t xml:space="preserve">Close the mapping gap</w:t>
      </w:r>
      <w:r w:rsidDel="00000000" w:rsidR="00000000" w:rsidRPr="00000000">
        <w:rPr>
          <w:rtl w:val="0"/>
        </w:rPr>
        <w:t xml:space="preserve"> (meter→DT→feeder) per MAP regulations; publish quarterly hotspot dashboards.</w:t>
      </w:r>
      <w:hyperlink r:id="rId106">
        <w:r w:rsidDel="00000000" w:rsidR="00000000" w:rsidRPr="00000000">
          <w:rPr>
            <w:rtl w:val="0"/>
          </w:rPr>
          <w:t xml:space="preserve"> </w:t>
        </w:r>
      </w:hyperlink>
      <w:hyperlink r:id="rId107">
        <w:r w:rsidDel="00000000" w:rsidR="00000000" w:rsidRPr="00000000">
          <w:rPr>
            <w:color w:val="1155cc"/>
            <w:u w:val="single"/>
            <w:rtl w:val="0"/>
          </w:rPr>
          <w:t xml:space="preserve">NERC</w:t>
          <w:br w:type="textWrapping"/>
        </w:r>
      </w:hyperlink>
      <w:r w:rsidDel="00000000" w:rsidR="00000000" w:rsidRPr="00000000">
        <w:rPr>
          <w:rtl w:val="0"/>
        </w:rPr>
      </w:r>
    </w:p>
    <w:p w:rsidR="00000000" w:rsidDel="00000000" w:rsidP="00000000" w:rsidRDefault="00000000" w:rsidRPr="00000000" w14:paraId="0000008A">
      <w:pPr>
        <w:numPr>
          <w:ilvl w:val="0"/>
          <w:numId w:val="21"/>
        </w:numPr>
        <w:spacing w:after="0" w:afterAutospacing="0" w:before="0" w:beforeAutospacing="0" w:lineRule="auto"/>
        <w:ind w:left="720" w:right="0" w:hanging="360"/>
      </w:pPr>
      <w:r w:rsidDel="00000000" w:rsidR="00000000" w:rsidRPr="00000000">
        <w:rPr>
          <w:b w:val="1"/>
          <w:rtl w:val="0"/>
        </w:rPr>
        <w:t xml:space="preserve">Prioritize metering where losses are highest</w:t>
      </w:r>
      <w:r w:rsidDel="00000000" w:rsidR="00000000" w:rsidRPr="00000000">
        <w:rPr>
          <w:rtl w:val="0"/>
        </w:rPr>
        <w:t xml:space="preserve">; align with national procurement but don’t wait for it—use private/DisCo financing where feasible.</w:t>
      </w:r>
      <w:hyperlink r:id="rId108">
        <w:r w:rsidDel="00000000" w:rsidR="00000000" w:rsidRPr="00000000">
          <w:rPr>
            <w:rtl w:val="0"/>
          </w:rPr>
          <w:t xml:space="preserve"> </w:t>
        </w:r>
      </w:hyperlink>
      <w:hyperlink r:id="rId109">
        <w:r w:rsidDel="00000000" w:rsidR="00000000" w:rsidRPr="00000000">
          <w:rPr>
            <w:color w:val="1155cc"/>
            <w:u w:val="single"/>
            <w:rtl w:val="0"/>
          </w:rPr>
          <w:t xml:space="preserve">Reuters</w:t>
          <w:br w:type="textWrapping"/>
        </w:r>
      </w:hyperlink>
      <w:r w:rsidDel="00000000" w:rsidR="00000000" w:rsidRPr="00000000">
        <w:rPr>
          <w:rtl w:val="0"/>
        </w:rPr>
      </w:r>
    </w:p>
    <w:p w:rsidR="00000000" w:rsidDel="00000000" w:rsidP="00000000" w:rsidRDefault="00000000" w:rsidRPr="00000000" w14:paraId="0000008B">
      <w:pPr>
        <w:numPr>
          <w:ilvl w:val="0"/>
          <w:numId w:val="21"/>
        </w:numPr>
        <w:spacing w:after="240" w:before="0" w:beforeAutospacing="0" w:lineRule="auto"/>
        <w:ind w:left="720" w:right="0" w:hanging="360"/>
      </w:pPr>
      <w:r w:rsidDel="00000000" w:rsidR="00000000" w:rsidRPr="00000000">
        <w:rPr>
          <w:b w:val="1"/>
          <w:rtl w:val="0"/>
        </w:rPr>
        <w:t xml:space="preserve">Tie inspections to analytics</w:t>
      </w:r>
      <w:r w:rsidDel="00000000" w:rsidR="00000000" w:rsidRPr="00000000">
        <w:rPr>
          <w:rtl w:val="0"/>
        </w:rPr>
        <w:t xml:space="preserve"> (not complaints alone) and measure hit-rate; communicate amnesty + penalties clearly.</w:t>
        <w:br w:type="textWrapping"/>
      </w:r>
    </w:p>
    <w:p w:rsidR="00000000" w:rsidDel="00000000" w:rsidP="00000000" w:rsidRDefault="00000000" w:rsidRPr="00000000" w14:paraId="000000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pStyle w:val="Heading2"/>
        <w:keepNext w:val="0"/>
        <w:keepLines w:val="0"/>
        <w:spacing w:after="80" w:before="360" w:line="276" w:lineRule="auto"/>
        <w:rPr>
          <w:rFonts w:ascii="Space Grotesk" w:cs="Space Grotesk" w:eastAsia="Space Grotesk" w:hAnsi="Space Grotesk"/>
          <w:b w:val="1"/>
          <w:sz w:val="34"/>
          <w:szCs w:val="34"/>
        </w:rPr>
      </w:pPr>
      <w:bookmarkStart w:colFirst="0" w:colLast="0" w:name="_o2f2031hifhp" w:id="28"/>
      <w:bookmarkEnd w:id="28"/>
      <w:r w:rsidDel="00000000" w:rsidR="00000000" w:rsidRPr="00000000">
        <w:rPr>
          <w:rFonts w:ascii="Space Grotesk" w:cs="Space Grotesk" w:eastAsia="Space Grotesk" w:hAnsi="Space Grotesk"/>
          <w:b w:val="1"/>
          <w:sz w:val="34"/>
          <w:szCs w:val="34"/>
          <w:rtl w:val="0"/>
        </w:rPr>
        <w:t xml:space="preserve">Sources &amp; further reading</w:t>
      </w:r>
    </w:p>
    <w:p w:rsidR="00000000" w:rsidDel="00000000" w:rsidP="00000000" w:rsidRDefault="00000000" w:rsidRPr="00000000" w14:paraId="0000008E">
      <w:pPr>
        <w:numPr>
          <w:ilvl w:val="0"/>
          <w:numId w:val="6"/>
        </w:numPr>
        <w:spacing w:after="0" w:afterAutospacing="0" w:before="240" w:lineRule="auto"/>
        <w:ind w:left="720" w:right="0" w:hanging="360"/>
      </w:pPr>
      <w:r w:rsidDel="00000000" w:rsidR="00000000" w:rsidRPr="00000000">
        <w:rPr>
          <w:b w:val="1"/>
          <w:rtl w:val="0"/>
        </w:rPr>
        <w:t xml:space="preserve">NERC</w:t>
      </w:r>
      <w:r w:rsidDel="00000000" w:rsidR="00000000" w:rsidRPr="00000000">
        <w:rPr>
          <w:rtl w:val="0"/>
        </w:rPr>
        <w:t xml:space="preserve">: </w:t>
      </w:r>
      <w:r w:rsidDel="00000000" w:rsidR="00000000" w:rsidRPr="00000000">
        <w:rPr>
          <w:i w:val="1"/>
          <w:rtl w:val="0"/>
        </w:rPr>
        <w:t xml:space="preserve">Amended Order on Unauthorised Access, Meter Tampering &amp; By-Pass</w:t>
      </w:r>
      <w:r w:rsidDel="00000000" w:rsidR="00000000" w:rsidRPr="00000000">
        <w:rPr>
          <w:rtl w:val="0"/>
        </w:rPr>
        <w:t xml:space="preserve"> (effective </w:t>
      </w:r>
      <w:r w:rsidDel="00000000" w:rsidR="00000000" w:rsidRPr="00000000">
        <w:rPr>
          <w:b w:val="1"/>
          <w:rtl w:val="0"/>
        </w:rPr>
        <w:t xml:space="preserve">22 Jan 2025</w:t>
      </w:r>
      <w:r w:rsidDel="00000000" w:rsidR="00000000" w:rsidRPr="00000000">
        <w:rPr>
          <w:rtl w:val="0"/>
        </w:rPr>
        <w:t xml:space="preserve">) and explainer page.</w:t>
      </w:r>
      <w:hyperlink r:id="rId110">
        <w:r w:rsidDel="00000000" w:rsidR="00000000" w:rsidRPr="00000000">
          <w:rPr>
            <w:rtl w:val="0"/>
          </w:rPr>
          <w:t xml:space="preserve"> </w:t>
        </w:r>
      </w:hyperlink>
      <w:hyperlink r:id="rId111">
        <w:r w:rsidDel="00000000" w:rsidR="00000000" w:rsidRPr="00000000">
          <w:rPr>
            <w:color w:val="1155cc"/>
            <w:u w:val="single"/>
            <w:rtl w:val="0"/>
          </w:rPr>
          <w:t xml:space="preserve">NERC+1</w:t>
          <w:br w:type="textWrapping"/>
        </w:r>
      </w:hyperlink>
      <w:r w:rsidDel="00000000" w:rsidR="00000000" w:rsidRPr="00000000">
        <w:rPr>
          <w:rtl w:val="0"/>
        </w:rPr>
      </w:r>
    </w:p>
    <w:p w:rsidR="00000000" w:rsidDel="00000000" w:rsidP="00000000" w:rsidRDefault="00000000" w:rsidRPr="00000000" w14:paraId="0000008F">
      <w:pPr>
        <w:numPr>
          <w:ilvl w:val="0"/>
          <w:numId w:val="6"/>
        </w:numPr>
        <w:spacing w:after="0" w:afterAutospacing="0" w:before="0" w:beforeAutospacing="0" w:lineRule="auto"/>
        <w:ind w:left="720" w:right="0" w:hanging="360"/>
      </w:pPr>
      <w:r w:rsidDel="00000000" w:rsidR="00000000" w:rsidRPr="00000000">
        <w:rPr>
          <w:b w:val="1"/>
          <w:rtl w:val="0"/>
        </w:rPr>
        <w:t xml:space="preserve">Electricity Act 2023</w:t>
      </w:r>
      <w:r w:rsidDel="00000000" w:rsidR="00000000" w:rsidRPr="00000000">
        <w:rPr>
          <w:rtl w:val="0"/>
        </w:rPr>
        <w:t xml:space="preserve"> (full text summaries).</w:t>
      </w:r>
      <w:hyperlink r:id="rId112">
        <w:r w:rsidDel="00000000" w:rsidR="00000000" w:rsidRPr="00000000">
          <w:rPr>
            <w:rtl w:val="0"/>
          </w:rPr>
          <w:t xml:space="preserve"> </w:t>
        </w:r>
      </w:hyperlink>
      <w:hyperlink r:id="rId113">
        <w:r w:rsidDel="00000000" w:rsidR="00000000" w:rsidRPr="00000000">
          <w:rPr>
            <w:color w:val="1155cc"/>
            <w:u w:val="single"/>
            <w:rtl w:val="0"/>
          </w:rPr>
          <w:t xml:space="preserve">PLACNG</w:t>
        </w:r>
      </w:hyperlink>
      <w:hyperlink r:id="rId114">
        <w:r w:rsidDel="00000000" w:rsidR="00000000" w:rsidRPr="00000000">
          <w:rPr>
            <w:color w:val="1155cc"/>
            <w:u w:val="single"/>
            <w:rtl w:val="0"/>
          </w:rPr>
          <w:t xml:space="preserve">FAOLEX</w:t>
          <w:br w:type="textWrapping"/>
        </w:r>
      </w:hyperlink>
      <w:r w:rsidDel="00000000" w:rsidR="00000000" w:rsidRPr="00000000">
        <w:rPr>
          <w:rtl w:val="0"/>
        </w:rPr>
      </w:r>
    </w:p>
    <w:p w:rsidR="00000000" w:rsidDel="00000000" w:rsidP="00000000" w:rsidRDefault="00000000" w:rsidRPr="00000000" w14:paraId="00000090">
      <w:pPr>
        <w:numPr>
          <w:ilvl w:val="0"/>
          <w:numId w:val="6"/>
        </w:numPr>
        <w:spacing w:after="0" w:afterAutospacing="0" w:before="0" w:beforeAutospacing="0" w:lineRule="auto"/>
        <w:ind w:left="720" w:right="0" w:hanging="360"/>
      </w:pPr>
      <w:r w:rsidDel="00000000" w:rsidR="00000000" w:rsidRPr="00000000">
        <w:rPr>
          <w:b w:val="1"/>
          <w:rtl w:val="0"/>
        </w:rPr>
        <w:t xml:space="preserve">NERC Q4-2024 Quarterly Report</w:t>
      </w:r>
      <w:r w:rsidDel="00000000" w:rsidR="00000000" w:rsidRPr="00000000">
        <w:rPr>
          <w:rtl w:val="0"/>
        </w:rPr>
        <w:t xml:space="preserve"> (ATC&amp;C performance).</w:t>
      </w:r>
      <w:hyperlink r:id="rId115">
        <w:r w:rsidDel="00000000" w:rsidR="00000000" w:rsidRPr="00000000">
          <w:rPr>
            <w:rtl w:val="0"/>
          </w:rPr>
          <w:t xml:space="preserve"> </w:t>
        </w:r>
      </w:hyperlink>
      <w:hyperlink r:id="rId116">
        <w:r w:rsidDel="00000000" w:rsidR="00000000" w:rsidRPr="00000000">
          <w:rPr>
            <w:color w:val="1155cc"/>
            <w:u w:val="single"/>
            <w:rtl w:val="0"/>
          </w:rPr>
          <w:t xml:space="preserve">NERC</w:t>
          <w:br w:type="textWrapping"/>
        </w:r>
      </w:hyperlink>
      <w:r w:rsidDel="00000000" w:rsidR="00000000" w:rsidRPr="00000000">
        <w:rPr>
          <w:rtl w:val="0"/>
        </w:rPr>
      </w:r>
    </w:p>
    <w:p w:rsidR="00000000" w:rsidDel="00000000" w:rsidP="00000000" w:rsidRDefault="00000000" w:rsidRPr="00000000" w14:paraId="00000091">
      <w:pPr>
        <w:numPr>
          <w:ilvl w:val="0"/>
          <w:numId w:val="6"/>
        </w:numPr>
        <w:spacing w:after="0" w:afterAutospacing="0" w:before="0" w:beforeAutospacing="0" w:lineRule="auto"/>
        <w:ind w:left="720" w:right="0" w:hanging="360"/>
      </w:pPr>
      <w:r w:rsidDel="00000000" w:rsidR="00000000" w:rsidRPr="00000000">
        <w:rPr>
          <w:b w:val="1"/>
          <w:rtl w:val="0"/>
        </w:rPr>
        <w:t xml:space="preserve">Metering gap &amp; mass metering</w:t>
      </w:r>
      <w:r w:rsidDel="00000000" w:rsidR="00000000" w:rsidRPr="00000000">
        <w:rPr>
          <w:rtl w:val="0"/>
        </w:rPr>
        <w:t xml:space="preserve">: Reuters (June 7, 2024) and local reporting.</w:t>
      </w:r>
      <w:hyperlink r:id="rId117">
        <w:r w:rsidDel="00000000" w:rsidR="00000000" w:rsidRPr="00000000">
          <w:rPr>
            <w:rtl w:val="0"/>
          </w:rPr>
          <w:t xml:space="preserve"> </w:t>
        </w:r>
      </w:hyperlink>
      <w:hyperlink r:id="rId118">
        <w:r w:rsidDel="00000000" w:rsidR="00000000" w:rsidRPr="00000000">
          <w:rPr>
            <w:color w:val="1155cc"/>
            <w:u w:val="single"/>
            <w:rtl w:val="0"/>
          </w:rPr>
          <w:t xml:space="preserve">Reuters</w:t>
        </w:r>
      </w:hyperlink>
      <w:hyperlink r:id="rId119">
        <w:r w:rsidDel="00000000" w:rsidR="00000000" w:rsidRPr="00000000">
          <w:rPr>
            <w:color w:val="1155cc"/>
            <w:u w:val="single"/>
            <w:rtl w:val="0"/>
          </w:rPr>
          <w:t xml:space="preserve">Vanguard News</w:t>
          <w:br w:type="textWrapping"/>
        </w:r>
      </w:hyperlink>
      <w:r w:rsidDel="00000000" w:rsidR="00000000" w:rsidRPr="00000000">
        <w:rPr>
          <w:rtl w:val="0"/>
        </w:rPr>
      </w:r>
    </w:p>
    <w:p w:rsidR="00000000" w:rsidDel="00000000" w:rsidP="00000000" w:rsidRDefault="00000000" w:rsidRPr="00000000" w14:paraId="00000092">
      <w:pPr>
        <w:numPr>
          <w:ilvl w:val="0"/>
          <w:numId w:val="6"/>
        </w:numPr>
        <w:spacing w:after="0" w:afterAutospacing="0" w:before="0" w:beforeAutospacing="0" w:lineRule="auto"/>
        <w:ind w:left="720" w:right="0" w:hanging="360"/>
      </w:pPr>
      <w:r w:rsidDel="00000000" w:rsidR="00000000" w:rsidRPr="00000000">
        <w:rPr>
          <w:b w:val="1"/>
          <w:rtl w:val="0"/>
        </w:rPr>
        <w:t xml:space="preserve">DisCo enforcement messaging</w:t>
      </w:r>
      <w:r w:rsidDel="00000000" w:rsidR="00000000" w:rsidRPr="00000000">
        <w:rPr>
          <w:rtl w:val="0"/>
        </w:rPr>
        <w:t xml:space="preserve">: Ikeja Electric notices &amp; local press.</w:t>
      </w:r>
      <w:hyperlink r:id="rId120">
        <w:r w:rsidDel="00000000" w:rsidR="00000000" w:rsidRPr="00000000">
          <w:rPr>
            <w:rtl w:val="0"/>
          </w:rPr>
          <w:t xml:space="preserve"> </w:t>
        </w:r>
      </w:hyperlink>
      <w:hyperlink r:id="rId121">
        <w:r w:rsidDel="00000000" w:rsidR="00000000" w:rsidRPr="00000000">
          <w:rPr>
            <w:color w:val="1155cc"/>
            <w:u w:val="single"/>
            <w:rtl w:val="0"/>
          </w:rPr>
          <w:t xml:space="preserve">ikejaelectric.com</w:t>
        </w:r>
      </w:hyperlink>
      <w:hyperlink r:id="rId122">
        <w:r w:rsidDel="00000000" w:rsidR="00000000" w:rsidRPr="00000000">
          <w:rPr>
            <w:color w:val="1155cc"/>
            <w:u w:val="single"/>
            <w:rtl w:val="0"/>
          </w:rPr>
          <w:t xml:space="preserve">The Nation Newspaper</w:t>
          <w:br w:type="textWrapping"/>
        </w:r>
      </w:hyperlink>
      <w:r w:rsidDel="00000000" w:rsidR="00000000" w:rsidRPr="00000000">
        <w:rPr>
          <w:rtl w:val="0"/>
        </w:rPr>
      </w:r>
    </w:p>
    <w:p w:rsidR="00000000" w:rsidDel="00000000" w:rsidP="00000000" w:rsidRDefault="00000000" w:rsidRPr="00000000" w14:paraId="00000093">
      <w:pPr>
        <w:numPr>
          <w:ilvl w:val="0"/>
          <w:numId w:val="6"/>
        </w:numPr>
        <w:spacing w:after="0" w:afterAutospacing="0" w:before="0" w:beforeAutospacing="0" w:lineRule="auto"/>
        <w:ind w:left="720" w:right="0" w:hanging="360"/>
      </w:pPr>
      <w:r w:rsidDel="00000000" w:rsidR="00000000" w:rsidRPr="00000000">
        <w:rPr>
          <w:b w:val="1"/>
          <w:rtl w:val="0"/>
        </w:rPr>
        <w:t xml:space="preserve">Tariff context &amp; subsidies (2024–2025)</w:t>
      </w:r>
      <w:r w:rsidDel="00000000" w:rsidR="00000000" w:rsidRPr="00000000">
        <w:rPr>
          <w:rtl w:val="0"/>
        </w:rPr>
        <w:t xml:space="preserve">: Reuters; BusinessDay.</w:t>
      </w:r>
      <w:hyperlink r:id="rId123">
        <w:r w:rsidDel="00000000" w:rsidR="00000000" w:rsidRPr="00000000">
          <w:rPr>
            <w:rtl w:val="0"/>
          </w:rPr>
          <w:t xml:space="preserve"> </w:t>
        </w:r>
      </w:hyperlink>
      <w:hyperlink r:id="rId124">
        <w:r w:rsidDel="00000000" w:rsidR="00000000" w:rsidRPr="00000000">
          <w:rPr>
            <w:color w:val="1155cc"/>
            <w:u w:val="single"/>
            <w:rtl w:val="0"/>
          </w:rPr>
          <w:t xml:space="preserve">Reuters</w:t>
        </w:r>
      </w:hyperlink>
      <w:hyperlink r:id="rId125">
        <w:r w:rsidDel="00000000" w:rsidR="00000000" w:rsidRPr="00000000">
          <w:rPr>
            <w:color w:val="1155cc"/>
            <w:u w:val="single"/>
            <w:rtl w:val="0"/>
          </w:rPr>
          <w:t xml:space="preserve">Businessday NG</w:t>
          <w:br w:type="textWrapping"/>
        </w:r>
      </w:hyperlink>
      <w:r w:rsidDel="00000000" w:rsidR="00000000" w:rsidRPr="00000000">
        <w:rPr>
          <w:rtl w:val="0"/>
        </w:rPr>
      </w:r>
    </w:p>
    <w:p w:rsidR="00000000" w:rsidDel="00000000" w:rsidP="00000000" w:rsidRDefault="00000000" w:rsidRPr="00000000" w14:paraId="00000094">
      <w:pPr>
        <w:numPr>
          <w:ilvl w:val="0"/>
          <w:numId w:val="6"/>
        </w:numPr>
        <w:spacing w:after="240" w:before="0" w:beforeAutospacing="0" w:lineRule="auto"/>
        <w:ind w:left="720" w:right="0" w:hanging="360"/>
      </w:pPr>
      <w:r w:rsidDel="00000000" w:rsidR="00000000" w:rsidRPr="00000000">
        <w:rPr>
          <w:b w:val="1"/>
          <w:rtl w:val="0"/>
        </w:rPr>
        <w:t xml:space="preserve">MAP Regulation (2018)</w:t>
      </w:r>
      <w:r w:rsidDel="00000000" w:rsidR="00000000" w:rsidRPr="00000000">
        <w:rPr>
          <w:rtl w:val="0"/>
        </w:rPr>
        <w:t xml:space="preserve"> for meter-to-DT/feeder association.</w:t>
      </w:r>
      <w:hyperlink r:id="rId126">
        <w:r w:rsidDel="00000000" w:rsidR="00000000" w:rsidRPr="00000000">
          <w:rPr>
            <w:rtl w:val="0"/>
          </w:rPr>
          <w:t xml:space="preserve"> </w:t>
        </w:r>
      </w:hyperlink>
      <w:hyperlink r:id="rId127">
        <w:r w:rsidDel="00000000" w:rsidR="00000000" w:rsidRPr="00000000">
          <w:rPr>
            <w:color w:val="1155cc"/>
            <w:u w:val="single"/>
            <w:rtl w:val="0"/>
          </w:rPr>
          <w:t xml:space="preserve">NERC</w:t>
        </w:r>
      </w:hyperlink>
      <w:r w:rsidDel="00000000" w:rsidR="00000000" w:rsidRPr="00000000">
        <w:rPr>
          <w:rtl w:val="0"/>
        </w:rPr>
      </w:r>
    </w:p>
    <w:p w:rsidR="00000000" w:rsidDel="00000000" w:rsidP="00000000" w:rsidRDefault="00000000" w:rsidRPr="00000000" w14:paraId="00000095">
      <w:pPr>
        <w:rPr/>
        <w:sectPr>
          <w:type w:val="nextPage"/>
          <w:pgSz w:h="15840" w:w="12240" w:orient="portrait"/>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009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720" w:top="720" w:left="720" w:right="720" w:header="720" w:footer="720"/>
          <w:pgNumType w:start="1"/>
        </w:sectPr>
      </w:pPr>
      <w:bookmarkStart w:colFirst="0" w:colLast="0" w:name="_2jnpgxh9ecpq" w:id="29"/>
      <w:bookmarkEnd w:id="29"/>
      <w:r w:rsidDel="00000000" w:rsidR="00000000" w:rsidRPr="00000000">
        <w:rPr>
          <w:rFonts w:ascii="Space Grotesk" w:cs="Space Grotesk" w:eastAsia="Space Grotesk" w:hAnsi="Space Grotesk"/>
          <w:b w:val="1"/>
          <w:i w:val="0"/>
          <w:smallCaps w:val="0"/>
          <w:strike w:val="0"/>
          <w:color w:val="fffce9"/>
          <w:sz w:val="108"/>
          <w:szCs w:val="108"/>
          <w:u w:val="none"/>
          <w:shd w:fill="auto" w:val="clear"/>
          <w:vertAlign w:val="baseline"/>
          <w:rtl w:val="0"/>
        </w:rPr>
        <w:t xml:space="preserve">Appendix</w:t>
      </w:r>
      <w:r w:rsidDel="00000000" w:rsidR="00000000" w:rsidRPr="00000000">
        <w:rPr>
          <w:rtl w:val="0"/>
        </w:rPr>
      </w:r>
    </w:p>
    <w:p w:rsidR="00000000" w:rsidDel="00000000" w:rsidP="00000000" w:rsidRDefault="00000000" w:rsidRPr="00000000" w14:paraId="00000097">
      <w:pPr>
        <w:pStyle w:val="Heading1"/>
        <w:keepNext w:val="0"/>
        <w:keepLines w:val="0"/>
        <w:rPr>
          <w:color w:val="fffce9"/>
        </w:rPr>
      </w:pPr>
      <w:bookmarkStart w:colFirst="0" w:colLast="0" w:name="_dztw5uwniome" w:id="30"/>
      <w:bookmarkEnd w:id="30"/>
      <w:r w:rsidDel="00000000" w:rsidR="00000000" w:rsidRPr="00000000">
        <w:rPr>
          <w:color w:val="fffce9"/>
          <w:rtl w:val="0"/>
        </w:rPr>
        <w:t xml:space="preserve">Appendix</w:t>
      </w:r>
    </w:p>
    <w:p w:rsidR="00000000" w:rsidDel="00000000" w:rsidP="00000000" w:rsidRDefault="00000000" w:rsidRPr="00000000" w14:paraId="00000098">
      <w:pPr>
        <w:rPr>
          <w:color w:val="fffce9"/>
        </w:rPr>
      </w:pPr>
      <w:r w:rsidDel="00000000" w:rsidR="00000000" w:rsidRPr="00000000">
        <w:rPr>
          <w:rtl w:val="0"/>
        </w:rPr>
      </w:r>
    </w:p>
    <w:p w:rsidR="00000000" w:rsidDel="00000000" w:rsidP="00000000" w:rsidRDefault="00000000" w:rsidRPr="00000000" w14:paraId="00000099">
      <w:pPr>
        <w:rPr>
          <w:color w:val="fffce9"/>
        </w:rPr>
      </w:pPr>
      <w:r w:rsidDel="00000000" w:rsidR="00000000" w:rsidRPr="00000000">
        <w:rPr>
          <w:color w:val="fffce9"/>
        </w:rPr>
        <w:drawing>
          <wp:inline distB="19050" distT="19050" distL="19050" distR="19050">
            <wp:extent cx="6858000" cy="3860074"/>
            <wp:effectExtent b="0" l="0" r="0" t="0"/>
            <wp:docPr descr="Aerial view of green pine tree forest canopy in Canada." id="1" name="image1.jpg"/>
            <a:graphic>
              <a:graphicData uri="http://schemas.openxmlformats.org/drawingml/2006/picture">
                <pic:pic>
                  <pic:nvPicPr>
                    <pic:cNvPr descr="Aerial view of green pine tree forest canopy in Canada." id="0" name="image1.jpg"/>
                    <pic:cNvPicPr preferRelativeResize="0"/>
                  </pic:nvPicPr>
                  <pic:blipFill>
                    <a:blip r:embed="rId128"/>
                    <a:srcRect b="7495" l="0" r="0" t="7495"/>
                    <a:stretch>
                      <a:fillRect/>
                    </a:stretch>
                  </pic:blipFill>
                  <pic:spPr>
                    <a:xfrm>
                      <a:off x="0" y="0"/>
                      <a:ext cx="6858000" cy="386007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color w:val="fffce9"/>
        </w:rPr>
      </w:pPr>
      <w:r w:rsidDel="00000000" w:rsidR="00000000" w:rsidRPr="00000000">
        <w:rPr>
          <w:rtl w:val="0"/>
        </w:rPr>
      </w:r>
    </w:p>
    <w:p w:rsidR="00000000" w:rsidDel="00000000" w:rsidP="00000000" w:rsidRDefault="00000000" w:rsidRPr="00000000" w14:paraId="0000009B">
      <w:pPr>
        <w:rPr>
          <w:color w:val="fffce9"/>
        </w:rPr>
      </w:pPr>
      <w:r w:rsidDel="00000000" w:rsidR="00000000" w:rsidRPr="00000000">
        <w:rPr>
          <w:rtl w:val="0"/>
        </w:rPr>
      </w:r>
    </w:p>
    <w:p w:rsidR="00000000" w:rsidDel="00000000" w:rsidP="00000000" w:rsidRDefault="00000000" w:rsidRPr="00000000" w14:paraId="0000009C">
      <w:pPr>
        <w:rPr>
          <w:color w:val="fffce9"/>
        </w:rPr>
      </w:pPr>
      <w:r w:rsidDel="00000000" w:rsidR="00000000" w:rsidRPr="00000000">
        <w:rPr>
          <w:rtl w:val="0"/>
        </w:rPr>
      </w:r>
    </w:p>
    <w:p w:rsidR="00000000" w:rsidDel="00000000" w:rsidP="00000000" w:rsidRDefault="00000000" w:rsidRPr="00000000" w14:paraId="0000009D">
      <w:pPr>
        <w:pStyle w:val="Heading2"/>
        <w:rPr>
          <w:color w:val="fffce9"/>
        </w:rPr>
      </w:pPr>
      <w:bookmarkStart w:colFirst="0" w:colLast="0" w:name="_2xzixs4jmqze" w:id="31"/>
      <w:bookmarkEnd w:id="31"/>
      <w:r w:rsidDel="00000000" w:rsidR="00000000" w:rsidRPr="00000000">
        <w:rPr>
          <w:color w:val="fffce9"/>
          <w:rtl w:val="0"/>
        </w:rPr>
        <w:t xml:space="preserve">References</w:t>
      </w:r>
    </w:p>
    <w:p w:rsidR="00000000" w:rsidDel="00000000" w:rsidP="00000000" w:rsidRDefault="00000000" w:rsidRPr="00000000" w14:paraId="0000009E">
      <w:pPr>
        <w:rPr>
          <w:color w:val="fffce9"/>
        </w:rPr>
      </w:pPr>
      <w:r w:rsidDel="00000000" w:rsidR="00000000" w:rsidRPr="00000000">
        <w:rPr>
          <w:rtl w:val="0"/>
        </w:rPr>
      </w:r>
    </w:p>
    <w:p w:rsidR="00000000" w:rsidDel="00000000" w:rsidP="00000000" w:rsidRDefault="00000000" w:rsidRPr="00000000" w14:paraId="0000009F">
      <w:pPr>
        <w:rPr>
          <w:color w:val="fffce9"/>
        </w:rPr>
      </w:pPr>
      <w:r w:rsidDel="00000000" w:rsidR="00000000" w:rsidRPr="00000000">
        <w:rPr>
          <w:color w:val="fffce9"/>
          <w:rtl w:val="0"/>
        </w:rPr>
        <w:t xml:space="preserve">Check what reference style your organization typically uses. Below is an example of the format for citing references called APA. Other common formats include MLA and Chicago Style.</w:t>
      </w:r>
    </w:p>
    <w:p w:rsidR="00000000" w:rsidDel="00000000" w:rsidP="00000000" w:rsidRDefault="00000000" w:rsidRPr="00000000" w14:paraId="000000A0">
      <w:pPr>
        <w:rPr>
          <w:color w:val="fffce9"/>
        </w:rPr>
      </w:pPr>
      <w:r w:rsidDel="00000000" w:rsidR="00000000" w:rsidRPr="00000000">
        <w:rPr>
          <w:rtl w:val="0"/>
        </w:rPr>
      </w:r>
    </w:p>
    <w:p w:rsidR="00000000" w:rsidDel="00000000" w:rsidP="00000000" w:rsidRDefault="00000000" w:rsidRPr="00000000" w14:paraId="000000A1">
      <w:pPr>
        <w:rPr>
          <w:color w:val="fffce9"/>
        </w:rPr>
      </w:pPr>
      <w:r w:rsidDel="00000000" w:rsidR="00000000" w:rsidRPr="00000000">
        <w:rPr>
          <w:rtl w:val="0"/>
        </w:rPr>
      </w:r>
    </w:p>
    <w:p w:rsidR="00000000" w:rsidDel="00000000" w:rsidP="00000000" w:rsidRDefault="00000000" w:rsidRPr="00000000" w14:paraId="000000A2">
      <w:pPr>
        <w:pStyle w:val="Heading3"/>
        <w:rPr>
          <w:color w:val="fffce9"/>
        </w:rPr>
      </w:pPr>
      <w:bookmarkStart w:colFirst="0" w:colLast="0" w:name="_95kny3bzzkze" w:id="32"/>
      <w:bookmarkEnd w:id="32"/>
      <w:r w:rsidDel="00000000" w:rsidR="00000000" w:rsidRPr="00000000">
        <w:rPr>
          <w:color w:val="fffce9"/>
          <w:rtl w:val="0"/>
        </w:rPr>
        <w:t xml:space="preserve">Examples</w:t>
      </w:r>
    </w:p>
    <w:p w:rsidR="00000000" w:rsidDel="00000000" w:rsidP="00000000" w:rsidRDefault="00000000" w:rsidRPr="00000000" w14:paraId="000000A3">
      <w:pPr>
        <w:ind w:left="720"/>
        <w:rPr>
          <w:color w:val="fffce9"/>
        </w:rPr>
      </w:pPr>
      <w:r w:rsidDel="00000000" w:rsidR="00000000" w:rsidRPr="00000000">
        <w:rPr>
          <w:rtl w:val="0"/>
        </w:rPr>
      </w:r>
    </w:p>
    <w:p w:rsidR="00000000" w:rsidDel="00000000" w:rsidP="00000000" w:rsidRDefault="00000000" w:rsidRPr="00000000" w14:paraId="000000A4">
      <w:pPr>
        <w:spacing w:line="480" w:lineRule="auto"/>
        <w:ind w:left="720"/>
        <w:rPr>
          <w:color w:val="fffce9"/>
        </w:rPr>
      </w:pPr>
      <w:r w:rsidDel="00000000" w:rsidR="00000000" w:rsidRPr="00000000">
        <w:rPr>
          <w:color w:val="fffce9"/>
          <w:rtl w:val="0"/>
        </w:rPr>
        <w:t xml:space="preserve">Lastname, A. (Year). </w:t>
      </w:r>
      <w:r w:rsidDel="00000000" w:rsidR="00000000" w:rsidRPr="00000000">
        <w:rPr>
          <w:i w:val="1"/>
          <w:color w:val="fffce9"/>
          <w:rtl w:val="0"/>
        </w:rPr>
        <w:t xml:space="preserve">Book Title.</w:t>
      </w:r>
      <w:r w:rsidDel="00000000" w:rsidR="00000000" w:rsidRPr="00000000">
        <w:rPr>
          <w:color w:val="fffce9"/>
          <w:rtl w:val="0"/>
        </w:rPr>
        <w:t xml:space="preserve"> Publisher. DOI</w:t>
      </w:r>
    </w:p>
    <w:p w:rsidR="00000000" w:rsidDel="00000000" w:rsidP="00000000" w:rsidRDefault="00000000" w:rsidRPr="00000000" w14:paraId="000000A5">
      <w:pPr>
        <w:spacing w:line="480" w:lineRule="auto"/>
        <w:ind w:left="720"/>
        <w:rPr>
          <w:color w:val="fffce9"/>
        </w:rPr>
      </w:pPr>
      <w:r w:rsidDel="00000000" w:rsidR="00000000" w:rsidRPr="00000000">
        <w:rPr>
          <w:color w:val="fffce9"/>
          <w:rtl w:val="0"/>
        </w:rPr>
        <w:t xml:space="preserve">Lastname, A., Lastname, B., &amp; Lastname, C. (Year). Article title. </w:t>
      </w:r>
      <w:r w:rsidDel="00000000" w:rsidR="00000000" w:rsidRPr="00000000">
        <w:rPr>
          <w:i w:val="1"/>
          <w:color w:val="fffce9"/>
          <w:rtl w:val="0"/>
        </w:rPr>
        <w:t xml:space="preserve">Journal Title, Volume#</w:t>
      </w:r>
      <w:r w:rsidDel="00000000" w:rsidR="00000000" w:rsidRPr="00000000">
        <w:rPr>
          <w:color w:val="fffce9"/>
          <w:rtl w:val="0"/>
        </w:rPr>
        <w:t xml:space="preserve">(Issue#), Page(s)#. DOI</w:t>
      </w:r>
    </w:p>
    <w:p w:rsidR="00000000" w:rsidDel="00000000" w:rsidP="00000000" w:rsidRDefault="00000000" w:rsidRPr="00000000" w14:paraId="000000A6">
      <w:pPr>
        <w:spacing w:line="480" w:lineRule="auto"/>
        <w:ind w:left="720"/>
        <w:rPr>
          <w:color w:val="fffce9"/>
        </w:rPr>
      </w:pPr>
      <w:r w:rsidDel="00000000" w:rsidR="00000000" w:rsidRPr="00000000">
        <w:rPr>
          <w:color w:val="fffce9"/>
          <w:rtl w:val="0"/>
        </w:rPr>
        <w:t xml:space="preserve">Lastname, A. (Year, Month Day). </w:t>
      </w:r>
      <w:r w:rsidDel="00000000" w:rsidR="00000000" w:rsidRPr="00000000">
        <w:rPr>
          <w:i w:val="1"/>
          <w:color w:val="fffce9"/>
          <w:rtl w:val="0"/>
        </w:rPr>
        <w:t xml:space="preserve">Title.</w:t>
      </w:r>
      <w:r w:rsidDel="00000000" w:rsidR="00000000" w:rsidRPr="00000000">
        <w:rPr>
          <w:color w:val="fffce9"/>
          <w:rtl w:val="0"/>
        </w:rPr>
        <w:t xml:space="preserve"> Site Name. URL</w:t>
      </w:r>
    </w:p>
    <w:p w:rsidR="00000000" w:rsidDel="00000000" w:rsidP="00000000" w:rsidRDefault="00000000" w:rsidRPr="00000000" w14:paraId="000000A7">
      <w:pPr>
        <w:rPr>
          <w:color w:val="fffce9"/>
        </w:rPr>
      </w:pPr>
      <w:r w:rsidDel="00000000" w:rsidR="00000000" w:rsidRPr="00000000">
        <w:rPr>
          <w:rtl w:val="0"/>
        </w:rPr>
      </w:r>
    </w:p>
    <w:p w:rsidR="00000000" w:rsidDel="00000000" w:rsidP="00000000" w:rsidRDefault="00000000" w:rsidRPr="00000000" w14:paraId="000000A8">
      <w:pPr>
        <w:rPr>
          <w:color w:val="fffce9"/>
        </w:rPr>
      </w:pPr>
      <w:r w:rsidDel="00000000" w:rsidR="00000000" w:rsidRPr="00000000">
        <w:rPr>
          <w:rtl w:val="0"/>
        </w:rPr>
      </w:r>
    </w:p>
    <w:p w:rsidR="00000000" w:rsidDel="00000000" w:rsidP="00000000" w:rsidRDefault="00000000" w:rsidRPr="00000000" w14:paraId="000000A9">
      <w:pPr>
        <w:rPr>
          <w:color w:val="fffce9"/>
        </w:rPr>
      </w:pPr>
      <w:r w:rsidDel="00000000" w:rsidR="00000000" w:rsidRPr="00000000">
        <w:rPr>
          <w:rtl w:val="0"/>
        </w:rPr>
      </w:r>
    </w:p>
    <w:p w:rsidR="00000000" w:rsidDel="00000000" w:rsidP="00000000" w:rsidRDefault="00000000" w:rsidRPr="00000000" w14:paraId="000000AA">
      <w:pPr>
        <w:pStyle w:val="Heading2"/>
        <w:rPr>
          <w:color w:val="fffce9"/>
        </w:rPr>
      </w:pPr>
      <w:bookmarkStart w:colFirst="0" w:colLast="0" w:name="_d8ynktipempr" w:id="33"/>
      <w:bookmarkEnd w:id="33"/>
      <w:r w:rsidDel="00000000" w:rsidR="00000000" w:rsidRPr="00000000">
        <w:rPr>
          <w:color w:val="fffce9"/>
          <w:rtl w:val="0"/>
        </w:rPr>
        <w:t xml:space="preserve">Supplementary materials</w:t>
      </w:r>
    </w:p>
    <w:p w:rsidR="00000000" w:rsidDel="00000000" w:rsidP="00000000" w:rsidRDefault="00000000" w:rsidRPr="00000000" w14:paraId="000000AB">
      <w:pPr>
        <w:rPr>
          <w:color w:val="fffce9"/>
        </w:rPr>
      </w:pP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920"/>
        <w:tblGridChange w:id="0">
          <w:tblGrid>
            <w:gridCol w:w="2880"/>
            <w:gridCol w:w="7920"/>
          </w:tblGrid>
        </w:tblGridChange>
      </w:tblGrid>
      <w:tr>
        <w:trPr>
          <w:cantSplit w:val="0"/>
          <w:trHeight w:val="362.88" w:hRule="atLeast"/>
          <w:tblHeader w:val="0"/>
        </w:trPr>
        <w:tc>
          <w:tcPr>
            <w:tcBorders>
              <w:top w:color="000000" w:space="0" w:sz="0" w:val="nil"/>
              <w:left w:color="000000" w:space="0" w:sz="0" w:val="nil"/>
              <w:bottom w:color="fffce9" w:space="0" w:sz="24" w:val="single"/>
              <w:right w:color="000000" w:space="0" w:sz="0" w:val="nil"/>
            </w:tcBorders>
            <w:tcMar>
              <w:top w:w="360.0" w:type="dxa"/>
              <w:left w:w="360.0" w:type="dxa"/>
              <w:bottom w:w="360.0" w:type="dxa"/>
              <w:right w:w="360.0" w:type="dxa"/>
            </w:tcMar>
          </w:tcPr>
          <w:p w:rsidR="00000000" w:rsidDel="00000000" w:rsidP="00000000" w:rsidRDefault="00000000" w:rsidRPr="00000000" w14:paraId="000000AC">
            <w:pPr>
              <w:pStyle w:val="Heading3"/>
              <w:ind w:right="0"/>
              <w:rPr>
                <w:color w:val="fffce9"/>
              </w:rPr>
            </w:pPr>
            <w:bookmarkStart w:colFirst="0" w:colLast="0" w:name="_uee1wp5uxd7x" w:id="34"/>
            <w:bookmarkEnd w:id="34"/>
            <w:r w:rsidDel="00000000" w:rsidR="00000000" w:rsidRPr="00000000">
              <w:rPr>
                <w:color w:val="fffce9"/>
                <w:rtl w:val="0"/>
              </w:rPr>
              <w:t xml:space="preserve">File</w:t>
            </w:r>
          </w:p>
        </w:tc>
        <w:tc>
          <w:tcPr>
            <w:tcBorders>
              <w:top w:color="000000" w:space="0" w:sz="0" w:val="nil"/>
              <w:left w:color="000000" w:space="0" w:sz="0" w:val="nil"/>
              <w:bottom w:color="fffce9" w:space="0" w:sz="24" w:val="single"/>
              <w:right w:color="000000" w:space="0" w:sz="0" w:val="nil"/>
            </w:tcBorders>
            <w:tcMar>
              <w:top w:w="360.0" w:type="dxa"/>
              <w:left w:w="360.0" w:type="dxa"/>
              <w:bottom w:w="360.0" w:type="dxa"/>
              <w:right w:w="360.0" w:type="dxa"/>
            </w:tcMar>
          </w:tcPr>
          <w:p w:rsidR="00000000" w:rsidDel="00000000" w:rsidP="00000000" w:rsidRDefault="00000000" w:rsidRPr="00000000" w14:paraId="000000AD">
            <w:pPr>
              <w:pStyle w:val="Heading3"/>
              <w:ind w:right="0"/>
              <w:rPr>
                <w:color w:val="fffce9"/>
              </w:rPr>
            </w:pPr>
            <w:bookmarkStart w:colFirst="0" w:colLast="0" w:name="_815a3cb6tsp5" w:id="35"/>
            <w:bookmarkEnd w:id="35"/>
            <w:r w:rsidDel="00000000" w:rsidR="00000000" w:rsidRPr="00000000">
              <w:rPr>
                <w:color w:val="fffce9"/>
                <w:rtl w:val="0"/>
              </w:rPr>
              <w:t xml:space="preserve">Notes</w:t>
            </w:r>
          </w:p>
        </w:tc>
      </w:tr>
      <w:tr>
        <w:trPr>
          <w:cantSplit w:val="0"/>
          <w:tblHeader w:val="0"/>
        </w:trPr>
        <w:tc>
          <w:tcPr>
            <w:tcBorders>
              <w:top w:color="fffce9" w:space="0" w:sz="24" w:val="single"/>
              <w:left w:color="fffce9" w:space="0" w:sz="24" w:val="single"/>
              <w:bottom w:color="fffce9" w:space="0" w:sz="24" w:val="single"/>
              <w:right w:color="000000" w:space="0" w:sz="0" w:val="nil"/>
            </w:tcBorders>
            <w:tcMar>
              <w:top w:w="360.0" w:type="dxa"/>
              <w:left w:w="360.0" w:type="dxa"/>
              <w:bottom w:w="360.0" w:type="dxa"/>
              <w:right w:w="360.0" w:type="dxa"/>
            </w:tcMar>
          </w:tcPr>
          <w:p w:rsidR="00000000" w:rsidDel="00000000" w:rsidP="00000000" w:rsidRDefault="00000000" w:rsidRPr="00000000" w14:paraId="000000AE">
            <w:pPr>
              <w:pStyle w:val="Heading4"/>
              <w:ind w:right="0"/>
              <w:rPr>
                <w:color w:val="0b213f"/>
              </w:rPr>
            </w:pPr>
            <w:bookmarkStart w:colFirst="0" w:colLast="0" w:name="_o1ybtielxpcd" w:id="36"/>
            <w:bookmarkEnd w:id="36"/>
            <w:r w:rsidDel="00000000" w:rsidR="00000000" w:rsidRPr="00000000">
              <w:rPr>
                <w:color w:val="0b213f"/>
                <w:shd w:fill="fffce9" w:val="clear"/>
                <w:rtl w:val="0"/>
              </w:rPr>
              <w:t xml:space="preserve">File</w:t>
            </w:r>
            <w:r w:rsidDel="00000000" w:rsidR="00000000" w:rsidRPr="00000000">
              <w:rPr>
                <w:rtl w:val="0"/>
              </w:rPr>
            </w:r>
          </w:p>
        </w:tc>
        <w:tc>
          <w:tcPr>
            <w:tcBorders>
              <w:top w:color="fffce9" w:space="0" w:sz="24" w:val="single"/>
              <w:left w:color="000000" w:space="0" w:sz="0" w:val="nil"/>
              <w:bottom w:color="fffce9" w:space="0" w:sz="24" w:val="single"/>
              <w:right w:color="fffce9" w:space="0" w:sz="24" w:val="single"/>
            </w:tcBorders>
            <w:tcMar>
              <w:top w:w="360.0" w:type="dxa"/>
              <w:left w:w="360.0" w:type="dxa"/>
              <w:bottom w:w="360.0" w:type="dxa"/>
              <w:right w:w="360.0" w:type="dxa"/>
            </w:tcMar>
          </w:tcPr>
          <w:p w:rsidR="00000000" w:rsidDel="00000000" w:rsidP="00000000" w:rsidRDefault="00000000" w:rsidRPr="00000000" w14:paraId="000000AF">
            <w:pPr>
              <w:spacing w:line="240" w:lineRule="auto"/>
              <w:ind w:right="0"/>
              <w:rPr>
                <w:color w:val="fffce9"/>
              </w:rPr>
            </w:pPr>
            <w:r w:rsidDel="00000000" w:rsidR="00000000" w:rsidRPr="00000000">
              <w:rPr>
                <w:color w:val="fffce9"/>
                <w:rtl w:val="0"/>
              </w:rPr>
              <w:t xml:space="preserve">Add additional context or detail</w:t>
            </w:r>
          </w:p>
        </w:tc>
      </w:tr>
    </w:tbl>
    <w:p w:rsidR="00000000" w:rsidDel="00000000" w:rsidP="00000000" w:rsidRDefault="00000000" w:rsidRPr="00000000" w14:paraId="000000B0">
      <w:pPr>
        <w:rPr>
          <w:color w:val="fffce9"/>
        </w:rPr>
      </w:pPr>
      <w:r w:rsidDel="00000000" w:rsidR="00000000" w:rsidRPr="00000000">
        <w:rPr>
          <w:rtl w:val="0"/>
        </w:rPr>
      </w:r>
    </w:p>
    <w:tbl>
      <w:tblPr>
        <w:tblStyle w:val="Table3"/>
        <w:tblW w:w="10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935"/>
        <w:tblGridChange w:id="0">
          <w:tblGrid>
            <w:gridCol w:w="2880"/>
            <w:gridCol w:w="7935"/>
          </w:tblGrid>
        </w:tblGridChange>
      </w:tblGrid>
      <w:tr>
        <w:trPr>
          <w:cantSplit w:val="0"/>
          <w:trHeight w:val="1110" w:hRule="atLeast"/>
          <w:tblHeader w:val="0"/>
        </w:trPr>
        <w:tc>
          <w:tcPr>
            <w:tcBorders>
              <w:top w:color="fffce9" w:space="0" w:sz="24" w:val="single"/>
              <w:left w:color="fffce9" w:space="0" w:sz="24" w:val="single"/>
              <w:bottom w:color="fffce9" w:space="0" w:sz="24" w:val="single"/>
              <w:right w:color="000000" w:space="0" w:sz="0" w:val="nil"/>
            </w:tcBorders>
            <w:tcMar>
              <w:top w:w="360.0" w:type="dxa"/>
              <w:left w:w="360.0" w:type="dxa"/>
              <w:bottom w:w="360.0" w:type="dxa"/>
              <w:right w:w="360.0" w:type="dxa"/>
            </w:tcMar>
          </w:tcPr>
          <w:p w:rsidR="00000000" w:rsidDel="00000000" w:rsidP="00000000" w:rsidRDefault="00000000" w:rsidRPr="00000000" w14:paraId="000000B1">
            <w:pPr>
              <w:pStyle w:val="Heading4"/>
              <w:ind w:right="0"/>
              <w:rPr>
                <w:color w:val="0b213f"/>
              </w:rPr>
            </w:pPr>
            <w:bookmarkStart w:colFirst="0" w:colLast="0" w:name="_heaug9r81mlr" w:id="37"/>
            <w:bookmarkEnd w:id="37"/>
            <w:r w:rsidDel="00000000" w:rsidR="00000000" w:rsidRPr="00000000">
              <w:rPr>
                <w:color w:val="0b213f"/>
                <w:shd w:fill="fffce9" w:val="clear"/>
                <w:rtl w:val="0"/>
              </w:rPr>
              <w:t xml:space="preserve">File</w:t>
            </w:r>
            <w:r w:rsidDel="00000000" w:rsidR="00000000" w:rsidRPr="00000000">
              <w:rPr>
                <w:rtl w:val="0"/>
              </w:rPr>
            </w:r>
          </w:p>
        </w:tc>
        <w:tc>
          <w:tcPr>
            <w:tcBorders>
              <w:top w:color="fffce9" w:space="0" w:sz="24" w:val="single"/>
              <w:left w:color="000000" w:space="0" w:sz="0" w:val="nil"/>
              <w:bottom w:color="fffce9" w:space="0" w:sz="24" w:val="single"/>
              <w:right w:color="fffce9" w:space="0" w:sz="24" w:val="single"/>
            </w:tcBorders>
            <w:tcMar>
              <w:top w:w="360.0" w:type="dxa"/>
              <w:left w:w="360.0" w:type="dxa"/>
              <w:bottom w:w="360.0" w:type="dxa"/>
              <w:right w:w="360.0" w:type="dxa"/>
            </w:tcMar>
          </w:tcPr>
          <w:p w:rsidR="00000000" w:rsidDel="00000000" w:rsidP="00000000" w:rsidRDefault="00000000" w:rsidRPr="00000000" w14:paraId="000000B2">
            <w:pPr>
              <w:spacing w:line="240" w:lineRule="auto"/>
              <w:ind w:right="0"/>
              <w:rPr>
                <w:color w:val="fffce9"/>
              </w:rPr>
            </w:pPr>
            <w:r w:rsidDel="00000000" w:rsidR="00000000" w:rsidRPr="00000000">
              <w:rPr>
                <w:color w:val="fffce9"/>
                <w:rtl w:val="0"/>
              </w:rPr>
              <w:t xml:space="preserve">Files could include surveys, questionnaires, data tables</w:t>
            </w:r>
          </w:p>
        </w:tc>
      </w:tr>
    </w:tbl>
    <w:p w:rsidR="00000000" w:rsidDel="00000000" w:rsidP="00000000" w:rsidRDefault="00000000" w:rsidRPr="00000000" w14:paraId="000000B3">
      <w:pPr>
        <w:rPr>
          <w:color w:val="fffce9"/>
        </w:rPr>
      </w:pPr>
      <w:r w:rsidDel="00000000" w:rsidR="00000000" w:rsidRPr="00000000">
        <w:rPr>
          <w:rtl w:val="0"/>
        </w:rPr>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920"/>
        <w:tblGridChange w:id="0">
          <w:tblGrid>
            <w:gridCol w:w="2880"/>
            <w:gridCol w:w="7920"/>
          </w:tblGrid>
        </w:tblGridChange>
      </w:tblGrid>
      <w:tr>
        <w:trPr>
          <w:cantSplit w:val="0"/>
          <w:tblHeader w:val="0"/>
        </w:trPr>
        <w:tc>
          <w:tcPr>
            <w:tcBorders>
              <w:top w:color="fffce9" w:space="0" w:sz="24" w:val="single"/>
              <w:left w:color="fffce9" w:space="0" w:sz="24" w:val="single"/>
              <w:bottom w:color="fffce9" w:space="0" w:sz="24" w:val="single"/>
              <w:right w:color="000000" w:space="0" w:sz="0" w:val="nil"/>
            </w:tcBorders>
            <w:tcMar>
              <w:top w:w="360.0" w:type="dxa"/>
              <w:left w:w="360.0" w:type="dxa"/>
              <w:bottom w:w="360.0" w:type="dxa"/>
              <w:right w:w="360.0" w:type="dxa"/>
            </w:tcMar>
          </w:tcPr>
          <w:p w:rsidR="00000000" w:rsidDel="00000000" w:rsidP="00000000" w:rsidRDefault="00000000" w:rsidRPr="00000000" w14:paraId="000000B4">
            <w:pPr>
              <w:pStyle w:val="Heading4"/>
              <w:ind w:right="0"/>
              <w:rPr>
                <w:color w:val="0b213f"/>
              </w:rPr>
            </w:pPr>
            <w:bookmarkStart w:colFirst="0" w:colLast="0" w:name="_243i8xxn3q1r" w:id="38"/>
            <w:bookmarkEnd w:id="38"/>
            <w:r w:rsidDel="00000000" w:rsidR="00000000" w:rsidRPr="00000000">
              <w:rPr>
                <w:color w:val="0b213f"/>
                <w:shd w:fill="fffce9" w:val="clear"/>
                <w:rtl w:val="0"/>
              </w:rPr>
              <w:t xml:space="preserve">File</w:t>
            </w:r>
            <w:r w:rsidDel="00000000" w:rsidR="00000000" w:rsidRPr="00000000">
              <w:rPr>
                <w:rtl w:val="0"/>
              </w:rPr>
            </w:r>
          </w:p>
        </w:tc>
        <w:tc>
          <w:tcPr>
            <w:tcBorders>
              <w:top w:color="fffce9" w:space="0" w:sz="24" w:val="single"/>
              <w:left w:color="000000" w:space="0" w:sz="0" w:val="nil"/>
              <w:bottom w:color="fffce9" w:space="0" w:sz="24" w:val="single"/>
              <w:right w:color="fffce9" w:space="0" w:sz="24" w:val="single"/>
            </w:tcBorders>
            <w:tcMar>
              <w:top w:w="360.0" w:type="dxa"/>
              <w:left w:w="360.0" w:type="dxa"/>
              <w:bottom w:w="360.0" w:type="dxa"/>
              <w:right w:w="360.0" w:type="dxa"/>
            </w:tcMar>
          </w:tcPr>
          <w:p w:rsidR="00000000" w:rsidDel="00000000" w:rsidP="00000000" w:rsidRDefault="00000000" w:rsidRPr="00000000" w14:paraId="000000B5">
            <w:pPr>
              <w:spacing w:line="240" w:lineRule="auto"/>
              <w:ind w:right="0"/>
              <w:rPr>
                <w:color w:val="fffce9"/>
              </w:rPr>
            </w:pPr>
            <w:r w:rsidDel="00000000" w:rsidR="00000000" w:rsidRPr="00000000">
              <w:rPr>
                <w:color w:val="fffce9"/>
                <w:rtl w:val="0"/>
              </w:rPr>
              <w:t xml:space="preserve">And any other research materials</w:t>
            </w:r>
          </w:p>
        </w:tc>
      </w:tr>
    </w:tbl>
    <w:p w:rsidR="00000000" w:rsidDel="00000000" w:rsidP="00000000" w:rsidRDefault="00000000" w:rsidRPr="00000000" w14:paraId="000000B6">
      <w:pPr>
        <w:rPr>
          <w:color w:val="fffce9"/>
        </w:rPr>
      </w:pPr>
      <w:r w:rsidDel="00000000" w:rsidR="00000000" w:rsidRPr="00000000">
        <w:rPr>
          <w:rtl w:val="0"/>
        </w:rPr>
      </w:r>
    </w:p>
    <w:p w:rsidR="00000000" w:rsidDel="00000000" w:rsidP="00000000" w:rsidRDefault="00000000" w:rsidRPr="00000000" w14:paraId="000000B7">
      <w:pPr>
        <w:rPr>
          <w:color w:val="fffce9"/>
        </w:rPr>
      </w:pPr>
      <w:r w:rsidDel="00000000" w:rsidR="00000000" w:rsidRPr="00000000">
        <w:rPr>
          <w:rtl w:val="0"/>
        </w:rPr>
      </w:r>
    </w:p>
    <w:sectPr>
      <w:type w:val="nextPage"/>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rimson Pr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rimson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pace Grotesk SemiBold">
    <w:embedRegular w:fontKey="{00000000-0000-0000-0000-000000000000}" r:id="rId9" w:subsetted="0"/>
    <w:embedBold w:fontKey="{00000000-0000-0000-0000-000000000000}" r:id="rId10" w:subsetted="0"/>
  </w:font>
  <w:font w:name="Crimson Pro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Space Grotesk">
    <w:embedRegular w:fontKey="{00000000-0000-0000-0000-000000000000}" r:id="rId15" w:subsetted="0"/>
    <w:embedBold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pace Grotesk" w:cs="Space Grotesk" w:eastAsia="Space Grotesk" w:hAnsi="Space Grotesk"/>
        <w:color w:val="13325d"/>
        <w:sz w:val="24"/>
        <w:szCs w:val="24"/>
        <w:lang w:val="en"/>
      </w:rPr>
    </w:rPrDefault>
    <w:pPrDefault>
      <w:pPr>
        <w:spacing w:line="276" w:lineRule="auto"/>
        <w:ind w:right="255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192.00000000000003" w:lineRule="auto"/>
    </w:pPr>
    <w:rPr>
      <w:b w:val="1"/>
      <w:sz w:val="64"/>
      <w:szCs w:val="64"/>
    </w:rPr>
  </w:style>
  <w:style w:type="paragraph" w:styleId="Heading2">
    <w:name w:val="heading 2"/>
    <w:basedOn w:val="Normal"/>
    <w:next w:val="Normal"/>
    <w:pPr>
      <w:keepNext w:val="1"/>
      <w:keepLines w:val="1"/>
      <w:spacing w:after="240" w:line="216" w:lineRule="auto"/>
    </w:pPr>
    <w:rPr>
      <w:rFonts w:ascii="Crimson Pro SemiBold" w:cs="Crimson Pro SemiBold" w:eastAsia="Crimson Pro SemiBold" w:hAnsi="Crimson Pro SemiBold"/>
      <w:color w:val="13325d"/>
      <w:sz w:val="56"/>
      <w:szCs w:val="56"/>
    </w:rPr>
  </w:style>
  <w:style w:type="paragraph" w:styleId="Heading3">
    <w:name w:val="heading 3"/>
    <w:basedOn w:val="Normal"/>
    <w:next w:val="Normal"/>
    <w:pPr>
      <w:keepNext w:val="1"/>
      <w:keepLines w:val="1"/>
    </w:pPr>
    <w:rPr>
      <w:rFonts w:ascii="Space Grotesk SemiBold" w:cs="Space Grotesk SemiBold" w:eastAsia="Space Grotesk SemiBold" w:hAnsi="Space Grotesk SemiBold"/>
      <w:sz w:val="36"/>
      <w:szCs w:val="36"/>
    </w:rPr>
  </w:style>
  <w:style w:type="paragraph" w:styleId="Heading4">
    <w:name w:val="heading 4"/>
    <w:basedOn w:val="Normal"/>
    <w:next w:val="Normal"/>
    <w:pPr>
      <w:keepNext w:val="1"/>
      <w:keepLines w:val="1"/>
      <w:ind w:left="0" w:firstLine="0"/>
    </w:pPr>
    <w:rPr>
      <w:rFonts w:ascii="Crimson Pro" w:cs="Crimson Pro" w:eastAsia="Crimson Pro" w:hAnsi="Crimson Pro"/>
      <w:b w:val="1"/>
      <w:sz w:val="28"/>
      <w:szCs w:val="28"/>
    </w:rPr>
  </w:style>
  <w:style w:type="paragraph" w:styleId="Heading5">
    <w:name w:val="heading 5"/>
    <w:basedOn w:val="Normal"/>
    <w:next w:val="Normal"/>
    <w:pPr>
      <w:keepNext w:val="1"/>
      <w:keepLines w:val="1"/>
      <w:ind w:left="270" w:right="360" w:firstLine="0"/>
    </w:pPr>
    <w:rPr>
      <w:sz w:val="36"/>
      <w:szCs w:val="36"/>
    </w:rPr>
  </w:style>
  <w:style w:type="paragraph" w:styleId="Heading6">
    <w:name w:val="heading 6"/>
    <w:basedOn w:val="Normal"/>
    <w:next w:val="Normal"/>
    <w:pPr>
      <w:keepNext w:val="1"/>
      <w:keepLines w:val="1"/>
      <w:ind w:right="360"/>
    </w:pPr>
    <w:rPr>
      <w:sz w:val="28"/>
      <w:szCs w:val="28"/>
    </w:rPr>
  </w:style>
  <w:style w:type="paragraph" w:styleId="Title">
    <w:name w:val="Title"/>
    <w:basedOn w:val="Normal"/>
    <w:next w:val="Normal"/>
    <w:pPr>
      <w:keepNext w:val="1"/>
      <w:keepLines w:val="1"/>
      <w:ind w:right="0"/>
    </w:pPr>
    <w:rPr>
      <w:b w:val="1"/>
      <w:color w:val="13325d"/>
      <w:sz w:val="108"/>
      <w:szCs w:val="108"/>
    </w:rPr>
  </w:style>
  <w:style w:type="paragraph" w:styleId="Subtitle">
    <w:name w:val="Subtitle"/>
    <w:basedOn w:val="Normal"/>
    <w:next w:val="Normal"/>
    <w:pPr>
      <w:keepNext w:val="1"/>
      <w:keepLines w:val="1"/>
      <w:ind w:right="0"/>
    </w:pPr>
    <w:rPr>
      <w:rFonts w:ascii="Crimson Pro Medium" w:cs="Crimson Pro Medium" w:eastAsia="Crimson Pro Medium" w:hAnsi="Crimson Pro Medium"/>
      <w:color w:val="13325d"/>
      <w:sz w:val="60"/>
      <w:szCs w:val="6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trilliant.com/detecting-energy-theft-or-loss-at-the-source-trilliants-non-technical-loss-analytics/?utm_source=chatgpt.com" TargetMode="External"/><Relationship Id="rId42" Type="http://schemas.openxmlformats.org/officeDocument/2006/relationships/hyperlink" Target="https://www.nature.com/articles/s41598-025-93140-z?utm_source=chatgpt.com" TargetMode="External"/><Relationship Id="rId41" Type="http://schemas.openxmlformats.org/officeDocument/2006/relationships/hyperlink" Target="https://www.nature.com/articles/s41598-025-93140-z?utm_source=chatgpt.com" TargetMode="External"/><Relationship Id="rId44" Type="http://schemas.openxmlformats.org/officeDocument/2006/relationships/hyperlink" Target="https://www.sciencedirect.com/science/article/abs/pii/S0378779620307021?utm_source=chatgpt.com" TargetMode="External"/><Relationship Id="rId43" Type="http://schemas.openxmlformats.org/officeDocument/2006/relationships/hyperlink" Target="https://www.sciencedirect.com/science/article/abs/pii/S0378779620307021?utm_source=chatgpt.com" TargetMode="External"/><Relationship Id="rId46" Type="http://schemas.openxmlformats.org/officeDocument/2006/relationships/hyperlink" Target="https://www.sciencedirect.com/science/article/abs/pii/S1874548225000010?utm_source=chatgpt.com" TargetMode="External"/><Relationship Id="rId45" Type="http://schemas.openxmlformats.org/officeDocument/2006/relationships/hyperlink" Target="https://www.sciencedirect.com/science/article/abs/pii/S1874548225000010?utm_source=chatgpt.com" TargetMode="External"/><Relationship Id="rId107" Type="http://schemas.openxmlformats.org/officeDocument/2006/relationships/hyperlink" Target="https://nerc.gov.ng/wp-content/uploads/2018/03/NERC%20MAP%20Regulation%202018.pdf?utm_source=chatgpt.com" TargetMode="External"/><Relationship Id="rId106" Type="http://schemas.openxmlformats.org/officeDocument/2006/relationships/hyperlink" Target="https://nerc.gov.ng/wp-content/uploads/2018/03/NERC%20MAP%20Regulation%202018.pdf?utm_source=chatgpt.com" TargetMode="External"/><Relationship Id="rId105" Type="http://schemas.openxmlformats.org/officeDocument/2006/relationships/hyperlink" Target="https://faolex.fao.org/docs/pdf/nig218782.pdf?utm_source=chatgpt.com" TargetMode="External"/><Relationship Id="rId104" Type="http://schemas.openxmlformats.org/officeDocument/2006/relationships/hyperlink" Target="https://faolex.fao.org/docs/pdf/nig218782.pdf?utm_source=chatgpt.com" TargetMode="External"/><Relationship Id="rId109" Type="http://schemas.openxmlformats.org/officeDocument/2006/relationships/hyperlink" Target="https://www.reuters.com/business/energy/nigeria-procure-35-mln-electricity-meters-2024-raise-revenue-2024-06-07/?utm_source=chatgpt.com" TargetMode="External"/><Relationship Id="rId108" Type="http://schemas.openxmlformats.org/officeDocument/2006/relationships/hyperlink" Target="https://www.reuters.com/business/energy/nigeria-procure-35-mln-electricity-meters-2024-raise-revenue-2024-06-07/?utm_source=chatgpt.com" TargetMode="External"/><Relationship Id="rId48" Type="http://schemas.openxmlformats.org/officeDocument/2006/relationships/hyperlink" Target="https://placng.org/i/wp-content/uploads/2023/06/Electricity-Act-2023.pdf?utm_source=chatgpt.com" TargetMode="External"/><Relationship Id="rId47" Type="http://schemas.openxmlformats.org/officeDocument/2006/relationships/hyperlink" Target="https://placng.org/i/wp-content/uploads/2023/06/Electricity-Act-2023.pdf?utm_source=chatgpt.com" TargetMode="External"/><Relationship Id="rId49" Type="http://schemas.openxmlformats.org/officeDocument/2006/relationships/hyperlink" Target="https://guardian.ng/news/nerc-imposes-stricter-penalties-for-prepaid-meter-tampering-bypass/?utm_source=chatgpt.com" TargetMode="External"/><Relationship Id="rId103" Type="http://schemas.openxmlformats.org/officeDocument/2006/relationships/hyperlink" Target="https://nerc.gov.ng/media/amended-order-on-unauthorised-access-meter-tampering-and-by-pass/?utm_source=chatgpt.com" TargetMode="External"/><Relationship Id="rId102" Type="http://schemas.openxmlformats.org/officeDocument/2006/relationships/hyperlink" Target="https://nerc.gov.ng/media/amended-order-on-unauthorised-access-meter-tampering-and-by-pass/?utm_source=chatgpt.com" TargetMode="External"/><Relationship Id="rId101" Type="http://schemas.openxmlformats.org/officeDocument/2006/relationships/hyperlink" Target="https://thenationonlineng.net/ikeja-electric-goes-hard-on-energy-theft/?utm_source=chatgpt.com" TargetMode="External"/><Relationship Id="rId100" Type="http://schemas.openxmlformats.org/officeDocument/2006/relationships/hyperlink" Target="https://www.ikejaelectric.com/ie-talks-tough-on-energy-theft-reaffirms-penalties-for-offenders-lagos-nigeria-july-22-2024/?utm_source=chatgpt.com" TargetMode="External"/><Relationship Id="rId31" Type="http://schemas.openxmlformats.org/officeDocument/2006/relationships/hyperlink" Target="https://www.sciencedirect.com/science/article/pii/S0301421522006309?utm_source=chatgpt.com" TargetMode="External"/><Relationship Id="rId30" Type="http://schemas.openxmlformats.org/officeDocument/2006/relationships/hyperlink" Target="https://www.sciencedirect.com/science/article/pii/S0301421522006309?utm_source=chatgpt.com" TargetMode="External"/><Relationship Id="rId33" Type="http://schemas.openxmlformats.org/officeDocument/2006/relationships/hyperlink" Target="https://cstep.in/publications-details.php?id=619&amp;utm_source=chatgpt.com" TargetMode="External"/><Relationship Id="rId32" Type="http://schemas.openxmlformats.org/officeDocument/2006/relationships/hyperlink" Target="https://www.eprmagazine.com/case-study/discovering-origins-of-electrical-fires-and-electrocutions/?utm_source=chatgpt.com" TargetMode="External"/><Relationship Id="rId35" Type="http://schemas.openxmlformats.org/officeDocument/2006/relationships/hyperlink" Target="https://data.worldbank.org/indicator/IC.FRM.OUTG.ZS?utm_source=chatgpt.com" TargetMode="External"/><Relationship Id="rId34" Type="http://schemas.openxmlformats.org/officeDocument/2006/relationships/hyperlink" Target="https://cstep.in/publications-details.php?id=619&amp;utm_source=chatgpt.com" TargetMode="External"/><Relationship Id="rId37" Type="http://schemas.openxmlformats.org/officeDocument/2006/relationships/hyperlink" Target="https://www.couriermail.com.au/news/queensland/copper-theft-hotspots-revealed-thieves-costing-queenslanders-thousands-of-dollars-in-damage/news-story/7a485ea091570f97198874a92d514ca6?utm_source=chatgpt.com" TargetMode="External"/><Relationship Id="rId36" Type="http://schemas.openxmlformats.org/officeDocument/2006/relationships/hyperlink" Target="https://data.worldbank.org/indicator/IC.FRM.OUTG.ZS?utm_source=chatgpt.com" TargetMode="External"/><Relationship Id="rId39" Type="http://schemas.openxmlformats.org/officeDocument/2006/relationships/hyperlink" Target="https://trilliant.com/detecting-energy-theft-or-loss-at-the-source-trilliants-non-technical-loss-analytics/?utm_source=chatgpt.com" TargetMode="External"/><Relationship Id="rId38" Type="http://schemas.openxmlformats.org/officeDocument/2006/relationships/hyperlink" Target="https://www.couriermail.com.au/news/queensland/copper-theft-hotspots-revealed-thieves-costing-queenslanders-thousands-of-dollars-in-damage/news-story/7a485ea091570f97198874a92d514ca6?utm_source=chatgpt.com" TargetMode="External"/><Relationship Id="rId20" Type="http://schemas.openxmlformats.org/officeDocument/2006/relationships/hyperlink" Target="https://www.bloomberg.com/news/articles/2023-11-01/pakistan-cracks-down-on-power-theft-to-reform-debt-laden-economy?utm_source=chatgpt.com" TargetMode="External"/><Relationship Id="rId22" Type="http://schemas.openxmlformats.org/officeDocument/2006/relationships/hyperlink" Target="https://prsindia.org/policy/analytical-reports/impact-of-ujwal-discom-assurance-yojana-uday?utm_source=chatgpt.com" TargetMode="External"/><Relationship Id="rId21" Type="http://schemas.openxmlformats.org/officeDocument/2006/relationships/hyperlink" Target="https://www.samaa.tv/2087331803-anti-electricity-theft-campaign-recovers-rs152b-since-september-2023?utm_source=chatgpt.com" TargetMode="External"/><Relationship Id="rId24" Type="http://schemas.openxmlformats.org/officeDocument/2006/relationships/hyperlink" Target="https://cstep.in/publications-details.php?id=619&amp;utm_source=chatgpt.com" TargetMode="External"/><Relationship Id="rId23" Type="http://schemas.openxmlformats.org/officeDocument/2006/relationships/hyperlink" Target="https://prsindia.org/policy/analytical-reports/impact-of-ujwal-discom-assurance-yojana-uday?utm_source=chatgpt.com" TargetMode="External"/><Relationship Id="rId128" Type="http://schemas.openxmlformats.org/officeDocument/2006/relationships/image" Target="media/image1.jpg"/><Relationship Id="rId127" Type="http://schemas.openxmlformats.org/officeDocument/2006/relationships/hyperlink" Target="https://nerc.gov.ng/wp-content/uploads/2018/03/NERC%20MAP%20Regulation%202018.pdf?utm_source=chatgpt.com" TargetMode="External"/><Relationship Id="rId126" Type="http://schemas.openxmlformats.org/officeDocument/2006/relationships/hyperlink" Target="https://nerc.gov.ng/wp-content/uploads/2018/03/NERC%20MAP%20Regulation%202018.pdf?utm_source=chatgpt.com" TargetMode="External"/><Relationship Id="rId26" Type="http://schemas.openxmlformats.org/officeDocument/2006/relationships/hyperlink" Target="https://www.iea.org/reports/electricity-2024/executive-summary?utm_source=chatgpt.com" TargetMode="External"/><Relationship Id="rId121" Type="http://schemas.openxmlformats.org/officeDocument/2006/relationships/hyperlink" Target="https://www.ikejaelectric.com/ie-talks-tough-on-energy-theft-reaffirms-penalties-for-offenders-lagos-nigeria-july-22-2024/?utm_source=chatgpt.com" TargetMode="External"/><Relationship Id="rId25" Type="http://schemas.openxmlformats.org/officeDocument/2006/relationships/hyperlink" Target="https://www.iea.org/reports/electricity-2024/executive-summary?utm_source=chatgpt.com" TargetMode="External"/><Relationship Id="rId120" Type="http://schemas.openxmlformats.org/officeDocument/2006/relationships/hyperlink" Target="https://www.ikejaelectric.com/ie-talks-tough-on-energy-theft-reaffirms-penalties-for-offenders-lagos-nigeria-july-22-2024/?utm_source=chatgpt.com" TargetMode="External"/><Relationship Id="rId28" Type="http://schemas.openxmlformats.org/officeDocument/2006/relationships/hyperlink" Target="https://ppp.worldbank.org/legislation-regulation/laws/theft-nontechnical-loss?utm_source=chatgpt.com" TargetMode="External"/><Relationship Id="rId27" Type="http://schemas.openxmlformats.org/officeDocument/2006/relationships/hyperlink" Target="https://ppp.worldbank.org/legislation-regulation/laws/theft-nontechnical-loss?utm_source=chatgpt.com" TargetMode="External"/><Relationship Id="rId125" Type="http://schemas.openxmlformats.org/officeDocument/2006/relationships/hyperlink" Target="https://businessday.ng/energy/article/nigeria-retains-west-africas-lowest-power-tariff-trophy-despite-mounting-debts/?utm_source=chatgpt.com" TargetMode="External"/><Relationship Id="rId29" Type="http://schemas.openxmlformats.org/officeDocument/2006/relationships/hyperlink" Target="https://www.couriermail.com.au/news/queensland/copper-theft-hotspots-revealed-thieves-costing-queenslanders-thousands-of-dollars-in-damage/news-story/7a485ea091570f97198874a92d514ca6?utm_source=chatgpt.com" TargetMode="External"/><Relationship Id="rId124" Type="http://schemas.openxmlformats.org/officeDocument/2006/relationships/hyperlink" Target="https://www.reuters.com/world/africa/nigeria-cuts-electricity-subsidies-by-35-after-tariff-hike-2025-04-17/?utm_source=chatgpt.com" TargetMode="External"/><Relationship Id="rId123" Type="http://schemas.openxmlformats.org/officeDocument/2006/relationships/hyperlink" Target="https://www.reuters.com/world/africa/nigeria-cuts-electricity-subsidies-by-35-after-tariff-hike-2025-04-17/?utm_source=chatgpt.com" TargetMode="External"/><Relationship Id="rId122" Type="http://schemas.openxmlformats.org/officeDocument/2006/relationships/hyperlink" Target="https://thenationonlineng.net/ikeja-electric-goes-hard-on-energy-theft/?utm_source=chatgpt.com" TargetMode="External"/><Relationship Id="rId95" Type="http://schemas.openxmlformats.org/officeDocument/2006/relationships/hyperlink" Target="https://www.reuters.com/business/energy/nigeria-procure-35-mln-electricity-meters-2024-raise-revenue-2024-06-07/?utm_source=chatgpt.com" TargetMode="External"/><Relationship Id="rId94" Type="http://schemas.openxmlformats.org/officeDocument/2006/relationships/hyperlink" Target="https://nerc.gov.ng/media/amended-order-on-unauthorised-access-meter-tampering-and-by-pass/?utm_source=chatgpt.com" TargetMode="External"/><Relationship Id="rId97" Type="http://schemas.openxmlformats.org/officeDocument/2006/relationships/hyperlink" Target="https://nerc.gov.ng/media/amended-order-on-unauthorised-access-meter-tampering-and-by-pass/?utm_source=chatgpt.com" TargetMode="External"/><Relationship Id="rId96" Type="http://schemas.openxmlformats.org/officeDocument/2006/relationships/hyperlink" Target="https://www.reuters.com/business/energy/nigeria-procure-35-mln-electricity-meters-2024-raise-revenue-2024-06-07/?utm_source=chatgpt.com" TargetMode="External"/><Relationship Id="rId11" Type="http://schemas.openxmlformats.org/officeDocument/2006/relationships/hyperlink" Target="https://guardian.ng/news/nerc-imposes-stricter-penalties-for-prepaid-meter-tampering-bypass/?utm_source=chatgpt.com" TargetMode="External"/><Relationship Id="rId99" Type="http://schemas.openxmlformats.org/officeDocument/2006/relationships/hyperlink" Target="https://www.ikejaelectric.com/ie-talks-tough-on-energy-theft-reaffirms-penalties-for-offenders-lagos-nigeria-july-22-2024/?utm_source=chatgpt.com" TargetMode="External"/><Relationship Id="rId10" Type="http://schemas.openxmlformats.org/officeDocument/2006/relationships/hyperlink" Target="https://data.worldbank.org/indicator/EG.ELC.LOSS.ZS?utm_source=chatgpt.com" TargetMode="External"/><Relationship Id="rId98" Type="http://schemas.openxmlformats.org/officeDocument/2006/relationships/hyperlink" Target="https://nerc.gov.ng/media/amended-order-on-unauthorised-access-meter-tampering-and-by-pass/?utm_source=chatgpt.com" TargetMode="External"/><Relationship Id="rId13" Type="http://schemas.openxmlformats.org/officeDocument/2006/relationships/hyperlink" Target="https://ppp.worldbank.org/legislation-regulation/laws/theft-nontechnical-loss?utm_source=chatgpt.com" TargetMode="External"/><Relationship Id="rId12" Type="http://schemas.openxmlformats.org/officeDocument/2006/relationships/hyperlink" Target="https://placng.org/i/wp-content/uploads/2023/06/Electricity-Act-2023.pdf?utm_source=chatgpt.com" TargetMode="External"/><Relationship Id="rId91" Type="http://schemas.openxmlformats.org/officeDocument/2006/relationships/hyperlink" Target="https://nerc.gov.ng/wp-content/uploads/2018/03/NERC%20MAP%20Regulation%202018.pdf?utm_source=chatgpt.com" TargetMode="External"/><Relationship Id="rId90" Type="http://schemas.openxmlformats.org/officeDocument/2006/relationships/hyperlink" Target="https://faolex.fao.org/docs/pdf/nig218782.pdf?utm_source=chatgpt.com" TargetMode="External"/><Relationship Id="rId93" Type="http://schemas.openxmlformats.org/officeDocument/2006/relationships/hyperlink" Target="https://nerc.gov.ng/media/amended-order-on-unauthorised-access-meter-tampering-and-by-pass/?utm_source=chatgpt.com" TargetMode="External"/><Relationship Id="rId92" Type="http://schemas.openxmlformats.org/officeDocument/2006/relationships/hyperlink" Target="https://nerc.gov.ng/wp-content/uploads/2018/03/NERC%20MAP%20Regulation%202018.pdf?utm_source=chatgpt.com" TargetMode="External"/><Relationship Id="rId118" Type="http://schemas.openxmlformats.org/officeDocument/2006/relationships/hyperlink" Target="https://www.reuters.com/business/energy/nigeria-procure-35-mln-electricity-meters-2024-raise-revenue-2024-06-07/?utm_source=chatgpt.com" TargetMode="External"/><Relationship Id="rId117" Type="http://schemas.openxmlformats.org/officeDocument/2006/relationships/hyperlink" Target="https://www.reuters.com/business/energy/nigeria-procure-35-mln-electricity-meters-2024-raise-revenue-2024-06-07/?utm_source=chatgpt.com" TargetMode="External"/><Relationship Id="rId116" Type="http://schemas.openxmlformats.org/officeDocument/2006/relationships/hyperlink" Target="https://nerc.gov.ng/wp-content/uploads/2025/03/2024_Q4-Report.pdf?utm_source=chatgpt.com" TargetMode="External"/><Relationship Id="rId115" Type="http://schemas.openxmlformats.org/officeDocument/2006/relationships/hyperlink" Target="https://nerc.gov.ng/wp-content/uploads/2025/03/2024_Q4-Report.pdf?utm_source=chatgpt.com" TargetMode="External"/><Relationship Id="rId119" Type="http://schemas.openxmlformats.org/officeDocument/2006/relationships/hyperlink" Target="https://www.vanguardngr.com/2024/11/nigerias-metering-gap-stands-at-50-nerc/?utm_source=chatgpt.com" TargetMode="External"/><Relationship Id="rId15" Type="http://schemas.openxmlformats.org/officeDocument/2006/relationships/hyperlink" Target="https://prsindia.org/policy/analytical-reports/impact-of-ujwal-discom-assurance-yojana-uday?utm_source=chatgpt.com" TargetMode="External"/><Relationship Id="rId110" Type="http://schemas.openxmlformats.org/officeDocument/2006/relationships/hyperlink" Target="https://nerc.gov.ng/wp-content/uploads/2025/02/Amended-Order-on-Unauthorised-Access-Meter-Tampering-and-By-Pass-.pdf?utm_source=chatgpt.com" TargetMode="External"/><Relationship Id="rId14" Type="http://schemas.openxmlformats.org/officeDocument/2006/relationships/hyperlink" Target="https://ppp.worldbank.org/legislation-regulation/laws/theft-nontechnical-loss?utm_source=chatgpt.com" TargetMode="External"/><Relationship Id="rId17" Type="http://schemas.openxmlformats.org/officeDocument/2006/relationships/hyperlink" Target="https://data.worldbank.org/indicator/EG.ELC.LOSS.ZS?utm_source=chatgpt.com" TargetMode="External"/><Relationship Id="rId16" Type="http://schemas.openxmlformats.org/officeDocument/2006/relationships/hyperlink" Target="https://prsindia.org/policy/analytical-reports/impact-of-ujwal-discom-assurance-yojana-uday?utm_source=chatgpt.com" TargetMode="External"/><Relationship Id="rId19" Type="http://schemas.openxmlformats.org/officeDocument/2006/relationships/hyperlink" Target="https://www.bloomberg.com/news/articles/2023-11-01/pakistan-cracks-down-on-power-theft-to-reform-debt-laden-economy?utm_source=chatgpt.com" TargetMode="External"/><Relationship Id="rId114" Type="http://schemas.openxmlformats.org/officeDocument/2006/relationships/hyperlink" Target="https://faolex.fao.org/docs/pdf/nig218782.pdf?utm_source=chatgpt.com" TargetMode="External"/><Relationship Id="rId18" Type="http://schemas.openxmlformats.org/officeDocument/2006/relationships/hyperlink" Target="https://data.worldbank.org/indicator/EG.ELC.LOSS.ZS?utm_source=chatgpt.com" TargetMode="External"/><Relationship Id="rId113" Type="http://schemas.openxmlformats.org/officeDocument/2006/relationships/hyperlink" Target="https://placng.org/i/wp-content/uploads/2023/06/Electricity-Act-2023.pdf?utm_source=chatgpt.com" TargetMode="External"/><Relationship Id="rId112" Type="http://schemas.openxmlformats.org/officeDocument/2006/relationships/hyperlink" Target="https://placng.org/i/wp-content/uploads/2023/06/Electricity-Act-2023.pdf?utm_source=chatgpt.com" TargetMode="External"/><Relationship Id="rId111" Type="http://schemas.openxmlformats.org/officeDocument/2006/relationships/hyperlink" Target="https://nerc.gov.ng/wp-content/uploads/2025/02/Amended-Order-on-Unauthorised-Access-Meter-Tampering-and-By-Pass-.pdf?utm_source=chatgpt.com" TargetMode="External"/><Relationship Id="rId84" Type="http://schemas.openxmlformats.org/officeDocument/2006/relationships/hyperlink" Target="https://www.reuters.com/world/africa/nigeria-cuts-electricity-subsidies-by-35-after-tariff-hike-2025-04-17/?utm_source=chatgpt.com" TargetMode="External"/><Relationship Id="rId83" Type="http://schemas.openxmlformats.org/officeDocument/2006/relationships/hyperlink" Target="https://www.vanguardngr.com/2024/11/nigerias-metering-gap-stands-at-50-nerc/?utm_source=chatgpt.com" TargetMode="External"/><Relationship Id="rId86" Type="http://schemas.openxmlformats.org/officeDocument/2006/relationships/hyperlink" Target="https://businessday.ng/energy/article/nigeria-retains-west-africas-lowest-power-tariff-trophy-despite-mounting-debts/?utm_source=chatgpt.com" TargetMode="External"/><Relationship Id="rId85" Type="http://schemas.openxmlformats.org/officeDocument/2006/relationships/hyperlink" Target="https://www.reuters.com/world/africa/nigeria-cuts-electricity-subsidies-by-35-after-tariff-hike-2025-04-17/?utm_source=chatgpt.com" TargetMode="External"/><Relationship Id="rId88" Type="http://schemas.openxmlformats.org/officeDocument/2006/relationships/hyperlink" Target="https://nerc.gov.ng/media/amended-order-on-unauthorised-access-meter-tampering-and-by-pass/?utm_source=chatgpt.com" TargetMode="External"/><Relationship Id="rId87" Type="http://schemas.openxmlformats.org/officeDocument/2006/relationships/hyperlink" Target="https://nerc.gov.ng/media/amended-order-on-unauthorised-access-meter-tampering-and-by-pass/?utm_source=chatgpt.com" TargetMode="External"/><Relationship Id="rId89" Type="http://schemas.openxmlformats.org/officeDocument/2006/relationships/hyperlink" Target="https://faolex.fao.org/docs/pdf/nig218782.pdf?utm_source=chatgpt.com" TargetMode="External"/><Relationship Id="rId80" Type="http://schemas.openxmlformats.org/officeDocument/2006/relationships/hyperlink" Target="https://nerc.gov.ng/wp-content/uploads/2025/03/2024_Q4-Report.pdf?utm_source=chatgpt.com" TargetMode="External"/><Relationship Id="rId82" Type="http://schemas.openxmlformats.org/officeDocument/2006/relationships/hyperlink" Target="https://www.reuters.com/business/energy/nigeria-procure-35-mln-electricity-meters-2024-raise-revenue-2024-06-07/?utm_source=chatgpt.com" TargetMode="External"/><Relationship Id="rId81" Type="http://schemas.openxmlformats.org/officeDocument/2006/relationships/hyperlink" Target="https://www.reuters.com/business/energy/nigeria-procure-35-mln-electricity-meters-2024-raise-revenue-2024-06-07/?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rsindia.org/policy/analytical-reports/impact-of-ujwal-discom-assurance-yojana-uday?utm_source=chatgpt.com" TargetMode="External"/><Relationship Id="rId5" Type="http://schemas.openxmlformats.org/officeDocument/2006/relationships/styles" Target="styles.xml"/><Relationship Id="rId6" Type="http://schemas.openxmlformats.org/officeDocument/2006/relationships/hyperlink" Target="mailto:orioyeesther2019@gmail.com" TargetMode="External"/><Relationship Id="rId7" Type="http://schemas.openxmlformats.org/officeDocument/2006/relationships/hyperlink" Target="https://ppp.worldbank.org/legislation-regulation/laws/theft-nontechnical-loss?utm_source=chatgpt.com" TargetMode="External"/><Relationship Id="rId8" Type="http://schemas.openxmlformats.org/officeDocument/2006/relationships/hyperlink" Target="https://ppp.worldbank.org/legislation-regulation/laws/theft-nontechnical-loss?utm_source=chatgpt.com" TargetMode="External"/><Relationship Id="rId73" Type="http://schemas.openxmlformats.org/officeDocument/2006/relationships/hyperlink" Target="https://thefact.ng/criminalizing-energy-theft-what-consumers-must-know-about-the-electricity-act/?utm_source=chatgpt.com" TargetMode="External"/><Relationship Id="rId72" Type="http://schemas.openxmlformats.org/officeDocument/2006/relationships/hyperlink" Target="https://nairametrics.com/2023/09/28/nerc-unveils-stringent-penalties-for-electricity-offences-under-the-electricity-act/?utm_source=chatgpt.com" TargetMode="External"/><Relationship Id="rId75" Type="http://schemas.openxmlformats.org/officeDocument/2006/relationships/hyperlink" Target="https://nerc.gov.ng/media/amended-order-on-unauthorised-access-meter-tampering-and-by-pass/?utm_source=chatgpt.com" TargetMode="External"/><Relationship Id="rId74" Type="http://schemas.openxmlformats.org/officeDocument/2006/relationships/hyperlink" Target="https://nerc.gov.ng/media/amended-order-on-unauthorised-access-meter-tampering-and-by-pass/?utm_source=chatgpt.com" TargetMode="External"/><Relationship Id="rId77" Type="http://schemas.openxmlformats.org/officeDocument/2006/relationships/hyperlink" Target="https://www.ikejaelectric.com/ie-talks-tough-on-energy-theft-reaffirms-penalties-for-offenders-lagos-nigeria-july-22-2024/?utm_source=chatgpt.com" TargetMode="External"/><Relationship Id="rId76" Type="http://schemas.openxmlformats.org/officeDocument/2006/relationships/hyperlink" Target="https://www.ikejaelectric.com/ie-talks-tough-on-energy-theft-reaffirms-penalties-for-offenders-lagos-nigeria-july-22-2024/?utm_source=chatgpt.com" TargetMode="External"/><Relationship Id="rId79" Type="http://schemas.openxmlformats.org/officeDocument/2006/relationships/hyperlink" Target="https://nerc.gov.ng/wp-content/uploads/2025/03/2024_Q4-Report.pdf?utm_source=chatgpt.com" TargetMode="External"/><Relationship Id="rId78" Type="http://schemas.openxmlformats.org/officeDocument/2006/relationships/hyperlink" Target="https://thenationonlineng.net/ikeja-electric-goes-hard-on-energy-theft/?utm_source=chatgpt.com" TargetMode="External"/><Relationship Id="rId71" Type="http://schemas.openxmlformats.org/officeDocument/2006/relationships/hyperlink" Target="https://faolex.fao.org/docs/pdf/nig218782.pdf?utm_source=chatgpt.com" TargetMode="External"/><Relationship Id="rId70" Type="http://schemas.openxmlformats.org/officeDocument/2006/relationships/hyperlink" Target="https://faolex.fao.org/docs/pdf/nig218782.pdf?utm_source=chatgpt.com" TargetMode="External"/><Relationship Id="rId62" Type="http://schemas.openxmlformats.org/officeDocument/2006/relationships/hyperlink" Target="https://www.reuters.com/business/energy/nigeria-procure-35-mln-electricity-meters-2024-raise-revenue-2024-06-07/?utm_source=chatgpt.com" TargetMode="External"/><Relationship Id="rId61" Type="http://schemas.openxmlformats.org/officeDocument/2006/relationships/hyperlink" Target="https://www.reuters.com/business/energy/nigeria-procure-35-mln-electricity-meters-2024-raise-revenue-2024-06-07/?utm_source=chatgpt.com" TargetMode="External"/><Relationship Id="rId64" Type="http://schemas.openxmlformats.org/officeDocument/2006/relationships/hyperlink" Target="https://nerc.gov.ng/media/amended-order-on-unauthorised-access-meter-tampering-and-by-pass/?utm_source=chatgpt.com" TargetMode="External"/><Relationship Id="rId63" Type="http://schemas.openxmlformats.org/officeDocument/2006/relationships/hyperlink" Target="https://www.vanguardngr.com/2024/11/nigerias-metering-gap-stands-at-50-nerc/?utm_source=chatgpt.com" TargetMode="External"/><Relationship Id="rId66" Type="http://schemas.openxmlformats.org/officeDocument/2006/relationships/hyperlink" Target="https://placng.org/i/wp-content/uploads/2023/06/Electricity-Act-2023.pdf?utm_source=chatgpt.com" TargetMode="External"/><Relationship Id="rId65" Type="http://schemas.openxmlformats.org/officeDocument/2006/relationships/hyperlink" Target="https://nerc.gov.ng/media/amended-order-on-unauthorised-access-meter-tampering-and-by-pass/?utm_source=chatgpt.com" TargetMode="External"/><Relationship Id="rId68" Type="http://schemas.openxmlformats.org/officeDocument/2006/relationships/hyperlink" Target="https://faolex.fao.org/docs/pdf/nig218782.pdf?utm_source=chatgpt.com" TargetMode="External"/><Relationship Id="rId67" Type="http://schemas.openxmlformats.org/officeDocument/2006/relationships/hyperlink" Target="https://faolex.fao.org/docs/pdf/nig218782.pdf?utm_source=chatgpt.com" TargetMode="External"/><Relationship Id="rId60" Type="http://schemas.openxmlformats.org/officeDocument/2006/relationships/hyperlink" Target="https://nerc.gov.ng/wp-content/uploads/2025/03/2024_Q4-Report.pdf?utm_source=chatgpt.com" TargetMode="External"/><Relationship Id="rId69" Type="http://schemas.openxmlformats.org/officeDocument/2006/relationships/hyperlink" Target="https://nerc.gov.ng/media/amended-order-on-unauthorised-access-meter-tampering-and-by-pass/?utm_source=chatgpt.com" TargetMode="External"/><Relationship Id="rId51" Type="http://schemas.openxmlformats.org/officeDocument/2006/relationships/hyperlink" Target="https://www.energyplanets.org/nigeria-introduces-stiffer-penalties-for-electricity-theft-to-combat-revenue-loss/?utm_source=chatgpt.com" TargetMode="External"/><Relationship Id="rId50" Type="http://schemas.openxmlformats.org/officeDocument/2006/relationships/hyperlink" Target="https://guardian.ng/news/nerc-imposes-stricter-penalties-for-prepaid-meter-tampering-bypass/?utm_source=chatgpt.com" TargetMode="External"/><Relationship Id="rId53" Type="http://schemas.openxmlformats.org/officeDocument/2006/relationships/hyperlink" Target="https://www.ikejaelectric.com/ie-talks-tough-on-energy-theft-reaffirms-penalties-for-offenders-lagos-nigeria-july-22-2024/?utm_source=chatgpt.com" TargetMode="External"/><Relationship Id="rId52" Type="http://schemas.openxmlformats.org/officeDocument/2006/relationships/hyperlink" Target="https://www.ikejaelectric.com/ie-talks-tough-on-energy-theft-reaffirms-penalties-for-offenders-lagos-nigeria-july-22-2024/?utm_source=chatgpt.com" TargetMode="External"/><Relationship Id="rId55" Type="http://schemas.openxmlformats.org/officeDocument/2006/relationships/hyperlink" Target="https://prsindia.org/policy/analytical-reports/impact-of-ujwal-discom-assurance-yojana-uday?utm_source=chatgpt.com" TargetMode="External"/><Relationship Id="rId54" Type="http://schemas.openxmlformats.org/officeDocument/2006/relationships/hyperlink" Target="https://prsindia.org/policy/analytical-reports/impact-of-ujwal-discom-assurance-yojana-uday?utm_source=chatgpt.com" TargetMode="External"/><Relationship Id="rId57" Type="http://schemas.openxmlformats.org/officeDocument/2006/relationships/hyperlink" Target="https://guardian.ng/news/nerc-imposes-stricter-penalties-for-prepaid-meter-tampering-bypass/?utm_source=chatgpt.com" TargetMode="External"/><Relationship Id="rId56" Type="http://schemas.openxmlformats.org/officeDocument/2006/relationships/hyperlink" Target="https://www.samaa.tv/2087331803-anti-electricity-theft-campaign-recovers-rs152b-since-september-2023?utm_source=chatgpt.com" TargetMode="External"/><Relationship Id="rId59" Type="http://schemas.openxmlformats.org/officeDocument/2006/relationships/hyperlink" Target="https://nerc.gov.ng/wp-content/uploads/2025/03/2024_Q4-Report.pdf?utm_source=chatgpt.com" TargetMode="External"/><Relationship Id="rId58" Type="http://schemas.openxmlformats.org/officeDocument/2006/relationships/hyperlink" Target="https://guardian.ng/news/nerc-imposes-stricter-penalties-for-prepaid-meter-tampering-bypass/?utm_source=chatgpt.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rimsonProSemiBold-regular.ttf"/><Relationship Id="rId10" Type="http://schemas.openxmlformats.org/officeDocument/2006/relationships/font" Target="fonts/SpaceGroteskSemiBold-bold.ttf"/><Relationship Id="rId13" Type="http://schemas.openxmlformats.org/officeDocument/2006/relationships/font" Target="fonts/CrimsonProSemiBold-italic.ttf"/><Relationship Id="rId12" Type="http://schemas.openxmlformats.org/officeDocument/2006/relationships/font" Target="fonts/CrimsonProSemiBold-bold.ttf"/><Relationship Id="rId1" Type="http://schemas.openxmlformats.org/officeDocument/2006/relationships/font" Target="fonts/CrimsonProMedium-regular.ttf"/><Relationship Id="rId2" Type="http://schemas.openxmlformats.org/officeDocument/2006/relationships/font" Target="fonts/CrimsonProMedium-bold.ttf"/><Relationship Id="rId3" Type="http://schemas.openxmlformats.org/officeDocument/2006/relationships/font" Target="fonts/CrimsonProMedium-italic.ttf"/><Relationship Id="rId4" Type="http://schemas.openxmlformats.org/officeDocument/2006/relationships/font" Target="fonts/CrimsonProMedium-boldItalic.ttf"/><Relationship Id="rId9" Type="http://schemas.openxmlformats.org/officeDocument/2006/relationships/font" Target="fonts/SpaceGroteskSemiBold-regular.ttf"/><Relationship Id="rId15" Type="http://schemas.openxmlformats.org/officeDocument/2006/relationships/font" Target="fonts/SpaceGrotesk-regular.ttf"/><Relationship Id="rId14" Type="http://schemas.openxmlformats.org/officeDocument/2006/relationships/font" Target="fonts/CrimsonProSemiBold-boldItalic.ttf"/><Relationship Id="rId16" Type="http://schemas.openxmlformats.org/officeDocument/2006/relationships/font" Target="fonts/SpaceGrotesk-bold.ttf"/><Relationship Id="rId5" Type="http://schemas.openxmlformats.org/officeDocument/2006/relationships/font" Target="fonts/CrimsonPro-regular.ttf"/><Relationship Id="rId6" Type="http://schemas.openxmlformats.org/officeDocument/2006/relationships/font" Target="fonts/CrimsonPro-bold.ttf"/><Relationship Id="rId7" Type="http://schemas.openxmlformats.org/officeDocument/2006/relationships/font" Target="fonts/CrimsonPro-italic.ttf"/><Relationship Id="rId8" Type="http://schemas.openxmlformats.org/officeDocument/2006/relationships/font" Target="fonts/Crimson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