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82335" w14:textId="77777777" w:rsidR="00CB3D84" w:rsidRDefault="00CB3D84" w:rsidP="00CB3D84">
      <w:pPr>
        <w:pStyle w:val="NormalWeb"/>
        <w:ind w:left="480" w:hanging="480"/>
      </w:pPr>
      <w:r>
        <w:t xml:space="preserve">Heineman, K. D., Russo, S. E., Baillie, I. C., </w:t>
      </w:r>
      <w:proofErr w:type="spellStart"/>
      <w:r>
        <w:t>Mamit</w:t>
      </w:r>
      <w:proofErr w:type="spellEnd"/>
      <w:r>
        <w:t xml:space="preserve">, J. D., Chai, P. P. K., Chai, L., Hindley, E. W., Lau, B. T., Tan, S., &amp; Ashton, P. S. (2015). Influence of tree size, taxonomy, and edaphic conditions on heart rot in mixed-dipterocarp Bornean rainforests: implications for aboveground biomass estimates. </w:t>
      </w:r>
      <w:proofErr w:type="spellStart"/>
      <w:r>
        <w:rPr>
          <w:i/>
          <w:iCs/>
        </w:rPr>
        <w:t>Biogeosciences</w:t>
      </w:r>
      <w:proofErr w:type="spellEnd"/>
      <w:r>
        <w:rPr>
          <w:i/>
          <w:iCs/>
        </w:rPr>
        <w:t xml:space="preserve"> Discussions</w:t>
      </w:r>
      <w:r>
        <w:t xml:space="preserve">, </w:t>
      </w:r>
      <w:r>
        <w:rPr>
          <w:i/>
          <w:iCs/>
        </w:rPr>
        <w:t>12</w:t>
      </w:r>
      <w:r>
        <w:t>(1), 1–41. https://doi.org/10.5194/bgd-12-1-2015</w:t>
      </w:r>
    </w:p>
    <w:p w14:paraId="4F95A141" w14:textId="77777777" w:rsidR="00CB3D84" w:rsidRPr="00CB3D84" w:rsidRDefault="00CB3D84" w:rsidP="00CB3D84">
      <w:pPr>
        <w:pStyle w:val="NormalWeb"/>
        <w:ind w:left="480" w:hanging="480"/>
      </w:pPr>
      <w:r>
        <w:t xml:space="preserve">Heineman, K. D., Russo, S. E., Baillie, I. C., </w:t>
      </w:r>
      <w:proofErr w:type="spellStart"/>
      <w:r>
        <w:t>Mamit</w:t>
      </w:r>
      <w:proofErr w:type="spellEnd"/>
      <w:r>
        <w:t xml:space="preserve">, J. D., Chai, P. P. K., Chai, L., Hindley, E. W., Lau, B. T., Tan, S., &amp; Ashton, P. S. (2015). Evaluation of stem rot in 339 Bornean tree </w:t>
      </w:r>
      <w:r w:rsidRPr="00CB3D84">
        <w:t xml:space="preserve">species: Implications of size, taxonomy, and soil-related variation for aboveground biomass estimates. </w:t>
      </w:r>
      <w:proofErr w:type="spellStart"/>
      <w:r w:rsidRPr="00CB3D84">
        <w:rPr>
          <w:i/>
          <w:iCs/>
        </w:rPr>
        <w:t>Biogeosciences</w:t>
      </w:r>
      <w:proofErr w:type="spellEnd"/>
      <w:r w:rsidRPr="00CB3D84">
        <w:t xml:space="preserve">, </w:t>
      </w:r>
      <w:r w:rsidRPr="00CB3D84">
        <w:rPr>
          <w:i/>
          <w:iCs/>
        </w:rPr>
        <w:t>12</w:t>
      </w:r>
      <w:r w:rsidRPr="00CB3D84">
        <w:t>(19), 5735–5751. https://doi.org/10.5194/bg-12-5735-2015</w:t>
      </w:r>
    </w:p>
    <w:p w14:paraId="10C68361" w14:textId="062AF255" w:rsidR="00CB3D84" w:rsidRDefault="00CB3D84">
      <w:pPr>
        <w:rPr>
          <w:rFonts w:ascii="Times New Roman" w:hAnsi="Times New Roman" w:cs="Times New Roman"/>
        </w:rPr>
      </w:pPr>
      <w:r w:rsidRPr="00CB3D84">
        <w:rPr>
          <w:rFonts w:ascii="Times New Roman" w:hAnsi="Times New Roman" w:cs="Times New Roman"/>
        </w:rPr>
        <w:t>Romero</w:t>
      </w:r>
      <w:r w:rsidRPr="00CB3D84">
        <w:rPr>
          <w:rFonts w:ascii="Times New Roman" w:hAnsi="Times New Roman" w:cs="Times New Roman"/>
        </w:rPr>
        <w:t xml:space="preserve"> </w:t>
      </w:r>
      <w:r w:rsidRPr="00CB3D84">
        <w:rPr>
          <w:rFonts w:ascii="Times New Roman" w:hAnsi="Times New Roman" w:cs="Times New Roman"/>
        </w:rPr>
        <w:t>C. and</w:t>
      </w:r>
      <w:r w:rsidRPr="00CB3D84">
        <w:rPr>
          <w:rFonts w:ascii="Times New Roman" w:hAnsi="Times New Roman" w:cs="Times New Roman"/>
        </w:rPr>
        <w:t xml:space="preserve"> </w:t>
      </w:r>
      <w:proofErr w:type="spellStart"/>
      <w:r w:rsidRPr="00CB3D84">
        <w:rPr>
          <w:rFonts w:ascii="Times New Roman" w:hAnsi="Times New Roman" w:cs="Times New Roman"/>
        </w:rPr>
        <w:t>Bolker</w:t>
      </w:r>
      <w:proofErr w:type="spellEnd"/>
      <w:r w:rsidRPr="00CB3D84">
        <w:rPr>
          <w:rFonts w:ascii="Times New Roman" w:hAnsi="Times New Roman" w:cs="Times New Roman"/>
        </w:rPr>
        <w:t xml:space="preserve"> </w:t>
      </w:r>
      <w:r w:rsidRPr="00CB3D84">
        <w:rPr>
          <w:rFonts w:ascii="Times New Roman" w:hAnsi="Times New Roman" w:cs="Times New Roman"/>
        </w:rPr>
        <w:t>B.M.</w:t>
      </w:r>
      <w:r w:rsidRPr="00CB3D84">
        <w:rPr>
          <w:rFonts w:ascii="Times New Roman" w:hAnsi="Times New Roman" w:cs="Times New Roman"/>
        </w:rPr>
        <w:t xml:space="preserve"> (2008)</w:t>
      </w:r>
      <w:r w:rsidRPr="00CB3D84">
        <w:rPr>
          <w:rFonts w:ascii="Times New Roman" w:hAnsi="Times New Roman" w:cs="Times New Roman"/>
        </w:rPr>
        <w:t xml:space="preserve"> Effects of stem anatomical and structural traits on responses </w:t>
      </w:r>
      <w:r>
        <w:rPr>
          <w:rFonts w:ascii="Times New Roman" w:hAnsi="Times New Roman" w:cs="Times New Roman"/>
        </w:rPr>
        <w:tab/>
      </w:r>
      <w:r w:rsidRPr="00CB3D84">
        <w:rPr>
          <w:rFonts w:ascii="Times New Roman" w:hAnsi="Times New Roman" w:cs="Times New Roman"/>
        </w:rPr>
        <w:t xml:space="preserve">to stem damage: an experimental study in the Bolivian Amazon. Canadian Journal of </w:t>
      </w:r>
      <w:r>
        <w:rPr>
          <w:rFonts w:ascii="Times New Roman" w:hAnsi="Times New Roman" w:cs="Times New Roman"/>
        </w:rPr>
        <w:tab/>
      </w:r>
      <w:r w:rsidRPr="00CB3D84">
        <w:rPr>
          <w:rFonts w:ascii="Times New Roman" w:hAnsi="Times New Roman" w:cs="Times New Roman"/>
        </w:rPr>
        <w:t xml:space="preserve">Forest Research. 38(3): 611-618. </w:t>
      </w:r>
      <w:hyperlink r:id="rId4" w:history="1">
        <w:r w:rsidRPr="00B127D3">
          <w:rPr>
            <w:rStyle w:val="Hyperlink"/>
            <w:rFonts w:ascii="Times New Roman" w:hAnsi="Times New Roman" w:cs="Times New Roman"/>
          </w:rPr>
          <w:t>https://doi.org/10.1139/X07-205</w:t>
        </w:r>
      </w:hyperlink>
    </w:p>
    <w:p w14:paraId="6FC8D1F1" w14:textId="77777777" w:rsidR="00CB3D84" w:rsidRDefault="00CB3D84" w:rsidP="00CB3D84">
      <w:pPr>
        <w:pStyle w:val="NormalWeb"/>
        <w:ind w:left="480" w:hanging="480"/>
      </w:pPr>
      <w:r>
        <w:t xml:space="preserve">Brown, I. F., Martinelli, L. A., Thomas, W. W., Moreira, M. Z., Cid Ferreira, C. A., &amp; Victoria, R. A. (1995). Uncertainty in the biomass of Amazonian forests: An example from Rondônia, Brazil. </w:t>
      </w:r>
      <w:r>
        <w:rPr>
          <w:i/>
          <w:iCs/>
        </w:rPr>
        <w:t>Forest Ecology and Management</w:t>
      </w:r>
      <w:r>
        <w:t xml:space="preserve">, </w:t>
      </w:r>
      <w:r>
        <w:rPr>
          <w:i/>
          <w:iCs/>
        </w:rPr>
        <w:t>75</w:t>
      </w:r>
      <w:r>
        <w:t>(1–3), 175–189. https://doi.org/10.1016/0378-1127(94)03512-U</w:t>
      </w:r>
    </w:p>
    <w:p w14:paraId="72648AD5" w14:textId="0B9C46D3" w:rsidR="00CB3D84" w:rsidRDefault="00CB3D84" w:rsidP="00CB3D84">
      <w:pPr>
        <w:rPr>
          <w:rFonts w:ascii="Times New Roman" w:hAnsi="Times New Roman" w:cs="Times New Roman"/>
        </w:rPr>
      </w:pPr>
      <w:r w:rsidRPr="00CB3D84">
        <w:rPr>
          <w:rFonts w:ascii="Times New Roman" w:hAnsi="Times New Roman" w:cs="Times New Roman"/>
        </w:rPr>
        <w:t>Ruxton GD. 2014 Why are so</w:t>
      </w:r>
      <w:r>
        <w:rPr>
          <w:rFonts w:ascii="Times New Roman" w:hAnsi="Times New Roman" w:cs="Times New Roman"/>
        </w:rPr>
        <w:t xml:space="preserve"> </w:t>
      </w:r>
      <w:r w:rsidRPr="00CB3D84">
        <w:rPr>
          <w:rFonts w:ascii="Times New Roman" w:hAnsi="Times New Roman" w:cs="Times New Roman"/>
        </w:rPr>
        <w:t>many trees hollow? Biol. Lett. 10: 20140555.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hyperlink r:id="rId5" w:history="1">
        <w:r w:rsidRPr="00B127D3">
          <w:rPr>
            <w:rStyle w:val="Hyperlink"/>
            <w:rFonts w:ascii="Times New Roman" w:hAnsi="Times New Roman" w:cs="Times New Roman"/>
          </w:rPr>
          <w:t>http://dx.doi.org/10.1098/rsbl.2014.0555</w:t>
        </w:r>
      </w:hyperlink>
    </w:p>
    <w:p w14:paraId="6BDD7A0F" w14:textId="0555BC16" w:rsidR="00CB3D84" w:rsidRDefault="00CB3D84" w:rsidP="00CB3D84">
      <w:pPr>
        <w:pStyle w:val="NormalWeb"/>
        <w:ind w:left="480" w:hanging="480"/>
      </w:pPr>
      <w:r>
        <w:t xml:space="preserve">Pan, Y., </w:t>
      </w:r>
      <w:proofErr w:type="spellStart"/>
      <w:r>
        <w:t>Birdsey</w:t>
      </w:r>
      <w:proofErr w:type="spellEnd"/>
      <w:r>
        <w:t xml:space="preserve">, R. A., Fang, J., Houghton, R., Kauppi, P. E., Kurz, W. A., Phillips, O. L., </w:t>
      </w:r>
      <w:proofErr w:type="spellStart"/>
      <w:r>
        <w:t>Shvidenko</w:t>
      </w:r>
      <w:proofErr w:type="spellEnd"/>
      <w:r>
        <w:t xml:space="preserve">, A., Lewis, S. L., </w:t>
      </w:r>
      <w:proofErr w:type="spellStart"/>
      <w:r>
        <w:t>Canadell</w:t>
      </w:r>
      <w:proofErr w:type="spellEnd"/>
      <w:r>
        <w:t xml:space="preserve">, J. G., </w:t>
      </w:r>
      <w:proofErr w:type="spellStart"/>
      <w:r>
        <w:t>Ciais</w:t>
      </w:r>
      <w:proofErr w:type="spellEnd"/>
      <w:r>
        <w:t xml:space="preserve">, P., Jackson, R. B., </w:t>
      </w:r>
      <w:proofErr w:type="spellStart"/>
      <w:r>
        <w:t>Pacala</w:t>
      </w:r>
      <w:proofErr w:type="spellEnd"/>
      <w:r>
        <w:t xml:space="preserve">, S. W., &amp; Hayes, D. (2011). A Large and Persistent Carbon Sink in the World’s Forests. </w:t>
      </w:r>
      <w:r>
        <w:rPr>
          <w:i/>
          <w:iCs/>
        </w:rPr>
        <w:t>Science</w:t>
      </w:r>
      <w:r>
        <w:t xml:space="preserve">, </w:t>
      </w:r>
      <w:r>
        <w:rPr>
          <w:i/>
          <w:iCs/>
        </w:rPr>
        <w:t>333</w:t>
      </w:r>
      <w:r>
        <w:t>, 988–993.</w:t>
      </w:r>
    </w:p>
    <w:p w14:paraId="44250502" w14:textId="77777777" w:rsidR="00CB3D84" w:rsidRDefault="00CB3D84" w:rsidP="00CB3D84">
      <w:pPr>
        <w:pStyle w:val="NormalWeb"/>
        <w:ind w:left="480" w:hanging="480"/>
      </w:pPr>
      <w:proofErr w:type="spellStart"/>
      <w:r>
        <w:t>Mitchard</w:t>
      </w:r>
      <w:proofErr w:type="spellEnd"/>
      <w:r>
        <w:t xml:space="preserve">, E. T. A. (2018). The tropical forest carbon cycle and climate change. </w:t>
      </w:r>
      <w:r>
        <w:rPr>
          <w:i/>
          <w:iCs/>
        </w:rPr>
        <w:t>Nature</w:t>
      </w:r>
      <w:r>
        <w:t xml:space="preserve">, </w:t>
      </w:r>
      <w:r>
        <w:rPr>
          <w:i/>
          <w:iCs/>
        </w:rPr>
        <w:t>559</w:t>
      </w:r>
      <w:r>
        <w:t>(7715), 527–534. https://doi.org/10.1038/s41586-018-0300-2</w:t>
      </w:r>
    </w:p>
    <w:p w14:paraId="0FA9A149" w14:textId="540225A5" w:rsidR="00CB3D84" w:rsidRDefault="00CB3D84" w:rsidP="00CB3D84">
      <w:pPr>
        <w:pStyle w:val="NormalWeb"/>
        <w:ind w:left="480" w:hanging="480"/>
      </w:pPr>
      <w:r w:rsidRPr="00CB3D84">
        <w:t xml:space="preserve">Le </w:t>
      </w:r>
      <w:proofErr w:type="spellStart"/>
      <w:r w:rsidRPr="00CB3D84">
        <w:t>Quéré</w:t>
      </w:r>
      <w:proofErr w:type="spellEnd"/>
      <w:r w:rsidRPr="00CB3D84">
        <w:t>,</w:t>
      </w:r>
      <w:r>
        <w:t xml:space="preserve"> C.,</w:t>
      </w:r>
      <w:r w:rsidRPr="00CB3D84">
        <w:t xml:space="preserve"> R. M. Andrew, J. G. </w:t>
      </w:r>
      <w:proofErr w:type="spellStart"/>
      <w:r w:rsidRPr="00CB3D84">
        <w:t>Canadell</w:t>
      </w:r>
      <w:proofErr w:type="spellEnd"/>
      <w:r w:rsidRPr="00CB3D84">
        <w:t xml:space="preserve">, S. </w:t>
      </w:r>
      <w:proofErr w:type="spellStart"/>
      <w:r w:rsidRPr="00CB3D84">
        <w:t>Sitch</w:t>
      </w:r>
      <w:proofErr w:type="spellEnd"/>
      <w:r w:rsidRPr="00CB3D84">
        <w:t xml:space="preserve">, J. I. </w:t>
      </w:r>
      <w:proofErr w:type="spellStart"/>
      <w:r w:rsidRPr="00CB3D84">
        <w:t>Korsbakken</w:t>
      </w:r>
      <w:proofErr w:type="spellEnd"/>
      <w:r w:rsidRPr="00CB3D84">
        <w:t xml:space="preserve">, G. P. Peters, A. C. Manning, T. A. Boden, P. P. Tans, R. A. Houghton, R. F. Keeling, S. Alin, O. D. Andrews, P. </w:t>
      </w:r>
      <w:proofErr w:type="spellStart"/>
      <w:r w:rsidRPr="00CB3D84">
        <w:t>Anthoni</w:t>
      </w:r>
      <w:proofErr w:type="spellEnd"/>
      <w:r w:rsidRPr="00CB3D84">
        <w:t xml:space="preserve">, L. </w:t>
      </w:r>
      <w:proofErr w:type="spellStart"/>
      <w:r w:rsidRPr="00CB3D84">
        <w:t>Barbero</w:t>
      </w:r>
      <w:proofErr w:type="spellEnd"/>
      <w:r w:rsidRPr="00CB3D84">
        <w:t xml:space="preserve">, L. Bopp, F. </w:t>
      </w:r>
      <w:proofErr w:type="spellStart"/>
      <w:r w:rsidRPr="00CB3D84">
        <w:t>Chevallier</w:t>
      </w:r>
      <w:proofErr w:type="spellEnd"/>
      <w:r w:rsidRPr="00CB3D84">
        <w:t xml:space="preserve">, L. P. </w:t>
      </w:r>
      <w:proofErr w:type="spellStart"/>
      <w:r w:rsidRPr="00CB3D84">
        <w:t>Chini</w:t>
      </w:r>
      <w:proofErr w:type="spellEnd"/>
      <w:r w:rsidRPr="00CB3D84">
        <w:t xml:space="preserve">, P. </w:t>
      </w:r>
      <w:proofErr w:type="spellStart"/>
      <w:r w:rsidRPr="00CB3D84">
        <w:t>Ciais</w:t>
      </w:r>
      <w:proofErr w:type="spellEnd"/>
      <w:r w:rsidRPr="00CB3D84">
        <w:t xml:space="preserve">, K. Currie, C. </w:t>
      </w:r>
      <w:proofErr w:type="spellStart"/>
      <w:r w:rsidRPr="00CB3D84">
        <w:t>Delire</w:t>
      </w:r>
      <w:proofErr w:type="spellEnd"/>
      <w:r w:rsidRPr="00CB3D84">
        <w:t xml:space="preserve">, S. C. </w:t>
      </w:r>
      <w:proofErr w:type="spellStart"/>
      <w:r w:rsidRPr="00CB3D84">
        <w:t>Doney</w:t>
      </w:r>
      <w:proofErr w:type="spellEnd"/>
      <w:r w:rsidRPr="00CB3D84">
        <w:t xml:space="preserve">, P. </w:t>
      </w:r>
      <w:proofErr w:type="spellStart"/>
      <w:r w:rsidRPr="00CB3D84">
        <w:t>Friedlingstein</w:t>
      </w:r>
      <w:proofErr w:type="spellEnd"/>
      <w:r w:rsidRPr="00CB3D84">
        <w:t xml:space="preserve">, T. </w:t>
      </w:r>
      <w:proofErr w:type="spellStart"/>
      <w:r w:rsidRPr="00CB3D84">
        <w:t>Gkritzalis</w:t>
      </w:r>
      <w:proofErr w:type="spellEnd"/>
      <w:r w:rsidRPr="00CB3D84">
        <w:t xml:space="preserve">, I. Harris, J. Hauck, V. </w:t>
      </w:r>
      <w:proofErr w:type="spellStart"/>
      <w:r w:rsidRPr="00CB3D84">
        <w:t>Haverd</w:t>
      </w:r>
      <w:proofErr w:type="spellEnd"/>
      <w:r w:rsidRPr="00CB3D84">
        <w:t xml:space="preserve">, M. </w:t>
      </w:r>
      <w:proofErr w:type="spellStart"/>
      <w:r w:rsidRPr="00CB3D84">
        <w:t>Hoppema</w:t>
      </w:r>
      <w:proofErr w:type="spellEnd"/>
      <w:r w:rsidRPr="00CB3D84">
        <w:t xml:space="preserve">, K. Klein </w:t>
      </w:r>
      <w:proofErr w:type="spellStart"/>
      <w:r w:rsidRPr="00CB3D84">
        <w:t>Goldewijk</w:t>
      </w:r>
      <w:proofErr w:type="spellEnd"/>
      <w:r w:rsidRPr="00CB3D84">
        <w:t xml:space="preserve">, A. K. Jain, E. Kato, A. </w:t>
      </w:r>
      <w:proofErr w:type="spellStart"/>
      <w:r w:rsidRPr="00CB3D84">
        <w:t>Körtzinger</w:t>
      </w:r>
      <w:proofErr w:type="spellEnd"/>
      <w:r w:rsidRPr="00CB3D84">
        <w:t xml:space="preserve">, P. </w:t>
      </w:r>
      <w:proofErr w:type="spellStart"/>
      <w:r w:rsidRPr="00CB3D84">
        <w:t>Landschützer</w:t>
      </w:r>
      <w:proofErr w:type="spellEnd"/>
      <w:r w:rsidRPr="00CB3D84">
        <w:t xml:space="preserve">, N. </w:t>
      </w:r>
      <w:proofErr w:type="spellStart"/>
      <w:r w:rsidRPr="00CB3D84">
        <w:t>Lefèvre</w:t>
      </w:r>
      <w:proofErr w:type="spellEnd"/>
      <w:r w:rsidRPr="00CB3D84">
        <w:t xml:space="preserve">, A. </w:t>
      </w:r>
      <w:proofErr w:type="spellStart"/>
      <w:r w:rsidRPr="00CB3D84">
        <w:t>Lenton</w:t>
      </w:r>
      <w:proofErr w:type="spellEnd"/>
      <w:r w:rsidRPr="00CB3D84">
        <w:t xml:space="preserve">, S. </w:t>
      </w:r>
      <w:proofErr w:type="spellStart"/>
      <w:r w:rsidRPr="00CB3D84">
        <w:t>Lienert</w:t>
      </w:r>
      <w:proofErr w:type="spellEnd"/>
      <w:r w:rsidRPr="00CB3D84">
        <w:t xml:space="preserve">, J. R. Melton, N. </w:t>
      </w:r>
      <w:proofErr w:type="spellStart"/>
      <w:r w:rsidRPr="00CB3D84">
        <w:t>Metzl</w:t>
      </w:r>
      <w:proofErr w:type="spellEnd"/>
      <w:r w:rsidRPr="00CB3D84">
        <w:t xml:space="preserve">, F. </w:t>
      </w:r>
      <w:proofErr w:type="spellStart"/>
      <w:r w:rsidRPr="00CB3D84">
        <w:t>Millero</w:t>
      </w:r>
      <w:proofErr w:type="spellEnd"/>
      <w:r w:rsidRPr="00CB3D84">
        <w:t xml:space="preserve">, P. M. S. Monteiro, D. R. Munro, J. E. M. S. </w:t>
      </w:r>
      <w:proofErr w:type="spellStart"/>
      <w:r w:rsidRPr="00CB3D84">
        <w:t>Nabel</w:t>
      </w:r>
      <w:proofErr w:type="spellEnd"/>
      <w:r w:rsidRPr="00CB3D84">
        <w:t xml:space="preserve">, S.-I. </w:t>
      </w:r>
      <w:proofErr w:type="spellStart"/>
      <w:r w:rsidRPr="00CB3D84">
        <w:t>Nakaoka</w:t>
      </w:r>
      <w:proofErr w:type="spellEnd"/>
      <w:r w:rsidRPr="00CB3D84">
        <w:t xml:space="preserve">, K. O'Brien, A. Olsen, A. M. Omar, T. Ono, D. Pierrot, B. Poulter, C. </w:t>
      </w:r>
      <w:proofErr w:type="spellStart"/>
      <w:r w:rsidRPr="00CB3D84">
        <w:t>Rödenbeck</w:t>
      </w:r>
      <w:proofErr w:type="spellEnd"/>
      <w:r w:rsidRPr="00CB3D84">
        <w:t xml:space="preserve">, J. Salisbury, U. Schuster, J. Schwinger, R. </w:t>
      </w:r>
      <w:proofErr w:type="spellStart"/>
      <w:r w:rsidRPr="00CB3D84">
        <w:t>Séférian</w:t>
      </w:r>
      <w:proofErr w:type="spellEnd"/>
      <w:r w:rsidRPr="00CB3D84">
        <w:t xml:space="preserve">, I. </w:t>
      </w:r>
      <w:proofErr w:type="spellStart"/>
      <w:r w:rsidRPr="00CB3D84">
        <w:t>Skjelvan</w:t>
      </w:r>
      <w:proofErr w:type="spellEnd"/>
      <w:r w:rsidRPr="00CB3D84">
        <w:t xml:space="preserve">, B. D. Stocker, A. J. Sutton, T. Takahashi, H. Tian, B. Tilbrook, I. T. van der </w:t>
      </w:r>
      <w:proofErr w:type="spellStart"/>
      <w:r w:rsidRPr="00CB3D84">
        <w:t>Laan-Luijkx</w:t>
      </w:r>
      <w:proofErr w:type="spellEnd"/>
      <w:r w:rsidRPr="00CB3D84">
        <w:t xml:space="preserve">, G. R. van der Werf, N. </w:t>
      </w:r>
      <w:proofErr w:type="spellStart"/>
      <w:r w:rsidRPr="00CB3D84">
        <w:t>Viovy</w:t>
      </w:r>
      <w:proofErr w:type="spellEnd"/>
      <w:r w:rsidRPr="00CB3D84">
        <w:t xml:space="preserve">, A. P. Walker, A. J. Wiltshire, and S. </w:t>
      </w:r>
      <w:proofErr w:type="spellStart"/>
      <w:r w:rsidRPr="00CB3D84">
        <w:t>Zaehle</w:t>
      </w:r>
      <w:proofErr w:type="spellEnd"/>
      <w:r>
        <w:t xml:space="preserve">. (2016). </w:t>
      </w:r>
      <w:r w:rsidRPr="00CB3D84">
        <w:t>Global Carbon Budget 2016</w:t>
      </w:r>
      <w:r>
        <w:t xml:space="preserve">. </w:t>
      </w:r>
      <w:r w:rsidRPr="00CB3D84">
        <w:t>Earth Syst. Sci. Data, 8, 605–649</w:t>
      </w:r>
      <w:r>
        <w:t xml:space="preserve">. </w:t>
      </w:r>
      <w:hyperlink r:id="rId6" w:history="1">
        <w:r w:rsidRPr="00CB3D84">
          <w:rPr>
            <w:rStyle w:val="Hyperlink"/>
          </w:rPr>
          <w:t>https://doi.org/10.5194/essd-8-605-2016</w:t>
        </w:r>
      </w:hyperlink>
    </w:p>
    <w:p w14:paraId="3D7934C9" w14:textId="0AF80F09" w:rsidR="00B70E52" w:rsidRDefault="00CB3D84" w:rsidP="00B70E52">
      <w:pPr>
        <w:pStyle w:val="NormalWeb"/>
        <w:ind w:left="480" w:hanging="480"/>
      </w:pPr>
      <w:proofErr w:type="spellStart"/>
      <w:r w:rsidRPr="00CB3D84">
        <w:lastRenderedPageBreak/>
        <w:t>Eleuterio</w:t>
      </w:r>
      <w:proofErr w:type="spellEnd"/>
      <w:r w:rsidRPr="00CB3D84">
        <w:t>, A. A., de Jesus, M. A., &amp; Putz, F. E. (2020). Stem decay in live trees: Heartwood hollows and termites in five timber species in eastern Amazonia. Forests, 11(10), 1–12.</w:t>
      </w:r>
      <w:r w:rsidR="00B70E52" w:rsidRPr="00B70E52">
        <w:t xml:space="preserve"> </w:t>
      </w:r>
      <w:hyperlink r:id="rId7" w:history="1">
        <w:r w:rsidR="00B70E52" w:rsidRPr="00B70E52">
          <w:rPr>
            <w:rStyle w:val="Hyperlink"/>
          </w:rPr>
          <w:t>https://doi.org/10.3390/f11101087</w:t>
        </w:r>
      </w:hyperlink>
      <w:r w:rsidR="00B70E52" w:rsidRPr="00B70E52">
        <w:t>.</w:t>
      </w:r>
    </w:p>
    <w:p w14:paraId="571D27C5" w14:textId="77777777" w:rsidR="00D06BE0" w:rsidRPr="00D06BE0" w:rsidRDefault="00D06BE0" w:rsidP="00D06BE0">
      <w:pPr>
        <w:pStyle w:val="NormalWeb"/>
        <w:ind w:left="480" w:hanging="480"/>
      </w:pPr>
      <w:proofErr w:type="spellStart"/>
      <w:r w:rsidRPr="00D06BE0">
        <w:t>Zanne</w:t>
      </w:r>
      <w:proofErr w:type="spellEnd"/>
      <w:r w:rsidRPr="00D06BE0">
        <w:t xml:space="preserve">, A.E., </w:t>
      </w:r>
      <w:proofErr w:type="spellStart"/>
      <w:r w:rsidRPr="00D06BE0">
        <w:t>Oberle</w:t>
      </w:r>
      <w:proofErr w:type="spellEnd"/>
      <w:r w:rsidRPr="00D06BE0">
        <w:t xml:space="preserve">, B., Dunham, K.M., Milo, A.M., Walton, M.L. and Young, D.F. (2015), A deteriorating state of affairs: How endogenous and exogenous factors determine plant decay rates. J </w:t>
      </w:r>
      <w:proofErr w:type="spellStart"/>
      <w:r w:rsidRPr="00D06BE0">
        <w:t>Ecol</w:t>
      </w:r>
      <w:proofErr w:type="spellEnd"/>
      <w:r w:rsidRPr="00D06BE0">
        <w:t>, 103: 1421-1431. </w:t>
      </w:r>
      <w:hyperlink r:id="rId8" w:history="1">
        <w:r w:rsidRPr="00D06BE0">
          <w:rPr>
            <w:rStyle w:val="Hyperlink"/>
          </w:rPr>
          <w:t>https://doi.org/10.1111/1365-2745.12474</w:t>
        </w:r>
      </w:hyperlink>
    </w:p>
    <w:p w14:paraId="69657840" w14:textId="32118096" w:rsidR="00B70E52" w:rsidRDefault="00072515" w:rsidP="00B70E52">
      <w:pPr>
        <w:pStyle w:val="NormalWeb"/>
        <w:ind w:left="480" w:hanging="480"/>
      </w:pPr>
      <w:r w:rsidRPr="00072515">
        <w:t xml:space="preserve">Delaney, M., Brown, S., Lugo, A.E., Torres-Lezama, A. and Quintero, N.B. (1998), The Quantity and Turnover of Dead Wood in Permanent Forest Plots in Six Life Zones of Venezuela1. </w:t>
      </w:r>
      <w:proofErr w:type="spellStart"/>
      <w:r w:rsidRPr="00072515">
        <w:t>Biotropica</w:t>
      </w:r>
      <w:proofErr w:type="spellEnd"/>
      <w:r w:rsidRPr="00072515">
        <w:t>, 30: 2-11. </w:t>
      </w:r>
      <w:hyperlink r:id="rId9" w:history="1">
        <w:r w:rsidRPr="00072515">
          <w:rPr>
            <w:rStyle w:val="Hyperlink"/>
          </w:rPr>
          <w:t>https://doi.org/10.1111/j.1744-7429.1998.tb00364.x</w:t>
        </w:r>
      </w:hyperlink>
    </w:p>
    <w:p w14:paraId="09EB4337" w14:textId="77777777" w:rsidR="00072515" w:rsidRPr="00072515" w:rsidRDefault="00072515" w:rsidP="00072515">
      <w:pPr>
        <w:pStyle w:val="NormalWeb"/>
        <w:ind w:left="480" w:hanging="480"/>
      </w:pPr>
      <w:r w:rsidRPr="00072515">
        <w:t xml:space="preserve">Gora, E.M., </w:t>
      </w:r>
      <w:proofErr w:type="spellStart"/>
      <w:r w:rsidRPr="00072515">
        <w:t>Kneale</w:t>
      </w:r>
      <w:proofErr w:type="spellEnd"/>
      <w:r w:rsidRPr="00072515">
        <w:t xml:space="preserve">, R.C., </w:t>
      </w:r>
      <w:proofErr w:type="spellStart"/>
      <w:r w:rsidRPr="00072515">
        <w:t>Larjavaara</w:t>
      </w:r>
      <w:proofErr w:type="spellEnd"/>
      <w:r w:rsidRPr="00072515">
        <w:t>, M. </w:t>
      </w:r>
      <w:r w:rsidRPr="00072515">
        <w:rPr>
          <w:i/>
          <w:iCs/>
        </w:rPr>
        <w:t>et al.</w:t>
      </w:r>
      <w:r w:rsidRPr="00072515">
        <w:t xml:space="preserve"> Dead Wood </w:t>
      </w:r>
      <w:proofErr w:type="spellStart"/>
      <w:r w:rsidRPr="00072515">
        <w:t>Necromass</w:t>
      </w:r>
      <w:proofErr w:type="spellEnd"/>
      <w:r w:rsidRPr="00072515">
        <w:t xml:space="preserve"> in a Moist Tropical Forest: Stocks, Fluxes, and Spatiotemporal Variability. </w:t>
      </w:r>
      <w:r w:rsidRPr="00072515">
        <w:rPr>
          <w:i/>
          <w:iCs/>
        </w:rPr>
        <w:t>Ecosystems</w:t>
      </w:r>
      <w:r w:rsidRPr="00072515">
        <w:t> </w:t>
      </w:r>
      <w:r w:rsidRPr="00072515">
        <w:rPr>
          <w:b/>
          <w:bCs/>
        </w:rPr>
        <w:t>22, </w:t>
      </w:r>
      <w:r w:rsidRPr="00072515">
        <w:t>1189–1205 (2019). https://doi.org/10.1007/s10021-019-00341-5</w:t>
      </w:r>
    </w:p>
    <w:p w14:paraId="647ECE56" w14:textId="219164DE" w:rsidR="00072515" w:rsidRDefault="00F15504" w:rsidP="00B70E52">
      <w:pPr>
        <w:pStyle w:val="NormalWeb"/>
        <w:ind w:left="480" w:hanging="480"/>
      </w:pPr>
      <w:r w:rsidRPr="00F15504">
        <w:t xml:space="preserve">Bradford, M., Warren II, R., </w:t>
      </w:r>
      <w:proofErr w:type="spellStart"/>
      <w:r w:rsidRPr="00F15504">
        <w:t>Baldrian</w:t>
      </w:r>
      <w:proofErr w:type="spellEnd"/>
      <w:r w:rsidRPr="00F15504">
        <w:t xml:space="preserve">, P. et al. Climate fails to predict wood decomposition at regional scales. Nature </w:t>
      </w:r>
      <w:proofErr w:type="spellStart"/>
      <w:r w:rsidRPr="00F15504">
        <w:t>Clim</w:t>
      </w:r>
      <w:proofErr w:type="spellEnd"/>
      <w:r w:rsidRPr="00F15504">
        <w:t xml:space="preserve"> Change 4, 625–630 (2014). </w:t>
      </w:r>
      <w:hyperlink r:id="rId10" w:history="1">
        <w:r w:rsidRPr="00B127D3">
          <w:rPr>
            <w:rStyle w:val="Hyperlink"/>
          </w:rPr>
          <w:t>https://doi.org/10.1038/nclimate2251</w:t>
        </w:r>
      </w:hyperlink>
    </w:p>
    <w:p w14:paraId="587BD6BF" w14:textId="547F24D4" w:rsidR="00F15504" w:rsidRDefault="00F15504" w:rsidP="00F15504">
      <w:pPr>
        <w:pStyle w:val="NormalWeb"/>
        <w:ind w:left="480" w:hanging="480"/>
      </w:pPr>
      <w:r w:rsidRPr="00F15504">
        <w:t xml:space="preserve">Cornwell, W.K., Cornelissen, J.H.C., Allison, S.D., </w:t>
      </w:r>
      <w:proofErr w:type="spellStart"/>
      <w:r w:rsidRPr="00F15504">
        <w:t>Bauhus</w:t>
      </w:r>
      <w:proofErr w:type="spellEnd"/>
      <w:r w:rsidRPr="00F15504">
        <w:t xml:space="preserve">, J., </w:t>
      </w:r>
      <w:proofErr w:type="spellStart"/>
      <w:r w:rsidRPr="00F15504">
        <w:t>Eggleton</w:t>
      </w:r>
      <w:proofErr w:type="spellEnd"/>
      <w:r w:rsidRPr="00F15504">
        <w:t xml:space="preserve">, P., Preston, C.M., </w:t>
      </w:r>
      <w:proofErr w:type="spellStart"/>
      <w:r w:rsidRPr="00F15504">
        <w:t>Scarff</w:t>
      </w:r>
      <w:proofErr w:type="spellEnd"/>
      <w:r w:rsidRPr="00F15504">
        <w:t xml:space="preserve">, F., Weedon, J.T., Wirth, C. And </w:t>
      </w:r>
      <w:proofErr w:type="spellStart"/>
      <w:r w:rsidRPr="00F15504">
        <w:t>Zanne</w:t>
      </w:r>
      <w:proofErr w:type="spellEnd"/>
      <w:r w:rsidRPr="00F15504">
        <w:t xml:space="preserve">, A.E. </w:t>
      </w:r>
      <w:r w:rsidRPr="00F15504">
        <w:t xml:space="preserve">(2009), Plant traits and wood fates across the globe: rotted, burned, or </w:t>
      </w:r>
      <w:proofErr w:type="gramStart"/>
      <w:r w:rsidRPr="00F15504">
        <w:t>consumed?.</w:t>
      </w:r>
      <w:proofErr w:type="gramEnd"/>
      <w:r w:rsidRPr="00F15504">
        <w:t xml:space="preserve"> Global Change Biology, 15: 2431-2449. </w:t>
      </w:r>
      <w:hyperlink r:id="rId11" w:history="1">
        <w:r w:rsidRPr="00F15504">
          <w:rPr>
            <w:rStyle w:val="Hyperlink"/>
          </w:rPr>
          <w:t>https://doi.org/10.1111/j.1365-2486.2009.01916.x</w:t>
        </w:r>
      </w:hyperlink>
    </w:p>
    <w:p w14:paraId="60AD93AF" w14:textId="1ACC3431" w:rsidR="00C44C85" w:rsidRDefault="00C44C85" w:rsidP="00F15504">
      <w:pPr>
        <w:pStyle w:val="NormalWeb"/>
        <w:ind w:left="480" w:hanging="480"/>
      </w:pPr>
      <w:proofErr w:type="spellStart"/>
      <w:r w:rsidRPr="00C44C85">
        <w:t>Sanae</w:t>
      </w:r>
      <w:proofErr w:type="spellEnd"/>
      <w:r w:rsidRPr="00C44C85">
        <w:t xml:space="preserve"> Mori, Akira Itoh, Satoshi Nanami, Sylvester Tan, Lucy Chong, </w:t>
      </w:r>
      <w:proofErr w:type="spellStart"/>
      <w:r w:rsidRPr="00C44C85">
        <w:t>Takuo</w:t>
      </w:r>
      <w:proofErr w:type="spellEnd"/>
      <w:r w:rsidRPr="00C44C85">
        <w:t xml:space="preserve"> </w:t>
      </w:r>
      <w:proofErr w:type="spellStart"/>
      <w:r w:rsidRPr="00C44C85">
        <w:t>Yamakura</w:t>
      </w:r>
      <w:proofErr w:type="spellEnd"/>
      <w:r w:rsidRPr="00C44C85">
        <w:t xml:space="preserve">, Effect of wood density and water permeability on wood decomposition rates of 32 Bornean rainforest trees, Journal of Plant Ecology, Volume 7, Issue 4, August 2014, Pages 356–363, </w:t>
      </w:r>
      <w:hyperlink r:id="rId12" w:history="1">
        <w:r w:rsidRPr="00B127D3">
          <w:rPr>
            <w:rStyle w:val="Hyperlink"/>
          </w:rPr>
          <w:t>https://doi.org/10.1093/jpe/rtt041</w:t>
        </w:r>
      </w:hyperlink>
    </w:p>
    <w:p w14:paraId="6D3133D9" w14:textId="77777777" w:rsidR="00C44C85" w:rsidRPr="00C44C85" w:rsidRDefault="00C44C85" w:rsidP="00C44C85">
      <w:pPr>
        <w:pStyle w:val="NormalWeb"/>
        <w:ind w:left="480" w:hanging="480"/>
      </w:pPr>
      <w:proofErr w:type="spellStart"/>
      <w:r w:rsidRPr="00C44C85">
        <w:t>Chave</w:t>
      </w:r>
      <w:proofErr w:type="spellEnd"/>
      <w:r w:rsidRPr="00C44C85">
        <w:t xml:space="preserve">, J., </w:t>
      </w:r>
      <w:proofErr w:type="spellStart"/>
      <w:r w:rsidRPr="00C44C85">
        <w:t>Coomes</w:t>
      </w:r>
      <w:proofErr w:type="spellEnd"/>
      <w:r w:rsidRPr="00C44C85">
        <w:t xml:space="preserve">, D., Jansen, S., Lewis, S.L., Swenson, N.G. and </w:t>
      </w:r>
      <w:proofErr w:type="spellStart"/>
      <w:r w:rsidRPr="00C44C85">
        <w:t>Zanne</w:t>
      </w:r>
      <w:proofErr w:type="spellEnd"/>
      <w:r w:rsidRPr="00C44C85">
        <w:t>, A.E. (2009), Towards a worldwide wood economics spectrum. Ecology Letters, 12: 351-366. </w:t>
      </w:r>
      <w:hyperlink r:id="rId13" w:history="1">
        <w:r w:rsidRPr="00C44C85">
          <w:rPr>
            <w:rStyle w:val="Hyperlink"/>
          </w:rPr>
          <w:t>https://doi.org/10.1111/j.1461-0248.2009.01285.x</w:t>
        </w:r>
      </w:hyperlink>
    </w:p>
    <w:p w14:paraId="139F0B23" w14:textId="6414952C" w:rsidR="00C44C85" w:rsidRDefault="00C44C85" w:rsidP="00C44C85">
      <w:pPr>
        <w:pStyle w:val="NormalWeb"/>
        <w:ind w:left="480" w:hanging="480"/>
      </w:pPr>
      <w:r w:rsidRPr="00C44C85">
        <w:rPr>
          <w:rFonts w:ascii="Calibri" w:hAnsi="Calibri" w:cs="Calibri"/>
        </w:rPr>
        <w:t>﻿</w:t>
      </w:r>
      <w:proofErr w:type="spellStart"/>
      <w:r w:rsidRPr="00C44C85">
        <w:t>Augspurger</w:t>
      </w:r>
      <w:proofErr w:type="spellEnd"/>
      <w:r w:rsidRPr="00C44C85">
        <w:t>, C. K. and Kelly, C. K.: Pathogen mortality of tropical tree seedlings: experimental studies of the e</w:t>
      </w:r>
      <w:r w:rsidRPr="00C44C85">
        <w:t>ff</w:t>
      </w:r>
      <w:r w:rsidRPr="00C44C85">
        <w:t xml:space="preserve">ects of dispersal distance, seedling density, and light conditions, </w:t>
      </w:r>
      <w:proofErr w:type="spellStart"/>
      <w:r w:rsidRPr="00C44C85">
        <w:t>Oecologia</w:t>
      </w:r>
      <w:proofErr w:type="spellEnd"/>
      <w:r w:rsidRPr="00C44C85">
        <w:t>, 61, 211–217, 1984.</w:t>
      </w:r>
    </w:p>
    <w:p w14:paraId="28442F33" w14:textId="7C9D0CF2" w:rsidR="00C44C85" w:rsidRDefault="00C44C85" w:rsidP="00C44C85">
      <w:pPr>
        <w:pStyle w:val="NormalWeb"/>
        <w:ind w:left="480" w:hanging="480"/>
      </w:pPr>
      <w:proofErr w:type="spellStart"/>
      <w:r w:rsidRPr="00C44C85">
        <w:t>Eleuterio</w:t>
      </w:r>
      <w:proofErr w:type="spellEnd"/>
      <w:r w:rsidRPr="00C44C85">
        <w:t>, A. A.: Wood Decay in Living Trees in Eastern Amazonia, Brazil, Ph.D., University of Florida, 102 pp., 2011</w:t>
      </w:r>
    </w:p>
    <w:p w14:paraId="676645DA" w14:textId="77777777" w:rsidR="00C7388C" w:rsidRPr="00C7388C" w:rsidRDefault="00C7388C" w:rsidP="00C7388C">
      <w:pPr>
        <w:pStyle w:val="NormalWeb"/>
        <w:ind w:left="480" w:hanging="480"/>
      </w:pPr>
      <w:r w:rsidRPr="00C7388C">
        <w:t>Werner, P., &amp; Prior, L. (2007). Tree-piping termites and growth and survival of host trees in savanna woodland of north Australia. </w:t>
      </w:r>
      <w:r w:rsidRPr="00C7388C">
        <w:rPr>
          <w:i/>
          <w:iCs/>
        </w:rPr>
        <w:t>Journal of Tropical Ecology,</w:t>
      </w:r>
      <w:r w:rsidRPr="00C7388C">
        <w:t> </w:t>
      </w:r>
      <w:r w:rsidRPr="00C7388C">
        <w:rPr>
          <w:i/>
          <w:iCs/>
        </w:rPr>
        <w:t>23</w:t>
      </w:r>
      <w:r w:rsidRPr="00C7388C">
        <w:t>(6), 611-622. doi:10.1017/S0266467407004476</w:t>
      </w:r>
    </w:p>
    <w:p w14:paraId="72775E22" w14:textId="77777777" w:rsidR="00C7388C" w:rsidRDefault="00C7388C" w:rsidP="00C7388C">
      <w:pPr>
        <w:pStyle w:val="NormalWeb"/>
        <w:ind w:left="480" w:hanging="480"/>
      </w:pPr>
      <w:proofErr w:type="spellStart"/>
      <w:r>
        <w:lastRenderedPageBreak/>
        <w:t>Slik</w:t>
      </w:r>
      <w:proofErr w:type="spellEnd"/>
      <w:r>
        <w:t xml:space="preserve">, J. W. F., Paoli, G., </w:t>
      </w:r>
      <w:proofErr w:type="spellStart"/>
      <w:r>
        <w:t>Mcguire</w:t>
      </w:r>
      <w:proofErr w:type="spellEnd"/>
      <w:r>
        <w:t xml:space="preserve">, K., Amaral, I., Barroso, J., Bastian, M., Blanc, L., </w:t>
      </w:r>
      <w:proofErr w:type="spellStart"/>
      <w:r>
        <w:t>Bongers</w:t>
      </w:r>
      <w:proofErr w:type="spellEnd"/>
      <w:r>
        <w:t xml:space="preserve">, F., </w:t>
      </w:r>
      <w:proofErr w:type="spellStart"/>
      <w:r>
        <w:t>Boundja</w:t>
      </w:r>
      <w:proofErr w:type="spellEnd"/>
      <w:r>
        <w:t xml:space="preserve">, P., Clark, C., Collins, M., Dauby, G., Ding, Y., Doucet, J. L., </w:t>
      </w:r>
      <w:proofErr w:type="spellStart"/>
      <w:r>
        <w:t>Eler</w:t>
      </w:r>
      <w:proofErr w:type="spellEnd"/>
      <w:r>
        <w:t xml:space="preserve">, E., Ferreira, L., </w:t>
      </w:r>
      <w:proofErr w:type="spellStart"/>
      <w:r>
        <w:t>Forshed</w:t>
      </w:r>
      <w:proofErr w:type="spellEnd"/>
      <w:r>
        <w:t xml:space="preserve">, O., Fredriksson, G., Gillet, J. F., … </w:t>
      </w:r>
      <w:proofErr w:type="spellStart"/>
      <w:r>
        <w:t>Zweifel</w:t>
      </w:r>
      <w:proofErr w:type="spellEnd"/>
      <w:r>
        <w:t xml:space="preserve">, N. (2013). Large trees drive forest aboveground biomass variation in moist lowland forests across the tropics. </w:t>
      </w:r>
      <w:r>
        <w:rPr>
          <w:i/>
          <w:iCs/>
        </w:rPr>
        <w:t>Global Ecology and Biogeography</w:t>
      </w:r>
      <w:r>
        <w:t xml:space="preserve">, </w:t>
      </w:r>
      <w:r>
        <w:rPr>
          <w:i/>
          <w:iCs/>
        </w:rPr>
        <w:t>22</w:t>
      </w:r>
      <w:r>
        <w:t>(12), 1261–1271. https://doi.org/10.1111/geb.12092</w:t>
      </w:r>
    </w:p>
    <w:p w14:paraId="2B38391F" w14:textId="5BB15590" w:rsidR="00C7388C" w:rsidRDefault="00C7388C" w:rsidP="00C7388C">
      <w:pPr>
        <w:pStyle w:val="NormalWeb"/>
        <w:ind w:left="480" w:hanging="480"/>
      </w:pPr>
      <w:r>
        <w:rPr>
          <w:rFonts w:ascii="Calibri" w:hAnsi="Calibri" w:cs="Calibri"/>
        </w:rPr>
        <w:t>﻿</w:t>
      </w:r>
      <w:r>
        <w:t xml:space="preserve">Clement RA, Flores-Moreno H, </w:t>
      </w:r>
      <w:proofErr w:type="spellStart"/>
      <w:r>
        <w:t>Cernusak</w:t>
      </w:r>
      <w:proofErr w:type="spellEnd"/>
      <w:r>
        <w:t xml:space="preserve"> LA, </w:t>
      </w:r>
      <w:proofErr w:type="spellStart"/>
      <w:r>
        <w:t>Cheesman</w:t>
      </w:r>
      <w:proofErr w:type="spellEnd"/>
      <w:r>
        <w:t xml:space="preserve"> AW,</w:t>
      </w:r>
      <w:r>
        <w:t xml:space="preserve"> </w:t>
      </w:r>
      <w:proofErr w:type="spellStart"/>
      <w:r>
        <w:t>Yatsko</w:t>
      </w:r>
      <w:proofErr w:type="spellEnd"/>
      <w:r>
        <w:t xml:space="preserve"> AR, Allison SD, </w:t>
      </w:r>
      <w:proofErr w:type="spellStart"/>
      <w:r>
        <w:t>Eggleton</w:t>
      </w:r>
      <w:proofErr w:type="spellEnd"/>
      <w:r>
        <w:t xml:space="preserve"> P and </w:t>
      </w:r>
      <w:proofErr w:type="spellStart"/>
      <w:r>
        <w:t>Zanne</w:t>
      </w:r>
      <w:proofErr w:type="spellEnd"/>
      <w:r>
        <w:t xml:space="preserve"> AE (2021) Assessing the Australian Termite Diversity</w:t>
      </w:r>
      <w:r>
        <w:t xml:space="preserve"> </w:t>
      </w:r>
      <w:r>
        <w:t xml:space="preserve">Anomaly: How Habitat and Rainfall Affect Termite Assemblages. Front. Ecol. </w:t>
      </w:r>
      <w:proofErr w:type="spellStart"/>
      <w:r>
        <w:t>Evol</w:t>
      </w:r>
      <w:proofErr w:type="spellEnd"/>
      <w:r>
        <w:t>. 9:657444. doi:10.3389/fevo.2021.657444</w:t>
      </w:r>
    </w:p>
    <w:p w14:paraId="28D882F0" w14:textId="187BBDB9" w:rsidR="00C90A82" w:rsidRPr="00C90A82" w:rsidRDefault="00C90A82" w:rsidP="00C90A82">
      <w:pPr>
        <w:pStyle w:val="NormalWeb"/>
        <w:ind w:left="480" w:hanging="480"/>
      </w:pPr>
      <w:proofErr w:type="spellStart"/>
      <w:r w:rsidRPr="00C90A82">
        <w:t>Chave</w:t>
      </w:r>
      <w:proofErr w:type="spellEnd"/>
      <w:r w:rsidRPr="00C90A82">
        <w:t xml:space="preserve">, J., Muller-Landau, H.C., Baker, T.R., </w:t>
      </w:r>
      <w:proofErr w:type="spellStart"/>
      <w:r w:rsidRPr="00C90A82">
        <w:t>Easdale</w:t>
      </w:r>
      <w:proofErr w:type="spellEnd"/>
      <w:r w:rsidRPr="00C90A82">
        <w:t xml:space="preserve">, T.A., </w:t>
      </w:r>
      <w:proofErr w:type="spellStart"/>
      <w:r w:rsidRPr="00C90A82">
        <w:t>Steege</w:t>
      </w:r>
      <w:proofErr w:type="spellEnd"/>
      <w:r w:rsidRPr="00C90A82">
        <w:t xml:space="preserve">, </w:t>
      </w:r>
      <w:proofErr w:type="spellStart"/>
      <w:r w:rsidRPr="00C90A82">
        <w:t>H.t.</w:t>
      </w:r>
      <w:proofErr w:type="spellEnd"/>
      <w:r w:rsidRPr="00C90A82">
        <w:t xml:space="preserve"> and Webb, C.O. (2006), </w:t>
      </w:r>
      <w:r w:rsidRPr="00C90A82">
        <w:t>regional and phylogenetic variation of wood density across 2456 neotropical tree species.</w:t>
      </w:r>
      <w:r w:rsidRPr="00C90A82">
        <w:t xml:space="preserve"> Ecological Applications, 16: 2356-2367. </w:t>
      </w:r>
      <w:hyperlink r:id="rId14" w:history="1">
        <w:r w:rsidRPr="00C90A82">
          <w:rPr>
            <w:rStyle w:val="Hyperlink"/>
          </w:rPr>
          <w:t>https://doi.org/10.1890/1051-0761(2006)016[2356:RAPVOW]2.0.CO;2</w:t>
        </w:r>
      </w:hyperlink>
    </w:p>
    <w:p w14:paraId="0F0EAA3A" w14:textId="77777777" w:rsidR="00C90A82" w:rsidRPr="00C90A82" w:rsidRDefault="00C90A82" w:rsidP="00C90A82">
      <w:pPr>
        <w:pStyle w:val="NormalWeb"/>
        <w:ind w:left="480" w:hanging="480"/>
      </w:pPr>
      <w:r w:rsidRPr="00C90A82">
        <w:t>Greenwood, S., Ruiz-Benito, P., Martínez-</w:t>
      </w:r>
      <w:proofErr w:type="spellStart"/>
      <w:r w:rsidRPr="00C90A82">
        <w:t>Vilalta</w:t>
      </w:r>
      <w:proofErr w:type="spellEnd"/>
      <w:r w:rsidRPr="00C90A82">
        <w:t xml:space="preserve">, J., </w:t>
      </w:r>
      <w:proofErr w:type="spellStart"/>
      <w:r w:rsidRPr="00C90A82">
        <w:t>Lloret</w:t>
      </w:r>
      <w:proofErr w:type="spellEnd"/>
      <w:r w:rsidRPr="00C90A82">
        <w:t xml:space="preserve">, F., </w:t>
      </w:r>
      <w:proofErr w:type="spellStart"/>
      <w:r w:rsidRPr="00C90A82">
        <w:t>Kitzberger</w:t>
      </w:r>
      <w:proofErr w:type="spellEnd"/>
      <w:r w:rsidRPr="00C90A82">
        <w:t xml:space="preserve">, T., Allen, C.D., </w:t>
      </w:r>
      <w:proofErr w:type="spellStart"/>
      <w:r w:rsidRPr="00C90A82">
        <w:t>Fensham</w:t>
      </w:r>
      <w:proofErr w:type="spellEnd"/>
      <w:r w:rsidRPr="00C90A82">
        <w:t xml:space="preserve">, R., Laughlin, D.C., </w:t>
      </w:r>
      <w:proofErr w:type="spellStart"/>
      <w:r w:rsidRPr="00C90A82">
        <w:t>Kattge</w:t>
      </w:r>
      <w:proofErr w:type="spellEnd"/>
      <w:r w:rsidRPr="00C90A82">
        <w:t xml:space="preserve">, J., </w:t>
      </w:r>
      <w:proofErr w:type="spellStart"/>
      <w:r w:rsidRPr="00C90A82">
        <w:t>Bönisch</w:t>
      </w:r>
      <w:proofErr w:type="spellEnd"/>
      <w:r w:rsidRPr="00C90A82">
        <w:t xml:space="preserve">, G., Kraft, N.J.B. and Jump, A.S. (2017), Tree mortality across biomes is promoted by drought intensity, lower wood density and higher specific leaf area. </w:t>
      </w:r>
      <w:proofErr w:type="spellStart"/>
      <w:r w:rsidRPr="00C90A82">
        <w:t>Ecol</w:t>
      </w:r>
      <w:proofErr w:type="spellEnd"/>
      <w:r w:rsidRPr="00C90A82">
        <w:t xml:space="preserve"> Lett, 20: 539-553. </w:t>
      </w:r>
      <w:hyperlink r:id="rId15" w:history="1">
        <w:r w:rsidRPr="00C90A82">
          <w:rPr>
            <w:rStyle w:val="Hyperlink"/>
          </w:rPr>
          <w:t>https://doi.org/10.1111/ele.12748</w:t>
        </w:r>
      </w:hyperlink>
    </w:p>
    <w:p w14:paraId="1F24BCF0" w14:textId="77777777" w:rsidR="00C90A82" w:rsidRDefault="00C90A82" w:rsidP="00C90A82">
      <w:pPr>
        <w:pStyle w:val="NormalWeb"/>
        <w:ind w:left="480" w:hanging="480"/>
      </w:pPr>
      <w:r>
        <w:t xml:space="preserve">Chambers, J. Q., Higuchi, N., Schimel, J. P., Ferreira, L. V., &amp; </w:t>
      </w:r>
      <w:proofErr w:type="spellStart"/>
      <w:r>
        <w:t>Melack</w:t>
      </w:r>
      <w:proofErr w:type="spellEnd"/>
      <w:r>
        <w:t xml:space="preserve">, J. M. (2000). Decomposition and carbon cycling of dead trees in tropical forests of the central Amazon. </w:t>
      </w:r>
      <w:proofErr w:type="spellStart"/>
      <w:r>
        <w:rPr>
          <w:i/>
          <w:iCs/>
        </w:rPr>
        <w:t>Oecologia</w:t>
      </w:r>
      <w:proofErr w:type="spellEnd"/>
      <w:r>
        <w:t xml:space="preserve">, </w:t>
      </w:r>
      <w:r>
        <w:rPr>
          <w:i/>
          <w:iCs/>
        </w:rPr>
        <w:t>122</w:t>
      </w:r>
      <w:r>
        <w:t>(3), 380–388. https://doi.org/10.1007/s004420050044</w:t>
      </w:r>
    </w:p>
    <w:p w14:paraId="4DC9DFAF" w14:textId="265F2DDD" w:rsidR="00534271" w:rsidRDefault="00534271" w:rsidP="00534271">
      <w:pPr>
        <w:pStyle w:val="NormalWeb"/>
        <w:ind w:left="480" w:hanging="480"/>
      </w:pPr>
      <w:proofErr w:type="spellStart"/>
      <w:r w:rsidRPr="00534271">
        <w:t>Pretzsch</w:t>
      </w:r>
      <w:proofErr w:type="spellEnd"/>
      <w:r w:rsidRPr="00534271">
        <w:t xml:space="preserve">, H., </w:t>
      </w:r>
      <w:proofErr w:type="spellStart"/>
      <w:r w:rsidRPr="00534271">
        <w:t>Schütze</w:t>
      </w:r>
      <w:proofErr w:type="spellEnd"/>
      <w:r w:rsidRPr="00534271">
        <w:t xml:space="preserve">, G. &amp; </w:t>
      </w:r>
      <w:proofErr w:type="spellStart"/>
      <w:r w:rsidRPr="00534271">
        <w:t>Biber</w:t>
      </w:r>
      <w:proofErr w:type="spellEnd"/>
      <w:r w:rsidRPr="00534271">
        <w:t xml:space="preserve">, P. Drought can </w:t>
      </w:r>
      <w:proofErr w:type="spellStart"/>
      <w:r w:rsidRPr="00534271">
        <w:t>favour</w:t>
      </w:r>
      <w:proofErr w:type="spellEnd"/>
      <w:r w:rsidRPr="00534271">
        <w:t xml:space="preserve"> the growth of small in relation to tall trees in mature stands of Norway spruce and European beech. </w:t>
      </w:r>
      <w:r w:rsidRPr="00534271">
        <w:rPr>
          <w:i/>
          <w:iCs/>
        </w:rPr>
        <w:t xml:space="preserve">For. </w:t>
      </w:r>
      <w:proofErr w:type="spellStart"/>
      <w:r w:rsidRPr="00534271">
        <w:rPr>
          <w:i/>
          <w:iCs/>
        </w:rPr>
        <w:t>Ecosyst</w:t>
      </w:r>
      <w:proofErr w:type="spellEnd"/>
      <w:r w:rsidRPr="00534271">
        <w:rPr>
          <w:i/>
          <w:iCs/>
        </w:rPr>
        <w:t>.</w:t>
      </w:r>
      <w:r w:rsidRPr="00534271">
        <w:t> </w:t>
      </w:r>
      <w:r w:rsidRPr="00534271">
        <w:rPr>
          <w:b/>
          <w:bCs/>
        </w:rPr>
        <w:t>5, </w:t>
      </w:r>
      <w:r w:rsidRPr="00534271">
        <w:t xml:space="preserve">20 (2018). </w:t>
      </w:r>
      <w:hyperlink r:id="rId16" w:history="1">
        <w:r w:rsidRPr="00534271">
          <w:rPr>
            <w:rStyle w:val="Hyperlink"/>
          </w:rPr>
          <w:t>https://doi.org/10.1186/s40663-018-0139-x</w:t>
        </w:r>
      </w:hyperlink>
    </w:p>
    <w:p w14:paraId="73E5A30F" w14:textId="574487FE" w:rsidR="00534271" w:rsidRPr="00534271" w:rsidRDefault="00534271" w:rsidP="00534271">
      <w:pPr>
        <w:rPr>
          <w:rFonts w:ascii="Times New Roman" w:eastAsia="Times New Roman" w:hAnsi="Times New Roman" w:cs="Times New Roman"/>
        </w:rPr>
      </w:pPr>
      <w:proofErr w:type="spellStart"/>
      <w:r w:rsidRPr="00534271">
        <w:rPr>
          <w:rFonts w:ascii="Times New Roman" w:eastAsia="Times New Roman" w:hAnsi="Times New Roman" w:cs="Times New Roman"/>
        </w:rPr>
        <w:t>Cheesman</w:t>
      </w:r>
      <w:proofErr w:type="spellEnd"/>
      <w:r w:rsidRPr="00534271">
        <w:rPr>
          <w:rFonts w:ascii="Times New Roman" w:eastAsia="Times New Roman" w:hAnsi="Times New Roman" w:cs="Times New Roman"/>
        </w:rPr>
        <w:t xml:space="preserve">, A. W., </w:t>
      </w:r>
      <w:proofErr w:type="spellStart"/>
      <w:r w:rsidRPr="00534271">
        <w:rPr>
          <w:rFonts w:ascii="Times New Roman" w:eastAsia="Times New Roman" w:hAnsi="Times New Roman" w:cs="Times New Roman"/>
        </w:rPr>
        <w:t>Cernusak</w:t>
      </w:r>
      <w:proofErr w:type="spellEnd"/>
      <w:r w:rsidRPr="00534271">
        <w:rPr>
          <w:rFonts w:ascii="Times New Roman" w:eastAsia="Times New Roman" w:hAnsi="Times New Roman" w:cs="Times New Roman"/>
        </w:rPr>
        <w:t xml:space="preserve">, L. A., and </w:t>
      </w:r>
      <w:proofErr w:type="spellStart"/>
      <w:r w:rsidRPr="00534271">
        <w:rPr>
          <w:rFonts w:ascii="Times New Roman" w:eastAsia="Times New Roman" w:hAnsi="Times New Roman" w:cs="Times New Roman"/>
        </w:rPr>
        <w:t>Zanne</w:t>
      </w:r>
      <w:proofErr w:type="spellEnd"/>
      <w:r w:rsidRPr="00534271">
        <w:rPr>
          <w:rFonts w:ascii="Times New Roman" w:eastAsia="Times New Roman" w:hAnsi="Times New Roman" w:cs="Times New Roman"/>
        </w:rPr>
        <w:t xml:space="preserve">, A. E. (2017). Relative roles of termites and </w:t>
      </w:r>
      <w:r>
        <w:rPr>
          <w:rFonts w:ascii="Times New Roman" w:eastAsia="Times New Roman" w:hAnsi="Times New Roman" w:cs="Times New Roman"/>
        </w:rPr>
        <w:tab/>
      </w:r>
      <w:r w:rsidRPr="00534271">
        <w:rPr>
          <w:rFonts w:ascii="Times New Roman" w:eastAsia="Times New Roman" w:hAnsi="Times New Roman" w:cs="Times New Roman"/>
        </w:rPr>
        <w:t>saprotrophic microbes as drivers of wood decay: a wood block test. Aust. Ecol. 43, 257–</w:t>
      </w:r>
      <w:r>
        <w:rPr>
          <w:rFonts w:ascii="Times New Roman" w:eastAsia="Times New Roman" w:hAnsi="Times New Roman" w:cs="Times New Roman"/>
        </w:rPr>
        <w:tab/>
      </w:r>
      <w:r w:rsidRPr="00534271">
        <w:rPr>
          <w:rFonts w:ascii="Times New Roman" w:eastAsia="Times New Roman" w:hAnsi="Times New Roman" w:cs="Times New Roman"/>
        </w:rPr>
        <w:t xml:space="preserve">267. </w:t>
      </w:r>
      <w:proofErr w:type="spellStart"/>
      <w:r w:rsidRPr="00534271">
        <w:rPr>
          <w:rFonts w:ascii="Times New Roman" w:eastAsia="Times New Roman" w:hAnsi="Times New Roman" w:cs="Times New Roman"/>
        </w:rPr>
        <w:t>doi</w:t>
      </w:r>
      <w:proofErr w:type="spellEnd"/>
      <w:r w:rsidRPr="00534271">
        <w:rPr>
          <w:rFonts w:ascii="Times New Roman" w:eastAsia="Times New Roman" w:hAnsi="Times New Roman" w:cs="Times New Roman"/>
        </w:rPr>
        <w:t>: 10.1111/aec.12561</w:t>
      </w:r>
    </w:p>
    <w:p w14:paraId="666246AC" w14:textId="77777777" w:rsidR="007D5D06" w:rsidRPr="007D5D06" w:rsidRDefault="007D5D06" w:rsidP="007D5D06">
      <w:pPr>
        <w:pStyle w:val="NormalWeb"/>
        <w:ind w:left="480" w:hanging="480"/>
      </w:pPr>
      <w:r w:rsidRPr="007D5D06">
        <w:t xml:space="preserve">Crowther, T. W., van den </w:t>
      </w:r>
      <w:proofErr w:type="spellStart"/>
      <w:r w:rsidRPr="007D5D06">
        <w:t>Hoogen</w:t>
      </w:r>
      <w:proofErr w:type="spellEnd"/>
      <w:r w:rsidRPr="007D5D06">
        <w:t>, J., Wan, J., Mayes, M. A., Keiser, A. D., Mo, L., Averill, C., &amp; Maynard, D. S. (2019). The global soil community and its influence on biogeochemistry. Science, 365(6455).</w:t>
      </w:r>
    </w:p>
    <w:p w14:paraId="2E63A82F" w14:textId="77777777" w:rsidR="007D5D06" w:rsidRPr="007D5D06" w:rsidRDefault="007D5D06" w:rsidP="007D5D06">
      <w:pPr>
        <w:rPr>
          <w:rFonts w:ascii="Times New Roman" w:eastAsia="Times New Roman" w:hAnsi="Times New Roman" w:cs="Times New Roman"/>
        </w:rPr>
      </w:pPr>
      <w:r w:rsidRPr="007D5D06">
        <w:rPr>
          <w:rFonts w:ascii="Times New Roman" w:eastAsia="Times New Roman" w:hAnsi="Times New Roman" w:cs="Times New Roman"/>
          <w:color w:val="000000"/>
        </w:rPr>
        <w:t>http://db.worldagroforestry.org/</w:t>
      </w:r>
    </w:p>
    <w:p w14:paraId="42C20A3E" w14:textId="4AE56D95" w:rsidR="00534271" w:rsidRDefault="002400D8" w:rsidP="00534271">
      <w:pPr>
        <w:pStyle w:val="NormalWeb"/>
        <w:ind w:left="480" w:hanging="480"/>
      </w:pPr>
      <w:r>
        <w:t xml:space="preserve">TERN map </w:t>
      </w:r>
    </w:p>
    <w:p w14:paraId="5FD02564" w14:textId="77777777" w:rsidR="002400D8" w:rsidRPr="002400D8" w:rsidRDefault="002400D8" w:rsidP="002400D8">
      <w:pPr>
        <w:pStyle w:val="NormalWeb"/>
        <w:ind w:left="480" w:hanging="480"/>
      </w:pPr>
      <w:r w:rsidRPr="002400D8">
        <w:t xml:space="preserve">Pennell, M.W., </w:t>
      </w:r>
      <w:proofErr w:type="spellStart"/>
      <w:r w:rsidRPr="002400D8">
        <w:t>FitzJohn</w:t>
      </w:r>
      <w:proofErr w:type="spellEnd"/>
      <w:r w:rsidRPr="002400D8">
        <w:t xml:space="preserve">, R.G. and Cornwell, W.K. (2016), A simple approach for maximizing the overlap of phylogenetic and comparative data. Methods </w:t>
      </w:r>
      <w:proofErr w:type="spellStart"/>
      <w:r w:rsidRPr="002400D8">
        <w:t>Ecol</w:t>
      </w:r>
      <w:proofErr w:type="spellEnd"/>
      <w:r w:rsidRPr="002400D8">
        <w:t xml:space="preserve"> </w:t>
      </w:r>
      <w:proofErr w:type="spellStart"/>
      <w:r w:rsidRPr="002400D8">
        <w:t>Evol</w:t>
      </w:r>
      <w:proofErr w:type="spellEnd"/>
      <w:r w:rsidRPr="002400D8">
        <w:t>, 7: 751-758. </w:t>
      </w:r>
      <w:hyperlink r:id="rId17" w:history="1">
        <w:r w:rsidRPr="002400D8">
          <w:rPr>
            <w:rStyle w:val="Hyperlink"/>
          </w:rPr>
          <w:t>https://doi.org/10.1111/2041-210X.12517</w:t>
        </w:r>
      </w:hyperlink>
    </w:p>
    <w:p w14:paraId="4F3744EB" w14:textId="77777777" w:rsidR="002400D8" w:rsidRPr="002400D8" w:rsidRDefault="002400D8" w:rsidP="002400D8">
      <w:pPr>
        <w:pStyle w:val="NormalWeb"/>
        <w:ind w:left="480" w:hanging="480"/>
      </w:pPr>
    </w:p>
    <w:p w14:paraId="1CD37C7E" w14:textId="77777777" w:rsidR="002400D8" w:rsidRPr="002400D8" w:rsidRDefault="002400D8" w:rsidP="002400D8">
      <w:pPr>
        <w:pStyle w:val="NormalWeb"/>
        <w:ind w:left="480" w:hanging="480"/>
      </w:pPr>
      <w:r w:rsidRPr="002400D8">
        <w:lastRenderedPageBreak/>
        <w:t xml:space="preserve">Smith, S. A., and Brown, J. </w:t>
      </w:r>
      <w:proofErr w:type="gramStart"/>
      <w:r w:rsidRPr="002400D8">
        <w:t>W..</w:t>
      </w:r>
      <w:proofErr w:type="gramEnd"/>
      <w:r w:rsidRPr="002400D8">
        <w:t> 2018. Constructing a broadly inclusive seed plant phylogeny. </w:t>
      </w:r>
      <w:r w:rsidRPr="002400D8">
        <w:rPr>
          <w:i/>
          <w:iCs/>
        </w:rPr>
        <w:t>American Journal of Botany</w:t>
      </w:r>
      <w:r w:rsidRPr="002400D8">
        <w:t> </w:t>
      </w:r>
      <w:proofErr w:type="gramStart"/>
      <w:r w:rsidRPr="002400D8">
        <w:t>105( 3</w:t>
      </w:r>
      <w:proofErr w:type="gramEnd"/>
      <w:r w:rsidRPr="002400D8">
        <w:t>): 302– 314.</w:t>
      </w:r>
    </w:p>
    <w:p w14:paraId="30C36C60" w14:textId="77777777" w:rsidR="002400D8" w:rsidRPr="002400D8" w:rsidRDefault="002400D8" w:rsidP="002400D8">
      <w:pPr>
        <w:pStyle w:val="NormalWeb"/>
        <w:ind w:left="480" w:hanging="480"/>
      </w:pPr>
      <w:proofErr w:type="spellStart"/>
      <w:r w:rsidRPr="002400D8">
        <w:t>Chave</w:t>
      </w:r>
      <w:proofErr w:type="spellEnd"/>
      <w:r w:rsidRPr="002400D8">
        <w:t xml:space="preserve">, J., </w:t>
      </w:r>
      <w:proofErr w:type="spellStart"/>
      <w:r w:rsidRPr="002400D8">
        <w:t>Réjou-Méchain</w:t>
      </w:r>
      <w:proofErr w:type="spellEnd"/>
      <w:r w:rsidRPr="002400D8">
        <w:t xml:space="preserve">, M., </w:t>
      </w:r>
      <w:proofErr w:type="spellStart"/>
      <w:r w:rsidRPr="002400D8">
        <w:t>Búrquez</w:t>
      </w:r>
      <w:proofErr w:type="spellEnd"/>
      <w:r w:rsidRPr="002400D8">
        <w:t xml:space="preserve">, A., </w:t>
      </w:r>
      <w:proofErr w:type="spellStart"/>
      <w:r w:rsidRPr="002400D8">
        <w:t>Chidumayo</w:t>
      </w:r>
      <w:proofErr w:type="spellEnd"/>
      <w:r w:rsidRPr="002400D8">
        <w:t xml:space="preserve">, E., Colgan, M.S., </w:t>
      </w:r>
      <w:proofErr w:type="spellStart"/>
      <w:r w:rsidRPr="002400D8">
        <w:t>Delitti</w:t>
      </w:r>
      <w:proofErr w:type="spellEnd"/>
      <w:r w:rsidRPr="002400D8">
        <w:t xml:space="preserve">, W.B., Duque, A., Eid, T., </w:t>
      </w:r>
      <w:proofErr w:type="spellStart"/>
      <w:r w:rsidRPr="002400D8">
        <w:t>Fearnside</w:t>
      </w:r>
      <w:proofErr w:type="spellEnd"/>
      <w:r w:rsidRPr="002400D8">
        <w:t>, P.M., Goodman, R.C., Henry, M., Martínez-</w:t>
      </w:r>
      <w:proofErr w:type="spellStart"/>
      <w:r w:rsidRPr="002400D8">
        <w:t>Yrízar</w:t>
      </w:r>
      <w:proofErr w:type="spellEnd"/>
      <w:r w:rsidRPr="002400D8">
        <w:t xml:space="preserve">, A., </w:t>
      </w:r>
      <w:proofErr w:type="spellStart"/>
      <w:r w:rsidRPr="002400D8">
        <w:t>Mugasha</w:t>
      </w:r>
      <w:proofErr w:type="spellEnd"/>
      <w:r w:rsidRPr="002400D8">
        <w:t xml:space="preserve">, W.A., Muller-Landau, H.C., </w:t>
      </w:r>
      <w:proofErr w:type="spellStart"/>
      <w:r w:rsidRPr="002400D8">
        <w:t>Mencuccini</w:t>
      </w:r>
      <w:proofErr w:type="spellEnd"/>
      <w:r w:rsidRPr="002400D8">
        <w:t xml:space="preserve">, M., Nelson, B.W., </w:t>
      </w:r>
      <w:proofErr w:type="spellStart"/>
      <w:r w:rsidRPr="002400D8">
        <w:t>Ngomanda</w:t>
      </w:r>
      <w:proofErr w:type="spellEnd"/>
      <w:r w:rsidRPr="002400D8">
        <w:t>, A., Nogueira, E.M., Ortiz-</w:t>
      </w:r>
      <w:proofErr w:type="spellStart"/>
      <w:r w:rsidRPr="002400D8">
        <w:t>Malavassi</w:t>
      </w:r>
      <w:proofErr w:type="spellEnd"/>
      <w:r w:rsidRPr="002400D8">
        <w:t xml:space="preserve">, E., </w:t>
      </w:r>
      <w:proofErr w:type="spellStart"/>
      <w:r w:rsidRPr="002400D8">
        <w:t>Pélissier</w:t>
      </w:r>
      <w:proofErr w:type="spellEnd"/>
      <w:r w:rsidRPr="002400D8">
        <w:t xml:space="preserve">, R., </w:t>
      </w:r>
      <w:proofErr w:type="spellStart"/>
      <w:r w:rsidRPr="002400D8">
        <w:t>Ploton</w:t>
      </w:r>
      <w:proofErr w:type="spellEnd"/>
      <w:r w:rsidRPr="002400D8">
        <w:t xml:space="preserve">, P., Ryan, C.M., Saldarriaga, J.G. and </w:t>
      </w:r>
      <w:proofErr w:type="spellStart"/>
      <w:r w:rsidRPr="002400D8">
        <w:t>Vieilledent</w:t>
      </w:r>
      <w:proofErr w:type="spellEnd"/>
      <w:r w:rsidRPr="002400D8">
        <w:t>, G. (2014), Improved allometric models to estimate the aboveground biomass of tropical trees. Glob Change Biol, 20: 3177-3190. </w:t>
      </w:r>
      <w:hyperlink r:id="rId18" w:history="1">
        <w:r w:rsidRPr="002400D8">
          <w:rPr>
            <w:rStyle w:val="Hyperlink"/>
          </w:rPr>
          <w:t>https://doi.org/10.1111/gcb.12629</w:t>
        </w:r>
      </w:hyperlink>
    </w:p>
    <w:p w14:paraId="542166FE" w14:textId="157479A8" w:rsidR="002400D8" w:rsidRDefault="002400D8" w:rsidP="002400D8">
      <w:pPr>
        <w:pStyle w:val="NormalWeb"/>
        <w:ind w:left="480" w:hanging="480"/>
      </w:pPr>
      <w:proofErr w:type="spellStart"/>
      <w:r w:rsidRPr="002400D8">
        <w:t>Jereme</w:t>
      </w:r>
      <w:proofErr w:type="spellEnd"/>
      <w:r w:rsidRPr="002400D8">
        <w:t xml:space="preserve"> Frank, Mark E Castle, James A Westfall, Aaron R </w:t>
      </w:r>
      <w:proofErr w:type="spellStart"/>
      <w:r w:rsidRPr="002400D8">
        <w:t>Weiskittel</w:t>
      </w:r>
      <w:proofErr w:type="spellEnd"/>
      <w:r w:rsidRPr="002400D8">
        <w:t xml:space="preserve">, David W MacFarlane, Sharad K </w:t>
      </w:r>
      <w:proofErr w:type="spellStart"/>
      <w:r w:rsidRPr="002400D8">
        <w:t>Baral</w:t>
      </w:r>
      <w:proofErr w:type="spellEnd"/>
      <w:r w:rsidRPr="002400D8">
        <w:t>, Philip J Radtke, Gaetan Pelletier, Variation in occurrence and extent of internal stem decay in standing trees across the eastern US and Canada: evaluation of alternative modelling approaches and influential factors, </w:t>
      </w:r>
      <w:r w:rsidRPr="002400D8">
        <w:rPr>
          <w:i/>
          <w:iCs/>
        </w:rPr>
        <w:t>Forestry: An International Journal of Forest Research</w:t>
      </w:r>
      <w:r w:rsidRPr="002400D8">
        <w:t>, Volume 91, Issue 3, July 2018, Pages 382–399, </w:t>
      </w:r>
      <w:hyperlink r:id="rId19" w:history="1">
        <w:r w:rsidRPr="002400D8">
          <w:rPr>
            <w:rStyle w:val="Hyperlink"/>
          </w:rPr>
          <w:t>https://doi.org/10.1093/forestry/cpx054</w:t>
        </w:r>
      </w:hyperlink>
    </w:p>
    <w:p w14:paraId="047E7AAD" w14:textId="77777777" w:rsidR="003016BC" w:rsidRPr="003016BC" w:rsidRDefault="003016BC" w:rsidP="003016BC">
      <w:pPr>
        <w:pStyle w:val="NormalWeb"/>
        <w:ind w:left="480" w:hanging="480"/>
      </w:pPr>
      <w:r w:rsidRPr="003016BC">
        <w:t>Harris, W.V. The role of termites in tropical forestry. </w:t>
      </w:r>
      <w:r w:rsidRPr="003016BC">
        <w:rPr>
          <w:i/>
          <w:iCs/>
        </w:rPr>
        <w:t>Ins. Soc</w:t>
      </w:r>
      <w:r w:rsidRPr="003016BC">
        <w:t> </w:t>
      </w:r>
      <w:r w:rsidRPr="003016BC">
        <w:rPr>
          <w:b/>
          <w:bCs/>
        </w:rPr>
        <w:t>13, </w:t>
      </w:r>
      <w:r w:rsidRPr="003016BC">
        <w:t>255–265 (1966). https://doi.org/10.1007/BF02222385</w:t>
      </w:r>
    </w:p>
    <w:p w14:paraId="25D520EE" w14:textId="1A9A937D" w:rsidR="003016BC" w:rsidRPr="003016BC" w:rsidRDefault="003016BC" w:rsidP="003016BC">
      <w:pPr>
        <w:pStyle w:val="NormalWeb"/>
        <w:ind w:left="480" w:hanging="480"/>
      </w:pPr>
      <w:r w:rsidRPr="003016BC">
        <w:t xml:space="preserve">Kirton, L., Brown, V., &amp; Azmi, M. (1999). </w:t>
      </w:r>
      <w:r w:rsidRPr="003016BC">
        <w:t xml:space="preserve">The pest status of the termite </w:t>
      </w:r>
      <w:proofErr w:type="spellStart"/>
      <w:r w:rsidRPr="003016BC">
        <w:t>coptotermes</w:t>
      </w:r>
      <w:proofErr w:type="spellEnd"/>
      <w:r w:rsidRPr="003016BC">
        <w:t xml:space="preserve"> </w:t>
      </w:r>
      <w:proofErr w:type="spellStart"/>
      <w:r w:rsidRPr="003016BC">
        <w:t>curvignathus</w:t>
      </w:r>
      <w:proofErr w:type="spellEnd"/>
      <w:r w:rsidRPr="003016BC">
        <w:t xml:space="preserve"> in acacia </w:t>
      </w:r>
      <w:proofErr w:type="spellStart"/>
      <w:r w:rsidRPr="003016BC">
        <w:t>mangium</w:t>
      </w:r>
      <w:proofErr w:type="spellEnd"/>
      <w:r w:rsidRPr="003016BC">
        <w:t xml:space="preserve"> plantations: incidence, mode of attack and inherent predisposing factors. </w:t>
      </w:r>
      <w:r w:rsidRPr="003016BC">
        <w:rPr>
          <w:i/>
          <w:iCs/>
        </w:rPr>
        <w:t>Journal of Tropical Forest Science,</w:t>
      </w:r>
      <w:r w:rsidRPr="003016BC">
        <w:t> </w:t>
      </w:r>
      <w:r w:rsidRPr="003016BC">
        <w:rPr>
          <w:i/>
          <w:iCs/>
        </w:rPr>
        <w:t>11</w:t>
      </w:r>
      <w:r w:rsidRPr="003016BC">
        <w:t>(4), 822-831. Retrieved July 12, 2021, from http://www.jstor.org/stable/43582329</w:t>
      </w:r>
    </w:p>
    <w:p w14:paraId="08DEE555" w14:textId="7AC50502" w:rsidR="000717E8" w:rsidRDefault="000717E8" w:rsidP="000717E8">
      <w:pPr>
        <w:rPr>
          <w:rFonts w:ascii="Times New Roman" w:eastAsia="Times New Roman" w:hAnsi="Times New Roman" w:cs="Times New Roman"/>
        </w:rPr>
      </w:pPr>
      <w:proofErr w:type="spellStart"/>
      <w:r w:rsidRPr="000717E8">
        <w:rPr>
          <w:rFonts w:ascii="Times New Roman" w:eastAsia="Times New Roman" w:hAnsi="Times New Roman" w:cs="Times New Roman"/>
        </w:rPr>
        <w:t>Scheffer</w:t>
      </w:r>
      <w:proofErr w:type="spellEnd"/>
      <w:r w:rsidRPr="000717E8">
        <w:rPr>
          <w:rFonts w:ascii="Times New Roman" w:eastAsia="Times New Roman" w:hAnsi="Times New Roman" w:cs="Times New Roman"/>
        </w:rPr>
        <w:t xml:space="preserve">, T.C. and J.J. Morrell. </w:t>
      </w:r>
      <w:r w:rsidRPr="000717E8">
        <w:rPr>
          <w:rFonts w:ascii="Times New Roman" w:eastAsia="Times New Roman" w:hAnsi="Times New Roman" w:cs="Times New Roman"/>
        </w:rPr>
        <w:t xml:space="preserve">Natural durability of wood: a worldwide checklist of species. </w:t>
      </w:r>
      <w:r>
        <w:rPr>
          <w:rFonts w:ascii="Times New Roman" w:eastAsia="Times New Roman" w:hAnsi="Times New Roman" w:cs="Times New Roman"/>
        </w:rPr>
        <w:tab/>
      </w:r>
      <w:r w:rsidRPr="000717E8">
        <w:rPr>
          <w:rFonts w:ascii="Times New Roman" w:eastAsia="Times New Roman" w:hAnsi="Times New Roman" w:cs="Times New Roman"/>
        </w:rPr>
        <w:t>Forest Research Laboratory, Oregon State University. Research Contribution 22</w:t>
      </w:r>
      <w:r>
        <w:rPr>
          <w:rFonts w:ascii="Times New Roman" w:eastAsia="Times New Roman" w:hAnsi="Times New Roman" w:cs="Times New Roman"/>
        </w:rPr>
        <w:t>: 1-</w:t>
      </w:r>
      <w:r w:rsidRPr="000717E8">
        <w:rPr>
          <w:rFonts w:ascii="Times New Roman" w:eastAsia="Times New Roman" w:hAnsi="Times New Roman" w:cs="Times New Roman"/>
        </w:rPr>
        <w:t>58.</w:t>
      </w:r>
    </w:p>
    <w:p w14:paraId="4D973016" w14:textId="77777777" w:rsidR="000717E8" w:rsidRPr="000717E8" w:rsidRDefault="000717E8" w:rsidP="000717E8">
      <w:pPr>
        <w:rPr>
          <w:rFonts w:ascii="Times New Roman" w:eastAsia="Times New Roman" w:hAnsi="Times New Roman" w:cs="Times New Roman"/>
        </w:rPr>
      </w:pPr>
    </w:p>
    <w:p w14:paraId="7C5D05BA" w14:textId="77777777" w:rsidR="003016BC" w:rsidRPr="003016BC" w:rsidRDefault="003016BC" w:rsidP="003016BC">
      <w:pPr>
        <w:pStyle w:val="NormalWeb"/>
        <w:ind w:left="480" w:hanging="480"/>
      </w:pPr>
    </w:p>
    <w:p w14:paraId="0334EDAF" w14:textId="77777777" w:rsidR="003016BC" w:rsidRPr="003016BC" w:rsidRDefault="003016BC" w:rsidP="003016BC">
      <w:pPr>
        <w:pStyle w:val="NormalWeb"/>
        <w:ind w:left="480" w:hanging="480"/>
      </w:pPr>
    </w:p>
    <w:p w14:paraId="36BC7FDB" w14:textId="77777777" w:rsidR="003016BC" w:rsidRPr="002400D8" w:rsidRDefault="003016BC" w:rsidP="002400D8">
      <w:pPr>
        <w:pStyle w:val="NormalWeb"/>
        <w:ind w:left="480" w:hanging="480"/>
      </w:pPr>
    </w:p>
    <w:p w14:paraId="785BC1D7" w14:textId="77777777" w:rsidR="002400D8" w:rsidRPr="002400D8" w:rsidRDefault="002400D8" w:rsidP="002400D8">
      <w:pPr>
        <w:pStyle w:val="NormalWeb"/>
        <w:ind w:left="480" w:hanging="480"/>
      </w:pPr>
    </w:p>
    <w:p w14:paraId="18E81C70" w14:textId="77777777" w:rsidR="002400D8" w:rsidRPr="00534271" w:rsidRDefault="002400D8" w:rsidP="00534271">
      <w:pPr>
        <w:pStyle w:val="NormalWeb"/>
        <w:ind w:left="480" w:hanging="480"/>
      </w:pPr>
    </w:p>
    <w:p w14:paraId="15240423" w14:textId="77777777" w:rsidR="00C90A82" w:rsidRPr="00C90A82" w:rsidRDefault="00C90A82" w:rsidP="00C90A82">
      <w:pPr>
        <w:pStyle w:val="NormalWeb"/>
        <w:ind w:left="480" w:hanging="480"/>
      </w:pPr>
    </w:p>
    <w:p w14:paraId="3D2C699A" w14:textId="77777777" w:rsidR="00C90A82" w:rsidRDefault="00C90A82" w:rsidP="00C7388C">
      <w:pPr>
        <w:pStyle w:val="NormalWeb"/>
        <w:ind w:left="480" w:hanging="480"/>
      </w:pPr>
    </w:p>
    <w:p w14:paraId="11A35FDF" w14:textId="77777777" w:rsidR="00C7388C" w:rsidRDefault="00C7388C" w:rsidP="00C7388C">
      <w:pPr>
        <w:pStyle w:val="NormalWeb"/>
        <w:ind w:left="480" w:hanging="480"/>
      </w:pPr>
    </w:p>
    <w:p w14:paraId="30069122" w14:textId="77777777" w:rsidR="00C44C85" w:rsidRPr="00C44C85" w:rsidRDefault="00C44C85" w:rsidP="00C44C85">
      <w:pPr>
        <w:pStyle w:val="NormalWeb"/>
        <w:ind w:left="480" w:hanging="480"/>
      </w:pPr>
    </w:p>
    <w:p w14:paraId="5D7CB75E" w14:textId="77777777" w:rsidR="00C44C85" w:rsidRPr="00C44C85" w:rsidRDefault="00C44C85" w:rsidP="00C44C85">
      <w:pPr>
        <w:pStyle w:val="NormalWeb"/>
        <w:ind w:left="480" w:hanging="480"/>
      </w:pPr>
    </w:p>
    <w:p w14:paraId="07A57B55" w14:textId="77777777" w:rsidR="00C44C85" w:rsidRPr="00F15504" w:rsidRDefault="00C44C85" w:rsidP="00F15504">
      <w:pPr>
        <w:pStyle w:val="NormalWeb"/>
        <w:ind w:left="480" w:hanging="480"/>
      </w:pPr>
    </w:p>
    <w:p w14:paraId="55623C12" w14:textId="77777777" w:rsidR="00F15504" w:rsidRPr="00B70E52" w:rsidRDefault="00F15504" w:rsidP="00B70E52">
      <w:pPr>
        <w:pStyle w:val="NormalWeb"/>
        <w:ind w:left="480" w:hanging="480"/>
      </w:pPr>
    </w:p>
    <w:p w14:paraId="5E31CA74" w14:textId="6DEAE3F9" w:rsidR="00CB3D84" w:rsidRPr="00CB3D84" w:rsidRDefault="00CB3D84" w:rsidP="00CB3D84">
      <w:pPr>
        <w:pStyle w:val="NormalWeb"/>
        <w:ind w:left="480" w:hanging="480"/>
      </w:pPr>
    </w:p>
    <w:p w14:paraId="5BE79828" w14:textId="799D36CC" w:rsidR="00CB3D84" w:rsidRPr="00CB3D84" w:rsidRDefault="00CB3D84" w:rsidP="00CB3D84">
      <w:pPr>
        <w:pStyle w:val="NormalWeb"/>
        <w:ind w:left="480" w:hanging="480"/>
      </w:pPr>
    </w:p>
    <w:p w14:paraId="240DD94C" w14:textId="77777777" w:rsidR="00CB3D84" w:rsidRDefault="00CB3D84" w:rsidP="00CB3D84">
      <w:pPr>
        <w:pStyle w:val="NormalWeb"/>
        <w:ind w:left="480" w:hanging="480"/>
      </w:pPr>
    </w:p>
    <w:p w14:paraId="000D78E0" w14:textId="77777777" w:rsidR="00CB3D84" w:rsidRPr="00CB3D84" w:rsidRDefault="00CB3D84" w:rsidP="00CB3D84">
      <w:pPr>
        <w:rPr>
          <w:rFonts w:ascii="Times New Roman" w:hAnsi="Times New Roman" w:cs="Times New Roman"/>
        </w:rPr>
      </w:pPr>
    </w:p>
    <w:sectPr w:rsidR="00CB3D84" w:rsidRPr="00CB3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84"/>
    <w:rsid w:val="000717E8"/>
    <w:rsid w:val="00072515"/>
    <w:rsid w:val="002400D8"/>
    <w:rsid w:val="003016BC"/>
    <w:rsid w:val="00534271"/>
    <w:rsid w:val="007D5D06"/>
    <w:rsid w:val="00B31384"/>
    <w:rsid w:val="00B70E52"/>
    <w:rsid w:val="00C44C85"/>
    <w:rsid w:val="00C7388C"/>
    <w:rsid w:val="00C90A82"/>
    <w:rsid w:val="00CB3D84"/>
    <w:rsid w:val="00D06BE0"/>
    <w:rsid w:val="00EC7E10"/>
    <w:rsid w:val="00F1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C3F9D"/>
  <w15:chartTrackingRefBased/>
  <w15:docId w15:val="{310819D0-7917-DF48-A602-BFBD40DF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D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B3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39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338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5143">
          <w:marLeft w:val="0"/>
          <w:marRight w:val="0"/>
          <w:marTop w:val="0"/>
          <w:marBottom w:val="0"/>
          <w:divBdr>
            <w:top w:val="single" w:sz="18" w:space="4" w:color="006FCA"/>
            <w:left w:val="single" w:sz="18" w:space="4" w:color="006FCA"/>
            <w:bottom w:val="single" w:sz="18" w:space="4" w:color="006FCA"/>
            <w:right w:val="single" w:sz="18" w:space="4" w:color="006FCA"/>
          </w:divBdr>
          <w:divsChild>
            <w:div w:id="3289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65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0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837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841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1556">
          <w:marLeft w:val="0"/>
          <w:marRight w:val="0"/>
          <w:marTop w:val="0"/>
          <w:marBottom w:val="0"/>
          <w:divBdr>
            <w:top w:val="single" w:sz="18" w:space="4" w:color="006FCA"/>
            <w:left w:val="single" w:sz="18" w:space="4" w:color="006FCA"/>
            <w:bottom w:val="single" w:sz="18" w:space="4" w:color="006FCA"/>
            <w:right w:val="single" w:sz="18" w:space="4" w:color="006FCA"/>
          </w:divBdr>
          <w:divsChild>
            <w:div w:id="1256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31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4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1365-2745.12474" TargetMode="External"/><Relationship Id="rId13" Type="http://schemas.openxmlformats.org/officeDocument/2006/relationships/hyperlink" Target="https://doi.org/10.1111/j.1461-0248.2009.01285.x" TargetMode="External"/><Relationship Id="rId18" Type="http://schemas.openxmlformats.org/officeDocument/2006/relationships/hyperlink" Target="https://doi.org/10.1111/gcb.12629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oi.org/10.3390/f11101087" TargetMode="External"/><Relationship Id="rId12" Type="http://schemas.openxmlformats.org/officeDocument/2006/relationships/hyperlink" Target="https://doi.org/10.1093/jpe/rtt041" TargetMode="External"/><Relationship Id="rId17" Type="http://schemas.openxmlformats.org/officeDocument/2006/relationships/hyperlink" Target="https://doi.org/10.1111/2041-210X.1251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186/s40663-018-0139-x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i.org/10.5194/essd-8-605-2016" TargetMode="External"/><Relationship Id="rId11" Type="http://schemas.openxmlformats.org/officeDocument/2006/relationships/hyperlink" Target="https://doi.org/10.1111/j.1365-2486.2009.01916.x" TargetMode="External"/><Relationship Id="rId5" Type="http://schemas.openxmlformats.org/officeDocument/2006/relationships/hyperlink" Target="http://dx.doi.org/10.1098/rsbl.2014.0555" TargetMode="External"/><Relationship Id="rId15" Type="http://schemas.openxmlformats.org/officeDocument/2006/relationships/hyperlink" Target="https://doi.org/10.1111/ele.12748" TargetMode="External"/><Relationship Id="rId10" Type="http://schemas.openxmlformats.org/officeDocument/2006/relationships/hyperlink" Target="https://doi.org/10.1038/nclimate2251" TargetMode="External"/><Relationship Id="rId19" Type="http://schemas.openxmlformats.org/officeDocument/2006/relationships/hyperlink" Target="https://doi.org/10.1093/forestry/cpx054" TargetMode="External"/><Relationship Id="rId4" Type="http://schemas.openxmlformats.org/officeDocument/2006/relationships/hyperlink" Target="https://doi.org/10.1139/X07-205" TargetMode="External"/><Relationship Id="rId9" Type="http://schemas.openxmlformats.org/officeDocument/2006/relationships/hyperlink" Target="https://doi.org/10.1111/j.1744-7429.1998.tb00364.x" TargetMode="External"/><Relationship Id="rId14" Type="http://schemas.openxmlformats.org/officeDocument/2006/relationships/hyperlink" Target="https://doi.org/10.1890/1051-0761(2006)016%5b2356:RAPVOW%5d2.0.CO;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1567</Words>
  <Characters>8937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Abbey Yatsko</dc:creator>
  <cp:keywords/>
  <dc:description/>
  <cp:lastModifiedBy>Abbey Yatsko</cp:lastModifiedBy>
  <cp:revision>7</cp:revision>
  <dcterms:created xsi:type="dcterms:W3CDTF">2021-07-12T15:03:00Z</dcterms:created>
  <dcterms:modified xsi:type="dcterms:W3CDTF">2021-07-12T17:00:00Z</dcterms:modified>
</cp:coreProperties>
</file>