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1"/>
        <w:spacing w:before="0" w:after="281"/>
      </w:pPr>
      <w:r>
        <w:t xml:space="preserve">Project Proposal</w:t>
      </w:r>
    </w:p>
    <w:p>
      <w:pPr/>
      <w:r>
        <w:t xml:space="preserve">Project Title</w:t>
      </w:r>
    </w:p>
    <w:p>
      <w:pPr>
        <w:spacing w:before="240" w:after="240"/>
      </w:pPr>
      <w:r>
        <w:rPr>
          <w:b/>
          <w:bCs/>
        </w:rPr>
        <w:t xml:space="preserve">Development of an Intelligent Social Learning Platform with Personalized Microlearning Pathways, Short-Form Video Generation, and Adaptive Knowledge Assessment (product name: YeahGrind)</w:t>
      </w:r>
    </w:p>
    <w:p>
      <w:pPr>
        <w:pStyle w:val="2"/>
      </w:pPr>
      <w:r>
        <w:t xml:space="preserve">1. Team Members and Responsibilities</w:t>
      </w:r>
    </w:p>
    <w:tbl>
      <w:tblPr>
        <w:tblStyle w:val="a8"/>
        <w:tblW w:w="9026" w:type="dxa"/>
        <w:tblLook w:val="04A0"/>
      </w:tblPr>
      <w:tblGrid>
        <w:gridCol w:w="1800"/>
        <w:gridCol w:w="7226"/>
      </w:tblGrid>
      <w:tr>
        <w:trPr>
          <w:tblHeader/>
          <w:cantSplit/>
        </w:trPr>
        <w:tc>
          <w:tcPr>
            <w:tcW w:w="1800" w:type="dxa"/>
            <w:shd w:val="clear" w:color="auto" w:fill="F2F2F2"/>
          </w:tcPr>
          <w:p>
            <w:pPr>
              <w:spacing w:after="0" w:line="240" w:lineRule="auto"/>
              <w:jc w:val="left"/>
            </w:pPr>
            <w:r>
              <w:rPr>
                <w:b/>
                <w:bCs/>
                <w:sz w:val="20"/>
                <w:szCs w:val="20"/>
              </w:rPr>
              <w:t xml:space="preserve">Team Member</w:t>
            </w:r>
          </w:p>
        </w:tc>
        <w:tc>
          <w:tcPr>
            <w:tcW w:w="7226" w:type="dxa"/>
            <w:shd w:val="clear" w:color="auto" w:fill="F2F2F2"/>
          </w:tcPr>
          <w:p>
            <w:pPr>
              <w:spacing w:after="0" w:line="240" w:lineRule="auto"/>
              <w:jc w:val="left"/>
            </w:pPr>
            <w:r>
              <w:rPr>
                <w:b/>
                <w:bCs/>
                <w:sz w:val="20"/>
                <w:szCs w:val="20"/>
              </w:rPr>
              <w:t xml:space="preserve">Responsibility</w:t>
            </w:r>
          </w:p>
        </w:tc>
      </w:tr>
      <w:tr>
        <w:trPr>
          <w:cantSplit/>
        </w:trPr>
        <w:tc>
          <w:tcPr>
            <w:tcW w:w="1800" w:type="dxa"/>
          </w:tcPr>
          <w:p>
            <w:pPr>
              <w:spacing w:after="0" w:line="240" w:lineRule="auto"/>
              <w:jc w:val="left"/>
            </w:pPr>
            <w:r>
              <w:rPr>
                <w:sz w:val="20"/>
                <w:szCs w:val="20"/>
              </w:rPr>
              <w:t xml:space="preserve">Katyshev Yernar</w:t>
            </w:r>
          </w:p>
        </w:tc>
        <w:tc>
          <w:tcPr>
            <w:tcW w:w="7226" w:type="dxa"/>
          </w:tcPr>
          <w:p>
            <w:pPr>
              <w:spacing w:after="0" w:line="240" w:lineRule="auto"/>
              <w:jc w:val="left"/>
            </w:pPr>
            <w:r>
              <w:rPr>
                <w:sz w:val="20"/>
                <w:szCs w:val="20"/>
              </w:rPr>
              <w:t xml:space="preserve">Backend and business logic: data model, REST API, content generation (skill maps, micro-units, questions), pathway engine, adaptive assessment engine, short-form video generation pipeline, AI gateway, Moodle integration, CI/CD</w:t>
            </w:r>
          </w:p>
        </w:tc>
      </w:tr>
      <w:tr>
        <w:trPr>
          <w:cantSplit/>
        </w:trPr>
        <w:tc>
          <w:tcPr>
            <w:tcW w:w="1800" w:type="dxa"/>
          </w:tcPr>
          <w:p>
            <w:pPr>
              <w:spacing w:after="0" w:line="240" w:lineRule="auto"/>
              <w:jc w:val="left"/>
            </w:pPr>
            <w:r>
              <w:rPr>
                <w:sz w:val="20"/>
                <w:szCs w:val="20"/>
              </w:rPr>
              <w:t xml:space="preserve">Balmagambet Ayat</w:t>
            </w:r>
          </w:p>
        </w:tc>
        <w:tc>
          <w:tcPr>
            <w:tcW w:w="7226" w:type="dxa"/>
          </w:tcPr>
          <w:p>
            <w:pPr>
              <w:spacing w:after="0" w:line="240" w:lineRule="auto"/>
              <w:jc w:val="left"/>
            </w:pPr>
            <w:r>
              <w:rPr>
                <w:sz w:val="20"/>
                <w:szCs w:val="20"/>
              </w:rPr>
              <w:t xml:space="preserve">Frontend and UX: progressive web application, user research and prototype, learning, video and quiz interfaces, social features (friends, feed, study groups), moderation console, accessibility, localization (English, Russian, Kazakh)</w:t>
            </w:r>
          </w:p>
        </w:tc>
      </w:tr>
    </w:tbl>
    <w:p>
      <w:pPr>
        <w:spacing w:before="200"/>
      </w:pPr>
      <w:r>
        <w:t xml:space="preserve">Supervisor: Makatov Arstan</w:t>
      </w:r>
    </w:p>
    <w:p>
      <w:pPr>
        <w:pStyle w:val="2"/>
      </w:pPr>
      <w:r>
        <w:t xml:space="preserve">2. Problem Statement</w:t>
      </w:r>
    </w:p>
    <w:p>
      <w:pPr>
        <w:spacing w:before="240" w:after="240"/>
      </w:pPr>
      <w:r>
        <w:t xml:space="preserve">University students who study on their own mostly prepare in focused sessions shortly before deadlines and choose what to study by the nearest deadline, while course materials (lectures, chapters, slide decks) are long and follow one fixed order for everyone. Nothing tells a student which small step to take next, given what they already know, the minutes they have today and the next deadline in the Moodle LMS. Explanations in a convenient short format are rarely available for the student's own course material, because producing videos is expensive. Knowledge gaps often become visible only at the exam, and general-purpose chatbots that give answers on request can reduce later unaided performance [19]. Social features in learning apps are mostly leaderboards and streaks, which can punish students instead of helping them learn together [26].</w:t>
      </w:r>
    </w:p>
    <w:p>
      <w:pPr>
        <w:spacing w:after="240"/>
      </w:pPr>
      <w:r>
        <w:t xml:space="preserve">This project designs a web platform that turns a learning goal or a university subject, optionally together with the student's own lecture notes, into a personalized pathway of micro-units. Each unit fits the time the student actually has, is explained by a short generated video, and is followed by an adaptive quiz that updates the student's mastery of each skill. Students study together through friends and study groups with cooperative goals. The existing products analyzed in Section 4 each cover one part of this cycle; none combines them for an arbitrary university subject.</w:t>
      </w:r>
    </w:p>
    <w:p>
      <w:pPr>
        <w:pStyle w:val="2"/>
      </w:pPr>
      <w:r>
        <w:t xml:space="preserve">3. Target Users</w:t>
      </w:r>
    </w:p>
    <w:p>
      <w:pPr>
        <w:pStyle w:val="a3"/>
        <w:numPr>
          <w:ilvl w:val="0"/>
          <w:numId w:val="25"/>
        </w:numPr>
        <w:spacing w:after="40"/>
      </w:pPr>
      <w:r>
        <w:t xml:space="preserve">Primary users: undergraduate students of Astana IT University (18+) who prepare for courses and exams on their own, in short study sessions, and who want explanations and feedback on their own subjects.</w:t>
      </w:r>
    </w:p>
    <w:p>
      <w:pPr>
        <w:pStyle w:val="a3"/>
        <w:numPr>
          <w:ilvl w:val="0"/>
          <w:numId w:val="25"/>
        </w:numPr>
        <w:spacing w:after="40"/>
      </w:pPr>
      <w:r>
        <w:t xml:space="preserve">Secondary users: members of study groups (2–8 students preparing for the same course or exam) who want a shared goal, shared materials and visible joint progress.</w:t>
      </w:r>
    </w:p>
    <w:p>
      <w:pPr>
        <w:pStyle w:val="a3"/>
        <w:numPr>
          <w:ilvl w:val="0"/>
          <w:numId w:val="25"/>
        </w:numPr>
        <w:spacing w:after="40"/>
      </w:pPr>
      <w:r>
        <w:t xml:space="preserve">Secondary users: content moderators (a team role during the pilot) who review generated content that failed validation or was reported by students.</w:t>
      </w:r>
    </w:p>
    <w:p>
      <w:pPr>
        <w:pStyle w:val="2"/>
      </w:pPr>
      <w:r>
        <w:t xml:space="preserve">4. Aim</w:t>
      </w:r>
    </w:p>
    <w:p>
      <w:pPr/>
      <w:r>
        <w:t xml:space="preserve">To design, implement and evaluate a web platform that builds a personalized microlearning pathway for a student's goal or university subject, explains each micro-unit with a short generated video, assesses knowledge adaptively with a mastery estimate for every skill, and supports cooperative learning with friends and study groups, and to show that it gives higher learning gains and good usability compared with a non-adaptive baseline.</w:t>
      </w:r>
    </w:p>
    <w:p>
      <w:pPr>
        <w:pStyle w:val="2"/>
      </w:pPr>
      <w:r>
        <w:t xml:space="preserve">5. Objectives</w:t>
      </w:r>
    </w:p>
    <w:p>
      <w:pPr>
        <w:pStyle w:val="a3"/>
        <w:numPr>
          <w:ilvl w:val="0"/>
          <w:numId w:val="25"/>
        </w:numPr>
        <w:spacing w:after="40"/>
      </w:pPr>
      <w:r>
        <w:t xml:space="preserve">Derive the requirements from published evidence, existing systems, observation of the Moodle deadline process and interviews with three students.</w:t>
      </w:r>
    </w:p>
    <w:p>
      <w:pPr>
        <w:pStyle w:val="a3"/>
        <w:numPr>
          <w:ilvl w:val="0"/>
          <w:numId w:val="25"/>
        </w:numPr>
        <w:spacing w:after="40"/>
      </w:pPr>
      <w:r>
        <w:t xml:space="preserve">Design the system architecture, data model and REST API (OpenAPI contract).</w:t>
      </w:r>
    </w:p>
    <w:p>
      <w:pPr>
        <w:pStyle w:val="a3"/>
        <w:numPr>
          <w:ilvl w:val="0"/>
          <w:numId w:val="25"/>
        </w:numPr>
        <w:spacing w:after="40"/>
      </w:pPr>
      <w:r>
        <w:t xml:space="preserve">Implement content ingestion: a skill map with prerequisites (acyclic) and micro-units of 2–5 minutes, grounded in the student's material when it is provided.</w:t>
      </w:r>
    </w:p>
    <w:p>
      <w:pPr>
        <w:pStyle w:val="a3"/>
        <w:numPr>
          <w:ilvl w:val="0"/>
          <w:numId w:val="25"/>
        </w:numPr>
        <w:spacing w:after="40"/>
      </w:pPr>
      <w:r>
        <w:t xml:space="preserve">Implement the pathway engine: prerequisite-gated ordering, a daily check-in (energy, free minutes), placement of units into the day plan with Moodle deadlines, spaced review and an explanation for every recommended unit.</w:t>
      </w:r>
    </w:p>
    <w:p>
      <w:pPr>
        <w:pStyle w:val="a3"/>
        <w:numPr>
          <w:ilvl w:val="0"/>
          <w:numId w:val="25"/>
        </w:numPr>
        <w:spacing w:after="40"/>
      </w:pPr>
      <w:r>
        <w:t xml:space="preserve">Implement the short-form video generation pipeline: grounded script, validation, narration in English and Russian (Kazakh after a native-speaker check), slide frames, captions; 60–120 seconds per video.</w:t>
      </w:r>
    </w:p>
    <w:p>
      <w:pPr>
        <w:pStyle w:val="a3"/>
        <w:numPr>
          <w:ilvl w:val="0"/>
          <w:numId w:val="25"/>
        </w:numPr>
        <w:spacing w:after="40"/>
      </w:pPr>
      <w:r>
        <w:t xml:space="preserve">Implement adaptive knowledge assessment: an item bank per skill, Elo-based item selection, a mastery estimate per skill, a placement test, AI feedback on open answers and hints that never reveal the answer.</w:t>
      </w:r>
    </w:p>
    <w:p>
      <w:pPr>
        <w:pStyle w:val="a3"/>
        <w:numPr>
          <w:ilvl w:val="0"/>
          <w:numId w:val="25"/>
        </w:numPr>
        <w:spacing w:after="40"/>
      </w:pPr>
      <w:r>
        <w:t xml:space="preserve">Implement social learning: friends, an activity feed with private scores, sharing of units and videos, study groups with cooperative weekly goals, reporting and moderation.</w:t>
      </w:r>
    </w:p>
    <w:p>
      <w:pPr>
        <w:pStyle w:val="a3"/>
        <w:numPr>
          <w:ilvl w:val="0"/>
          <w:numId w:val="25"/>
        </w:numPr>
        <w:spacing w:after="40"/>
      </w:pPr>
      <w:r>
        <w:t xml:space="preserve">Evaluate the platform with component benchmarks and a learning and usability study against a non-adaptive baseline.</w:t>
      </w:r>
    </w:p>
    <w:p>
      <w:pPr>
        <w:pStyle w:val="2"/>
      </w:pPr>
      <w:r>
        <w:t xml:space="preserve">6. Expected Outcomes</w:t>
      </w:r>
    </w:p>
    <w:p>
      <w:pPr>
        <w:pStyle w:val="a3"/>
        <w:numPr>
          <w:ilvl w:val="0"/>
          <w:numId w:val="25"/>
        </w:numPr>
        <w:spacing w:after="40"/>
      </w:pPr>
      <w:r>
        <w:t xml:space="preserve">A working prototype (installable web application) consisting of:</w:t>
      </w:r>
    </w:p>
    <w:p>
      <w:pPr>
        <w:pStyle w:val="a3"/>
        <w:numPr>
          <w:ilvl w:val="0"/>
          <w:numId w:val="8"/>
        </w:numPr>
        <w:spacing w:after="40"/>
      </w:pPr>
      <w:r>
        <w:t xml:space="preserve">content ingestion and pathway engine,</w:t>
      </w:r>
    </w:p>
    <w:p>
      <w:pPr>
        <w:pStyle w:val="a3"/>
        <w:numPr>
          <w:ilvl w:val="0"/>
          <w:numId w:val="8"/>
        </w:numPr>
        <w:spacing w:after="40"/>
      </w:pPr>
      <w:r>
        <w:t xml:space="preserve">short-form video generation pipeline with validation and captions,</w:t>
      </w:r>
    </w:p>
    <w:p>
      <w:pPr>
        <w:pStyle w:val="a3"/>
        <w:numPr>
          <w:ilvl w:val="0"/>
          <w:numId w:val="8"/>
        </w:numPr>
        <w:spacing w:after="40"/>
      </w:pPr>
      <w:r>
        <w:t xml:space="preserve">adaptive assessment engine with mastery reports,</w:t>
      </w:r>
    </w:p>
    <w:p>
      <w:pPr>
        <w:pStyle w:val="a3"/>
        <w:numPr>
          <w:ilvl w:val="0"/>
          <w:numId w:val="8"/>
        </w:numPr>
        <w:spacing w:after="40"/>
      </w:pPr>
      <w:r>
        <w:t xml:space="preserve">social learning features and moderation,</w:t>
      </w:r>
    </w:p>
    <w:p>
      <w:pPr>
        <w:pStyle w:val="a3"/>
        <w:numPr>
          <w:ilvl w:val="0"/>
          <w:numId w:val="8"/>
        </w:numPr>
        <w:spacing w:after="40"/>
      </w:pPr>
      <w:r>
        <w:t xml:space="preserve">privacy controls and an interface in English, Russian and Kazakh.</w:t>
      </w:r>
    </w:p>
    <w:p>
      <w:pPr>
        <w:pStyle w:val="a3"/>
        <w:numPr>
          <w:ilvl w:val="0"/>
          <w:numId w:val="25"/>
        </w:numPr>
        <w:spacing w:after="40"/>
      </w:pPr>
      <w:r>
        <w:t xml:space="preserve">Documented system architecture, requirements, technology choices and API contract.</w:t>
      </w:r>
    </w:p>
    <w:p>
      <w:pPr>
        <w:pStyle w:val="a3"/>
        <w:numPr>
          <w:ilvl w:val="0"/>
          <w:numId w:val="25"/>
        </w:numPr>
        <w:spacing w:after="40"/>
      </w:pPr>
      <w:r>
        <w:t xml:space="preserve">Experimental evaluation: pathway simulation, offline evaluation of the assessment model on a public dataset, video pipeline reliability and accuracy, validity of generated questions, agreement of AI grading with human graders, and a learning and usability study with 12 students against the baseline.</w:t>
      </w:r>
    </w:p>
    <w:p>
      <w:pPr>
        <w:pStyle w:val="a3"/>
        <w:numPr>
          <w:ilvl w:val="0"/>
          <w:numId w:val="25"/>
        </w:numPr>
        <w:spacing w:after="40"/>
      </w:pPr>
      <w:r>
        <w:t xml:space="preserve">The complete set of pre-defense documentation (proposal, evidence, literature review, comparisons, requirements, diagrams, prototype materials, verification plan, project plan) in the Git repository.</w:t>
      </w:r>
    </w:p>
    <w:p>
      <w:pPr>
        <w:pStyle w:val="2"/>
      </w:pPr>
      <w:r>
        <w:t xml:space="preserve">7. Project Scope</w:t>
      </w:r>
    </w:p>
    <w:p>
      <w:pPr>
        <w:pStyle w:val="3"/>
      </w:pPr>
      <w:r>
        <w:t xml:space="preserve">In scope</w:t>
      </w:r>
    </w:p>
    <w:p>
      <w:pPr>
        <w:pStyle w:val="a3"/>
        <w:numPr>
          <w:ilvl w:val="0"/>
          <w:numId w:val="25"/>
        </w:numPr>
        <w:spacing w:after="40"/>
      </w:pPr>
      <w:r>
        <w:t xml:space="preserve">Responsive web application and installable PWA; sign-in with e-mail and with the university Microsoft account (Entra ID, restricted to the AITU tenant).</w:t>
      </w:r>
    </w:p>
    <w:p>
      <w:pPr>
        <w:pStyle w:val="a3"/>
        <w:numPr>
          <w:ilvl w:val="0"/>
          <w:numId w:val="25"/>
        </w:numPr>
        <w:spacing w:after="40"/>
      </w:pPr>
      <w:r>
        <w:t xml:space="preserve">Learning goals and university subjects (course names from the student's Moodle calendar export or typed in); optional own material as pasted text (up to 20,000 characters) or a text-based PDF.</w:t>
      </w:r>
    </w:p>
    <w:p>
      <w:pPr>
        <w:pStyle w:val="a3"/>
        <w:numPr>
          <w:ilvl w:val="0"/>
          <w:numId w:val="25"/>
        </w:numPr>
        <w:spacing w:after="40"/>
      </w:pPr>
      <w:r>
        <w:t xml:space="preserve">Skill map with prerequisites and micro-units with one objective each.</w:t>
      </w:r>
    </w:p>
    <w:p>
      <w:pPr>
        <w:pStyle w:val="a3"/>
        <w:numPr>
          <w:ilvl w:val="0"/>
          <w:numId w:val="25"/>
        </w:numPr>
        <w:spacing w:after="40"/>
      </w:pPr>
      <w:r>
        <w:t xml:space="preserve">Personalized pathway with daily check-in, Moodle deadlines, spaced review and explanations.</w:t>
      </w:r>
    </w:p>
    <w:p>
      <w:pPr>
        <w:pStyle w:val="a3"/>
        <w:numPr>
          <w:ilvl w:val="0"/>
          <w:numId w:val="25"/>
        </w:numPr>
        <w:spacing w:after="40"/>
      </w:pPr>
      <w:r>
        <w:t xml:space="preserve">Short generated videos (60–120 s) with narration, captions, transcript and a sources panel.</w:t>
      </w:r>
    </w:p>
    <w:p>
      <w:pPr>
        <w:pStyle w:val="a3"/>
        <w:numPr>
          <w:ilvl w:val="0"/>
          <w:numId w:val="25"/>
        </w:numPr>
        <w:spacing w:after="40"/>
      </w:pPr>
      <w:r>
        <w:t xml:space="preserve">Adaptive quizzes, placement test, mastery report, AI feedback on short answers and code (code is never executed).</w:t>
      </w:r>
    </w:p>
    <w:p>
      <w:pPr>
        <w:pStyle w:val="a3"/>
        <w:numPr>
          <w:ilvl w:val="0"/>
          <w:numId w:val="25"/>
        </w:numPr>
        <w:spacing w:after="40"/>
      </w:pPr>
      <w:r>
        <w:t xml:space="preserve">Friends, activity feed, sharing, comments, study groups with cooperative goals, reporting and a moderation queue.</w:t>
      </w:r>
    </w:p>
    <w:p>
      <w:pPr>
        <w:pStyle w:val="a3"/>
        <w:numPr>
          <w:ilvl w:val="0"/>
          <w:numId w:val="25"/>
        </w:numPr>
        <w:spacing w:after="40"/>
      </w:pPr>
      <w:r>
        <w:t xml:space="preserve">Experience points, levels and cosmetic avatar items without penalties for missed days; push reminders with quiet hours.</w:t>
      </w:r>
    </w:p>
    <w:p>
      <w:pPr>
        <w:pStyle w:val="a3"/>
        <w:numPr>
          <w:ilvl w:val="0"/>
          <w:numId w:val="25"/>
        </w:numPr>
        <w:spacing w:after="40"/>
      </w:pPr>
      <w:r>
        <w:t xml:space="preserve">Consent management, data export and account deletion; interface in English, Russian and Kazakh.</w:t>
      </w:r>
    </w:p>
    <w:p>
      <w:pPr>
        <w:pStyle w:val="3"/>
      </w:pPr>
      <w:r>
        <w:t xml:space="preserve">Out of scope</w:t>
      </w:r>
    </w:p>
    <w:p>
      <w:pPr>
        <w:pStyle w:val="a3"/>
        <w:numPr>
          <w:ilvl w:val="0"/>
          <w:numId w:val="25"/>
        </w:numPr>
        <w:spacing w:after="40"/>
      </w:pPr>
      <w:r>
        <w:t xml:space="preserve">Native iOS and Android applications (the PWA covers mobile use).</w:t>
      </w:r>
    </w:p>
    <w:p>
      <w:pPr>
        <w:pStyle w:val="a3"/>
        <w:numPr>
          <w:ilvl w:val="0"/>
          <w:numId w:val="25"/>
        </w:numPr>
        <w:spacing w:after="40"/>
      </w:pPr>
      <w:r>
        <w:t xml:space="preserve">Training or fine-tuning own language models; deep knowledge tracing.</w:t>
      </w:r>
    </w:p>
    <w:p>
      <w:pPr>
        <w:pStyle w:val="a3"/>
        <w:numPr>
          <w:ilvl w:val="0"/>
          <w:numId w:val="25"/>
        </w:numPr>
        <w:spacing w:after="40"/>
      </w:pPr>
      <w:r>
        <w:t xml:space="preserve">Photorealistic avatar videos and generative video models.</w:t>
      </w:r>
    </w:p>
    <w:p>
      <w:pPr>
        <w:pStyle w:val="a3"/>
        <w:numPr>
          <w:ilvl w:val="0"/>
          <w:numId w:val="25"/>
        </w:numPr>
        <w:spacing w:after="40"/>
      </w:pPr>
      <w:r>
        <w:t xml:space="preserve">Reading course content or grades from Moodle (only the student's own calendar export is used).</w:t>
      </w:r>
    </w:p>
    <w:p>
      <w:pPr>
        <w:pStyle w:val="a3"/>
        <w:numPr>
          <w:ilvl w:val="0"/>
          <w:numId w:val="25"/>
        </w:numPr>
        <w:spacing w:after="40"/>
      </w:pPr>
      <w:r>
        <w:t xml:space="preserve">Official grading, proctoring or certification; payments; a public social network beyond friends and study groups.</w:t>
      </w:r>
    </w:p>
    <w:p>
      <w:pPr>
        <w:pStyle w:val="1"/>
        <w:pageBreakBefore/>
      </w:pPr>
      <w:r>
        <w:t xml:space="preserve">2. Evidence of Relevance</w:t>
      </w:r>
    </w:p>
    <w:p>
      <w:pPr>
        <w:pStyle w:val="2"/>
      </w:pPr>
      <w:r>
        <w:t xml:space="preserve">2.1. Purpose and method</w:t>
      </w:r>
    </w:p>
    <w:p>
      <w:pPr/>
      <w:r>
        <w:t xml:space="preserve">This section records what supports the need for the platform and how that evidence affects the requirements. Four kinds of evidence are used: analysis of available published data (28 verified studies, Section 3), analysis of five existing products (Section 4), observation of the process by which an AITU student gets deadlines out of the Moodle LMS, and three semi-structured interviews with students. Verified findings are listed separately from design hypotheses, which the interviews confirmed or rejected. There is no external client; the academic stakeholder is the supervisor.</w:t>
      </w:r>
    </w:p>
    <w:p>
      <w:pPr>
        <w:pStyle w:val="2"/>
      </w:pPr>
      <w:r>
        <w:t xml:space="preserve">2.2. Analysis of available data</w:t>
      </w:r>
    </w:p>
    <w:p>
      <w:pPr/>
      <w:r>
        <w:t xml:space="preserve">Table 2.1 summarizes the published findings that define the problem and the design. Numbers in brackets refer to the references of Section 3.</w:t>
      </w:r>
    </w:p>
    <w:tbl>
      <w:tblPr>
        <w:tblStyle w:val="a8"/>
        <w:tblW w:w="9026" w:type="dxa"/>
        <w:tblLook w:val="04A0"/>
      </w:tblPr>
      <w:tblGrid>
        <w:gridCol w:w="600"/>
        <w:gridCol w:w="3900"/>
        <w:gridCol w:w="2400"/>
        <w:gridCol w:w="2126"/>
      </w:tblGrid>
      <w:tr>
        <w:trPr>
          <w:tblHeader/>
          <w:cantSplit/>
        </w:trPr>
        <w:tc>
          <w:tcPr>
            <w:tcW w:w="600" w:type="dxa"/>
            <w:shd w:val="clear" w:color="auto" w:fill="F2F2F2"/>
          </w:tcPr>
          <w:p>
            <w:pPr>
              <w:spacing w:after="0" w:line="240" w:lineRule="auto"/>
              <w:jc w:val="left"/>
            </w:pPr>
            <w:r>
              <w:rPr>
                <w:b/>
                <w:bCs/>
                <w:sz w:val="20"/>
                <w:szCs w:val="20"/>
              </w:rPr>
              <w:t xml:space="preserve">ID</w:t>
            </w:r>
          </w:p>
        </w:tc>
        <w:tc>
          <w:tcPr>
            <w:tcW w:w="3900" w:type="dxa"/>
            <w:shd w:val="clear" w:color="auto" w:fill="F2F2F2"/>
          </w:tcPr>
          <w:p>
            <w:pPr>
              <w:spacing w:after="0" w:line="240" w:lineRule="auto"/>
              <w:jc w:val="left"/>
            </w:pPr>
            <w:r>
              <w:rPr>
                <w:b/>
                <w:bCs/>
                <w:sz w:val="20"/>
                <w:szCs w:val="20"/>
              </w:rPr>
              <w:t xml:space="preserve">Finding</w:t>
            </w:r>
          </w:p>
        </w:tc>
        <w:tc>
          <w:tcPr>
            <w:tcW w:w="2400" w:type="dxa"/>
            <w:shd w:val="clear" w:color="auto" w:fill="F2F2F2"/>
          </w:tcPr>
          <w:p>
            <w:pPr>
              <w:spacing w:after="0" w:line="240" w:lineRule="auto"/>
              <w:jc w:val="left"/>
            </w:pPr>
            <w:r>
              <w:rPr>
                <w:b/>
                <w:bCs/>
                <w:sz w:val="20"/>
                <w:szCs w:val="20"/>
              </w:rPr>
              <w:t xml:space="preserve">Key figures</w:t>
            </w:r>
          </w:p>
        </w:tc>
        <w:tc>
          <w:tcPr>
            <w:tcW w:w="2126" w:type="dxa"/>
            <w:shd w:val="clear" w:color="auto" w:fill="F2F2F2"/>
          </w:tcPr>
          <w:p>
            <w:pPr>
              <w:spacing w:after="0" w:line="240" w:lineRule="auto"/>
              <w:jc w:val="left"/>
            </w:pPr>
            <w:r>
              <w:rPr>
                <w:b/>
                <w:bCs/>
                <w:sz w:val="20"/>
                <w:szCs w:val="20"/>
              </w:rPr>
              <w:t xml:space="preserve">Effect on the design</w:t>
            </w:r>
          </w:p>
        </w:tc>
      </w:tr>
      <w:tr>
        <w:trPr>
          <w:cantSplit/>
        </w:trPr>
        <w:tc>
          <w:tcPr>
            <w:tcW w:w="600" w:type="dxa"/>
          </w:tcPr>
          <w:p>
            <w:pPr>
              <w:spacing w:after="0" w:line="240" w:lineRule="auto"/>
              <w:jc w:val="left"/>
            </w:pPr>
            <w:r>
              <w:rPr>
                <w:sz w:val="20"/>
                <w:szCs w:val="20"/>
              </w:rPr>
              <w:t xml:space="preserve">E1</w:t>
            </w:r>
          </w:p>
        </w:tc>
        <w:tc>
          <w:tcPr>
            <w:tcW w:w="3900" w:type="dxa"/>
          </w:tcPr>
          <w:p>
            <w:pPr>
              <w:spacing w:after="0" w:line="240" w:lineRule="auto"/>
              <w:jc w:val="left"/>
            </w:pPr>
            <w:r>
              <w:rPr>
                <w:sz w:val="20"/>
                <w:szCs w:val="20"/>
              </w:rPr>
              <w:t xml:space="preserve">Microlearning (single-objective units of a few minutes) is associated with gains in knowledge, retention and motivation, especially on mobile devices [1], [2].</w:t>
            </w:r>
          </w:p>
        </w:tc>
        <w:tc>
          <w:tcPr>
            <w:tcW w:w="2400" w:type="dxa"/>
          </w:tcPr>
          <w:p>
            <w:pPr>
              <w:spacing w:after="0" w:line="240" w:lineRule="auto"/>
              <w:jc w:val="left"/>
            </w:pPr>
            <w:r>
              <w:rPr>
                <w:sz w:val="20"/>
                <w:szCs w:val="20"/>
              </w:rPr>
              <w:t xml:space="preserve">40 and 26 studies in two systematic reviews</w:t>
            </w:r>
          </w:p>
        </w:tc>
        <w:tc>
          <w:tcPr>
            <w:tcW w:w="2126" w:type="dxa"/>
          </w:tcPr>
          <w:p>
            <w:pPr>
              <w:spacing w:after="0" w:line="240" w:lineRule="auto"/>
              <w:jc w:val="left"/>
            </w:pPr>
            <w:r>
              <w:rPr>
                <w:sz w:val="20"/>
                <w:szCs w:val="20"/>
              </w:rPr>
              <w:t xml:space="preserve">Micro-units of 2–5 min; mobile-first PWA</w:t>
            </w:r>
          </w:p>
        </w:tc>
      </w:tr>
      <w:tr>
        <w:trPr>
          <w:cantSplit/>
        </w:trPr>
        <w:tc>
          <w:tcPr>
            <w:tcW w:w="600" w:type="dxa"/>
          </w:tcPr>
          <w:p>
            <w:pPr>
              <w:spacing w:after="0" w:line="240" w:lineRule="auto"/>
              <w:jc w:val="left"/>
            </w:pPr>
            <w:r>
              <w:rPr>
                <w:sz w:val="20"/>
                <w:szCs w:val="20"/>
              </w:rPr>
              <w:t xml:space="preserve">E2</w:t>
            </w:r>
          </w:p>
        </w:tc>
        <w:tc>
          <w:tcPr>
            <w:tcW w:w="3900" w:type="dxa"/>
          </w:tcPr>
          <w:p>
            <w:pPr>
              <w:spacing w:after="0" w:line="240" w:lineRule="auto"/>
              <w:jc w:val="left"/>
            </w:pPr>
            <w:r>
              <w:rPr>
                <w:sz w:val="20"/>
                <w:szCs w:val="20"/>
              </w:rPr>
              <w:t xml:space="preserve">Attention to video falls after about six minutes; video added to practice helps far more than video that replaces teaching [3], [4].</w:t>
            </w:r>
          </w:p>
        </w:tc>
        <w:tc>
          <w:tcPr>
            <w:tcW w:w="2400" w:type="dxa"/>
          </w:tcPr>
          <w:p>
            <w:pPr>
              <w:spacing w:after="0" w:line="240" w:lineRule="auto"/>
              <w:jc w:val="left"/>
            </w:pPr>
            <w:r>
              <w:rPr>
                <w:sz w:val="20"/>
                <w:szCs w:val="20"/>
              </w:rPr>
              <w:t xml:space="preserve">Median engagement ≤ 6 min (6.9 M sessions); g = 0.80 added vs 0.28 replacing (105 RCTs)</w:t>
            </w:r>
          </w:p>
        </w:tc>
        <w:tc>
          <w:tcPr>
            <w:tcW w:w="2126" w:type="dxa"/>
          </w:tcPr>
          <w:p>
            <w:pPr>
              <w:spacing w:after="0" w:line="240" w:lineRule="auto"/>
              <w:jc w:val="left"/>
            </w:pPr>
            <w:r>
              <w:rPr>
                <w:sz w:val="20"/>
                <w:szCs w:val="20"/>
              </w:rPr>
              <w:t xml:space="preserve">Videos of 60–120 s, always followed by questions</w:t>
            </w:r>
          </w:p>
        </w:tc>
      </w:tr>
      <w:tr>
        <w:trPr>
          <w:cantSplit/>
        </w:trPr>
        <w:tc>
          <w:tcPr>
            <w:tcW w:w="600" w:type="dxa"/>
          </w:tcPr>
          <w:p>
            <w:pPr>
              <w:spacing w:after="0" w:line="240" w:lineRule="auto"/>
              <w:jc w:val="left"/>
            </w:pPr>
            <w:r>
              <w:rPr>
                <w:sz w:val="20"/>
                <w:szCs w:val="20"/>
              </w:rPr>
              <w:t xml:space="preserve">E3</w:t>
            </w:r>
          </w:p>
        </w:tc>
        <w:tc>
          <w:tcPr>
            <w:tcW w:w="3900" w:type="dxa"/>
          </w:tcPr>
          <w:p>
            <w:pPr>
              <w:spacing w:after="0" w:line="240" w:lineRule="auto"/>
              <w:jc w:val="left"/>
            </w:pPr>
            <w:r>
              <w:rPr>
                <w:sz w:val="20"/>
                <w:szCs w:val="20"/>
              </w:rPr>
              <w:t xml:space="preserve">AI-generated teaching videos give learning comparable to human-made videos [6], [7].</w:t>
            </w:r>
          </w:p>
        </w:tc>
        <w:tc>
          <w:tcPr>
            <w:tcW w:w="2400" w:type="dxa"/>
          </w:tcPr>
          <w:p>
            <w:pPr>
              <w:spacing w:after="0" w:line="240" w:lineRule="auto"/>
              <w:jc w:val="left"/>
            </w:pPr>
            <w:r>
              <w:rPr>
                <w:sz w:val="20"/>
                <w:szCs w:val="20"/>
              </w:rPr>
              <w:t xml:space="preserve">Similar exam results, 447 participants; no difference in gains, n = 83</w:t>
            </w:r>
          </w:p>
        </w:tc>
        <w:tc>
          <w:tcPr>
            <w:tcW w:w="2126" w:type="dxa"/>
          </w:tcPr>
          <w:p>
            <w:pPr>
              <w:spacing w:after="0" w:line="240" w:lineRule="auto"/>
              <w:jc w:val="left"/>
            </w:pPr>
            <w:r>
              <w:rPr>
                <w:sz w:val="20"/>
                <w:szCs w:val="20"/>
              </w:rPr>
              <w:t xml:space="preserve">Generated video is a valid format</w:t>
            </w:r>
          </w:p>
        </w:tc>
      </w:tr>
      <w:tr>
        <w:trPr>
          <w:cantSplit/>
        </w:trPr>
        <w:tc>
          <w:tcPr>
            <w:tcW w:w="600" w:type="dxa"/>
          </w:tcPr>
          <w:p>
            <w:pPr>
              <w:spacing w:after="0" w:line="240" w:lineRule="auto"/>
              <w:jc w:val="left"/>
            </w:pPr>
            <w:r>
              <w:rPr>
                <w:sz w:val="20"/>
                <w:szCs w:val="20"/>
              </w:rPr>
              <w:t xml:space="preserve">E4</w:t>
            </w:r>
          </w:p>
        </w:tc>
        <w:tc>
          <w:tcPr>
            <w:tcW w:w="3900" w:type="dxa"/>
          </w:tcPr>
          <w:p>
            <w:pPr>
              <w:spacing w:after="0" w:line="240" w:lineRule="auto"/>
              <w:jc w:val="left"/>
            </w:pPr>
            <w:r>
              <w:rPr>
                <w:sz w:val="20"/>
                <w:szCs w:val="20"/>
              </w:rPr>
              <w:t xml:space="preserve">LLM-generated questions are mostly good, with predictable failures [8].</w:t>
            </w:r>
          </w:p>
        </w:tc>
        <w:tc>
          <w:tcPr>
            <w:tcW w:w="2400" w:type="dxa"/>
          </w:tcPr>
          <w:p>
            <w:pPr>
              <w:spacing w:after="0" w:line="240" w:lineRule="auto"/>
              <w:jc w:val="left"/>
            </w:pPr>
            <w:r>
              <w:rPr>
                <w:sz w:val="20"/>
                <w:szCs w:val="20"/>
              </w:rPr>
              <w:t xml:space="preserve">81.7 % of 651 GPT-4 MCQs passed all criteria</w:t>
            </w:r>
          </w:p>
        </w:tc>
        <w:tc>
          <w:tcPr>
            <w:tcW w:w="2126" w:type="dxa"/>
          </w:tcPr>
          <w:p>
            <w:pPr>
              <w:spacing w:after="0" w:line="240" w:lineRule="auto"/>
              <w:jc w:val="left"/>
            </w:pPr>
            <w:r>
              <w:rPr>
                <w:sz w:val="20"/>
                <w:szCs w:val="20"/>
              </w:rPr>
              <w:t xml:space="preserve">Automatic item checks and moderation</w:t>
            </w:r>
          </w:p>
        </w:tc>
      </w:tr>
      <w:tr>
        <w:trPr>
          <w:cantSplit/>
        </w:trPr>
        <w:tc>
          <w:tcPr>
            <w:tcW w:w="600" w:type="dxa"/>
          </w:tcPr>
          <w:p>
            <w:pPr>
              <w:spacing w:after="0" w:line="240" w:lineRule="auto"/>
              <w:jc w:val="left"/>
            </w:pPr>
            <w:r>
              <w:rPr>
                <w:sz w:val="20"/>
                <w:szCs w:val="20"/>
              </w:rPr>
              <w:t xml:space="preserve">E5</w:t>
            </w:r>
          </w:p>
        </w:tc>
        <w:tc>
          <w:tcPr>
            <w:tcW w:w="3900" w:type="dxa"/>
          </w:tcPr>
          <w:p>
            <w:pPr>
              <w:spacing w:after="0" w:line="240" w:lineRule="auto"/>
              <w:jc w:val="left"/>
            </w:pPr>
            <w:r>
              <w:rPr>
                <w:sz w:val="20"/>
                <w:szCs w:val="20"/>
              </w:rPr>
              <w:t xml:space="preserve">Quizzing with corrective feedback improves achievement; spacing improves recall [14], [15].</w:t>
            </w:r>
          </w:p>
        </w:tc>
        <w:tc>
          <w:tcPr>
            <w:tcW w:w="2400" w:type="dxa"/>
          </w:tcPr>
          <w:p>
            <w:pPr>
              <w:spacing w:after="0" w:line="240" w:lineRule="auto"/>
              <w:jc w:val="left"/>
            </w:pPr>
            <w:r>
              <w:rPr>
                <w:sz w:val="20"/>
                <w:szCs w:val="20"/>
              </w:rPr>
              <w:t xml:space="preserve">g = 0.499 (222 studies, 48,478 students)</w:t>
            </w:r>
          </w:p>
        </w:tc>
        <w:tc>
          <w:tcPr>
            <w:tcW w:w="2126" w:type="dxa"/>
          </w:tcPr>
          <w:p>
            <w:pPr>
              <w:spacing w:after="0" w:line="240" w:lineRule="auto"/>
              <w:jc w:val="left"/>
            </w:pPr>
            <w:r>
              <w:rPr>
                <w:sz w:val="20"/>
                <w:szCs w:val="20"/>
              </w:rPr>
              <w:t xml:space="preserve">Quiz after each unit; spaced review</w:t>
            </w:r>
          </w:p>
        </w:tc>
      </w:tr>
      <w:tr>
        <w:trPr>
          <w:cantSplit/>
        </w:trPr>
        <w:tc>
          <w:tcPr>
            <w:tcW w:w="600" w:type="dxa"/>
          </w:tcPr>
          <w:p>
            <w:pPr>
              <w:spacing w:after="0" w:line="240" w:lineRule="auto"/>
              <w:jc w:val="left"/>
            </w:pPr>
            <w:r>
              <w:rPr>
                <w:sz w:val="20"/>
                <w:szCs w:val="20"/>
              </w:rPr>
              <w:t xml:space="preserve">E6</w:t>
            </w:r>
          </w:p>
        </w:tc>
        <w:tc>
          <w:tcPr>
            <w:tcW w:w="3900" w:type="dxa"/>
          </w:tcPr>
          <w:p>
            <w:pPr>
              <w:spacing w:after="0" w:line="240" w:lineRule="auto"/>
              <w:jc w:val="left"/>
            </w:pPr>
            <w:r>
              <w:rPr>
                <w:sz w:val="20"/>
                <w:szCs w:val="20"/>
              </w:rPr>
              <w:t xml:space="preserve">Ability and item difficulty can be estimated online with simple models [9], [10], [12].</w:t>
            </w:r>
          </w:p>
        </w:tc>
        <w:tc>
          <w:tcPr>
            <w:tcW w:w="2400" w:type="dxa"/>
          </w:tcPr>
          <w:p>
            <w:pPr>
              <w:spacing w:after="0" w:line="240" w:lineRule="auto"/>
              <w:jc w:val="left"/>
            </w:pPr>
            <w:r>
              <w:rPr>
                <w:sz w:val="20"/>
                <w:szCs w:val="20"/>
              </w:rPr>
              <w:t xml:space="preserve">Elo used with &gt; 15 M answers; ≈ 100 answers per item for stable difficulty</w:t>
            </w:r>
          </w:p>
        </w:tc>
        <w:tc>
          <w:tcPr>
            <w:tcW w:w="2126" w:type="dxa"/>
          </w:tcPr>
          <w:p>
            <w:pPr>
              <w:spacing w:after="0" w:line="240" w:lineRule="auto"/>
              <w:jc w:val="left"/>
            </w:pPr>
            <w:r>
              <w:rPr>
                <w:sz w:val="20"/>
                <w:szCs w:val="20"/>
              </w:rPr>
              <w:t xml:space="preserve">Elo-based adaptive assessment</w:t>
            </w:r>
          </w:p>
        </w:tc>
      </w:tr>
      <w:tr>
        <w:trPr>
          <w:cantSplit/>
        </w:trPr>
        <w:tc>
          <w:tcPr>
            <w:tcW w:w="600" w:type="dxa"/>
          </w:tcPr>
          <w:p>
            <w:pPr>
              <w:spacing w:after="0" w:line="240" w:lineRule="auto"/>
              <w:jc w:val="left"/>
            </w:pPr>
            <w:r>
              <w:rPr>
                <w:sz w:val="20"/>
                <w:szCs w:val="20"/>
              </w:rPr>
              <w:t xml:space="preserve">E7</w:t>
            </w:r>
          </w:p>
        </w:tc>
        <w:tc>
          <w:tcPr>
            <w:tcW w:w="3900" w:type="dxa"/>
          </w:tcPr>
          <w:p>
            <w:pPr>
              <w:spacing w:after="0" w:line="240" w:lineRule="auto"/>
              <w:jc w:val="left"/>
            </w:pPr>
            <w:r>
              <w:rPr>
                <w:sz w:val="20"/>
                <w:szCs w:val="20"/>
              </w:rPr>
              <w:t xml:space="preserve">Unrestricted AI answers harm later unaided performance; hint-only tutoring removes the harm [19].</w:t>
            </w:r>
          </w:p>
        </w:tc>
        <w:tc>
          <w:tcPr>
            <w:tcW w:w="2400" w:type="dxa"/>
          </w:tcPr>
          <w:p>
            <w:pPr>
              <w:spacing w:after="0" w:line="240" w:lineRule="auto"/>
              <w:jc w:val="left"/>
            </w:pPr>
            <w:r>
              <w:rPr>
                <w:sz w:val="20"/>
                <w:szCs w:val="20"/>
              </w:rPr>
              <w:t xml:space="preserve">Practice +48 %, later exam −17 % (≈ 1,000 students)</w:t>
            </w:r>
          </w:p>
        </w:tc>
        <w:tc>
          <w:tcPr>
            <w:tcW w:w="2126" w:type="dxa"/>
          </w:tcPr>
          <w:p>
            <w:pPr>
              <w:spacing w:after="0" w:line="240" w:lineRule="auto"/>
              <w:jc w:val="left"/>
            </w:pPr>
            <w:r>
              <w:rPr>
                <w:sz w:val="20"/>
                <w:szCs w:val="20"/>
              </w:rPr>
              <w:t xml:space="preserve">Hints before answers; answer hidden until an attempt</w:t>
            </w:r>
          </w:p>
        </w:tc>
      </w:tr>
      <w:tr>
        <w:trPr>
          <w:cantSplit/>
        </w:trPr>
        <w:tc>
          <w:tcPr>
            <w:tcW w:w="600" w:type="dxa"/>
          </w:tcPr>
          <w:p>
            <w:pPr>
              <w:spacing w:after="0" w:line="240" w:lineRule="auto"/>
              <w:jc w:val="left"/>
            </w:pPr>
            <w:r>
              <w:rPr>
                <w:sz w:val="20"/>
                <w:szCs w:val="20"/>
              </w:rPr>
              <w:t xml:space="preserve">E8</w:t>
            </w:r>
          </w:p>
        </w:tc>
        <w:tc>
          <w:tcPr>
            <w:tcW w:w="3900" w:type="dxa"/>
          </w:tcPr>
          <w:p>
            <w:pPr>
              <w:spacing w:after="0" w:line="240" w:lineRule="auto"/>
              <w:jc w:val="left"/>
            </w:pPr>
            <w:r>
              <w:rPr>
                <w:sz w:val="20"/>
                <w:szCs w:val="20"/>
              </w:rPr>
              <w:t xml:space="preserve">A grounded, scaffolded AI tutor can outperform active learning in class [18].</w:t>
            </w:r>
          </w:p>
        </w:tc>
        <w:tc>
          <w:tcPr>
            <w:tcW w:w="2400" w:type="dxa"/>
          </w:tcPr>
          <w:p>
            <w:pPr>
              <w:spacing w:after="0" w:line="240" w:lineRule="auto"/>
              <w:jc w:val="left"/>
            </w:pPr>
            <w:r>
              <w:rPr>
                <w:sz w:val="20"/>
                <w:szCs w:val="20"/>
              </w:rPr>
              <w:t xml:space="preserve">Effect 0.63–1.3 SD, N = 194</w:t>
            </w:r>
          </w:p>
        </w:tc>
        <w:tc>
          <w:tcPr>
            <w:tcW w:w="2126" w:type="dxa"/>
          </w:tcPr>
          <w:p>
            <w:pPr>
              <w:spacing w:after="0" w:line="240" w:lineRule="auto"/>
              <w:jc w:val="left"/>
            </w:pPr>
            <w:r>
              <w:rPr>
                <w:sz w:val="20"/>
                <w:szCs w:val="20"/>
              </w:rPr>
              <w:t xml:space="preserve">Rubric-grounded feedback</w:t>
            </w:r>
          </w:p>
        </w:tc>
      </w:tr>
      <w:tr>
        <w:trPr>
          <w:cantSplit/>
        </w:trPr>
        <w:tc>
          <w:tcPr>
            <w:tcW w:w="600" w:type="dxa"/>
          </w:tcPr>
          <w:p>
            <w:pPr>
              <w:spacing w:after="0" w:line="240" w:lineRule="auto"/>
              <w:jc w:val="left"/>
            </w:pPr>
            <w:r>
              <w:rPr>
                <w:sz w:val="20"/>
                <w:szCs w:val="20"/>
              </w:rPr>
              <w:t xml:space="preserve">E9</w:t>
            </w:r>
          </w:p>
        </w:tc>
        <w:tc>
          <w:tcPr>
            <w:tcW w:w="3900" w:type="dxa"/>
          </w:tcPr>
          <w:p>
            <w:pPr>
              <w:spacing w:after="0" w:line="240" w:lineRule="auto"/>
              <w:jc w:val="left"/>
            </w:pPr>
            <w:r>
              <w:rPr>
                <w:sz w:val="20"/>
                <w:szCs w:val="20"/>
              </w:rPr>
              <w:t xml:space="preserve">Feedback is powerful but variable; LLM grading agrees moderately with humans [21], [22].</w:t>
            </w:r>
          </w:p>
        </w:tc>
        <w:tc>
          <w:tcPr>
            <w:tcW w:w="2400" w:type="dxa"/>
          </w:tcPr>
          <w:p>
            <w:pPr>
              <w:spacing w:after="0" w:line="240" w:lineRule="auto"/>
              <w:jc w:val="left"/>
            </w:pPr>
            <w:r>
              <w:rPr>
                <w:sz w:val="20"/>
                <w:szCs w:val="20"/>
              </w:rPr>
              <w:t xml:space="preserve">Feedback effect 0.79; GPT-4 precision 0.91 on fully correct answers</w:t>
            </w:r>
          </w:p>
        </w:tc>
        <w:tc>
          <w:tcPr>
            <w:tcW w:w="2126" w:type="dxa"/>
          </w:tcPr>
          <w:p>
            <w:pPr>
              <w:spacing w:after="0" w:line="240" w:lineRule="auto"/>
              <w:jc w:val="left"/>
            </w:pPr>
            <w:r>
              <w:rPr>
                <w:sz w:val="20"/>
                <w:szCs w:val="20"/>
              </w:rPr>
              <w:t xml:space="preserve">Detailed rubrics, second grading pass, appeal</w:t>
            </w:r>
          </w:p>
        </w:tc>
      </w:tr>
      <w:tr>
        <w:trPr>
          <w:cantSplit/>
        </w:trPr>
        <w:tc>
          <w:tcPr>
            <w:tcW w:w="600" w:type="dxa"/>
          </w:tcPr>
          <w:p>
            <w:pPr>
              <w:spacing w:after="0" w:line="240" w:lineRule="auto"/>
              <w:jc w:val="left"/>
            </w:pPr>
            <w:r>
              <w:rPr>
                <w:sz w:val="20"/>
                <w:szCs w:val="20"/>
              </w:rPr>
              <w:t xml:space="preserve">E10</w:t>
            </w:r>
          </w:p>
        </w:tc>
        <w:tc>
          <w:tcPr>
            <w:tcW w:w="3900" w:type="dxa"/>
          </w:tcPr>
          <w:p>
            <w:pPr>
              <w:spacing w:after="0" w:line="240" w:lineRule="auto"/>
              <w:jc w:val="left"/>
            </w:pPr>
            <w:r>
              <w:rPr>
                <w:sz w:val="20"/>
                <w:szCs w:val="20"/>
              </w:rPr>
              <w:t xml:space="preserve">Gamification helps on average; broken streaks reduce later engagement [25], [26].</w:t>
            </w:r>
          </w:p>
        </w:tc>
        <w:tc>
          <w:tcPr>
            <w:tcW w:w="2400" w:type="dxa"/>
          </w:tcPr>
          <w:p>
            <w:pPr>
              <w:spacing w:after="0" w:line="240" w:lineRule="auto"/>
              <w:jc w:val="left"/>
            </w:pPr>
            <w:r>
              <w:rPr>
                <w:sz w:val="20"/>
                <w:szCs w:val="20"/>
              </w:rPr>
              <w:t xml:space="preserve">Cognitive g = .49</w:t>
            </w:r>
          </w:p>
        </w:tc>
        <w:tc>
          <w:tcPr>
            <w:tcW w:w="2126" w:type="dxa"/>
          </w:tcPr>
          <w:p>
            <w:pPr>
              <w:spacing w:after="0" w:line="240" w:lineRule="auto"/>
              <w:jc w:val="left"/>
            </w:pPr>
            <w:r>
              <w:rPr>
                <w:sz w:val="20"/>
                <w:szCs w:val="20"/>
              </w:rPr>
              <w:t xml:space="preserve">No penalties for missed days</w:t>
            </w:r>
          </w:p>
        </w:tc>
      </w:tr>
      <w:tr>
        <w:trPr>
          <w:cantSplit/>
        </w:trPr>
        <w:tc>
          <w:tcPr>
            <w:tcW w:w="600" w:type="dxa"/>
          </w:tcPr>
          <w:p>
            <w:pPr>
              <w:spacing w:after="0" w:line="240" w:lineRule="auto"/>
              <w:jc w:val="left"/>
            </w:pPr>
            <w:r>
              <w:rPr>
                <w:sz w:val="20"/>
                <w:szCs w:val="20"/>
              </w:rPr>
              <w:t xml:space="preserve">E11</w:t>
            </w:r>
          </w:p>
        </w:tc>
        <w:tc>
          <w:tcPr>
            <w:tcW w:w="3900" w:type="dxa"/>
          </w:tcPr>
          <w:p>
            <w:pPr>
              <w:spacing w:after="0" w:line="240" w:lineRule="auto"/>
              <w:jc w:val="left"/>
            </w:pPr>
            <w:r>
              <w:rPr>
                <w:sz w:val="20"/>
                <w:szCs w:val="20"/>
              </w:rPr>
              <w:t xml:space="preserve">Structured collaboration improves learning and collaboration skills [16], [17].</w:t>
            </w:r>
          </w:p>
        </w:tc>
        <w:tc>
          <w:tcPr>
            <w:tcW w:w="2400" w:type="dxa"/>
          </w:tcPr>
          <w:p>
            <w:pPr>
              <w:spacing w:after="0" w:line="240" w:lineRule="auto"/>
              <w:jc w:val="left"/>
            </w:pPr>
            <w:r>
              <w:rPr>
                <w:sz w:val="20"/>
                <w:szCs w:val="20"/>
              </w:rPr>
              <w:t xml:space="preserve">g = 0.24 (learning), 0.72 (collaboration)</w:t>
            </w:r>
          </w:p>
        </w:tc>
        <w:tc>
          <w:tcPr>
            <w:tcW w:w="2126" w:type="dxa"/>
          </w:tcPr>
          <w:p>
            <w:pPr>
              <w:spacing w:after="0" w:line="240" w:lineRule="auto"/>
              <w:jc w:val="left"/>
            </w:pPr>
            <w:r>
              <w:rPr>
                <w:sz w:val="20"/>
                <w:szCs w:val="20"/>
              </w:rPr>
              <w:t xml:space="preserve">Cooperative study groups</w:t>
            </w:r>
          </w:p>
        </w:tc>
      </w:tr>
      <w:tr>
        <w:trPr>
          <w:cantSplit/>
        </w:trPr>
        <w:tc>
          <w:tcPr>
            <w:tcW w:w="600" w:type="dxa"/>
          </w:tcPr>
          <w:p>
            <w:pPr>
              <w:spacing w:after="0" w:line="240" w:lineRule="auto"/>
              <w:jc w:val="left"/>
            </w:pPr>
            <w:r>
              <w:rPr>
                <w:sz w:val="20"/>
                <w:szCs w:val="20"/>
              </w:rPr>
              <w:t xml:space="preserve">E12</w:t>
            </w:r>
          </w:p>
        </w:tc>
        <w:tc>
          <w:tcPr>
            <w:tcW w:w="3900" w:type="dxa"/>
          </w:tcPr>
          <w:p>
            <w:pPr>
              <w:spacing w:after="0" w:line="240" w:lineRule="auto"/>
              <w:jc w:val="left"/>
            </w:pPr>
            <w:r>
              <w:rPr>
                <w:sz w:val="20"/>
                <w:szCs w:val="20"/>
              </w:rPr>
              <w:t xml:space="preserve">Procrastination is driven by task aversiveness and low self-efficacy; time management relates to less procrastination [23], [24].</w:t>
            </w:r>
          </w:p>
        </w:tc>
        <w:tc>
          <w:tcPr>
            <w:tcW w:w="2400" w:type="dxa"/>
          </w:tcPr>
          <w:p>
            <w:pPr>
              <w:spacing w:after="0" w:line="240" w:lineRule="auto"/>
              <w:jc w:val="left"/>
            </w:pPr>
            <w:r>
              <w:rPr>
                <w:sz w:val="20"/>
                <w:szCs w:val="20"/>
              </w:rPr>
              <w:t xml:space="preserve">r = .490 with lower procrastination</w:t>
            </w:r>
          </w:p>
        </w:tc>
        <w:tc>
          <w:tcPr>
            <w:tcW w:w="2126" w:type="dxa"/>
          </w:tcPr>
          <w:p>
            <w:pPr>
              <w:spacing w:after="0" w:line="240" w:lineRule="auto"/>
              <w:jc w:val="left"/>
            </w:pPr>
            <w:r>
              <w:rPr>
                <w:sz w:val="20"/>
                <w:szCs w:val="20"/>
              </w:rPr>
              <w:t xml:space="preserve">Small units; daily plan</w:t>
            </w:r>
          </w:p>
        </w:tc>
      </w:tr>
      <w:tr>
        <w:trPr>
          <w:cantSplit/>
        </w:trPr>
        <w:tc>
          <w:tcPr>
            <w:tcW w:w="600" w:type="dxa"/>
          </w:tcPr>
          <w:p>
            <w:pPr>
              <w:spacing w:after="0" w:line="240" w:lineRule="auto"/>
              <w:jc w:val="left"/>
            </w:pPr>
            <w:r>
              <w:rPr>
                <w:sz w:val="20"/>
                <w:szCs w:val="20"/>
              </w:rPr>
              <w:t xml:space="preserve">E13</w:t>
            </w:r>
          </w:p>
        </w:tc>
        <w:tc>
          <w:tcPr>
            <w:tcW w:w="3900" w:type="dxa"/>
          </w:tcPr>
          <w:p>
            <w:pPr>
              <w:spacing w:after="0" w:line="240" w:lineRule="auto"/>
              <w:jc w:val="left"/>
            </w:pPr>
            <w:r>
              <w:rPr>
                <w:sz w:val="20"/>
                <w:szCs w:val="20"/>
              </w:rPr>
              <w:t xml:space="preserve">Perceived control over data builds trust; generative AI needs labeling and human accountability [27], [28].</w:t>
            </w:r>
          </w:p>
        </w:tc>
        <w:tc>
          <w:tcPr>
            <w:tcW w:w="2400" w:type="dxa"/>
          </w:tcPr>
          <w:p>
            <w:pPr>
              <w:spacing w:after="0" w:line="240" w:lineRule="auto"/>
              <w:jc w:val="left"/>
            </w:pPr>
            <w:r>
              <w:rPr>
                <w:sz w:val="20"/>
                <w:szCs w:val="20"/>
              </w:rPr>
              <w:t xml:space="preserve">132 students; UNESCO guidance</w:t>
            </w:r>
          </w:p>
        </w:tc>
        <w:tc>
          <w:tcPr>
            <w:tcW w:w="2126" w:type="dxa"/>
          </w:tcPr>
          <w:p>
            <w:pPr>
              <w:spacing w:after="0" w:line="240" w:lineRule="auto"/>
              <w:jc w:val="left"/>
            </w:pPr>
            <w:r>
              <w:rPr>
                <w:sz w:val="20"/>
                <w:szCs w:val="20"/>
              </w:rPr>
              <w:t xml:space="preserve">Opt-in analytics, export and deletion, AI labels</w:t>
            </w:r>
          </w:p>
        </w:tc>
      </w:tr>
    </w:tbl>
    <w:p>
      <w:pPr>
        <w:spacing w:before="160" w:after="240" w:line="257" w:lineRule="auto"/>
        <w:jc w:val="center"/>
      </w:pPr>
      <w:r>
        <w:rPr>
          <w:i/>
          <w:iCs/>
          <w:sz w:val="22"/>
          <w:szCs w:val="22"/>
        </w:rPr>
        <w:t xml:space="preserve">Table 2.1. Findings from available published data</w:t>
      </w:r>
    </w:p>
    <w:p>
      <w:pPr>
        <w:pStyle w:val="2"/>
      </w:pPr>
      <w:r>
        <w:t xml:space="preserve">2.3. Observation of the current process</w:t>
      </w:r>
    </w:p>
    <w:p>
      <w:pPr/>
      <w:r>
        <w:t xml:space="preserve">The process of getting personal assessment deadlines and course names from the AITU Moodle LMS (lms.astanait.edu.kz) into a personal calendar or study tool was walked through with a student account. It takes seven manual steps:</w:t>
      </w:r>
    </w:p>
    <w:p>
      <w:pPr>
        <w:pStyle w:val="a3"/>
        <w:spacing w:after="40"/>
      </w:pPr>
      <w:r>
        <w:t xml:space="preserve">1. Open the LMS and sign in with the university Microsoft account (OpenID Connect with multi-factor authentication).</w:t>
      </w:r>
    </w:p>
    <w:p>
      <w:pPr>
        <w:pStyle w:val="a3"/>
        <w:spacing w:after="40"/>
      </w:pPr>
      <w:r>
        <w:t xml:space="preserve">2. Open Calendar.</w:t>
      </w:r>
    </w:p>
    <w:p>
      <w:pPr>
        <w:pStyle w:val="a3"/>
        <w:spacing w:after="40"/>
      </w:pPr>
      <w:r>
        <w:t xml:space="preserve">3. Choose Export calendar.</w:t>
      </w:r>
    </w:p>
    <w:p>
      <w:pPr>
        <w:pStyle w:val="a3"/>
        <w:spacing w:after="40"/>
      </w:pPr>
      <w:r>
        <w:t xml:space="preserve">4. Select All events.</w:t>
      </w:r>
    </w:p>
    <w:p>
      <w:pPr>
        <w:pStyle w:val="a3"/>
        <w:spacing w:after="40"/>
      </w:pPr>
      <w:r>
        <w:t xml:space="preserve">5. Select the period: Recent and next 60 days, or a custom range.</w:t>
      </w:r>
    </w:p>
    <w:p>
      <w:pPr>
        <w:pStyle w:val="a3"/>
        <w:spacing w:after="40"/>
      </w:pPr>
      <w:r>
        <w:t xml:space="preserve">6. Press Get calendar URL.</w:t>
      </w:r>
    </w:p>
    <w:p>
      <w:pPr>
        <w:pStyle w:val="a3"/>
        <w:spacing w:after="40"/>
      </w:pPr>
      <w:r>
        <w:t xml:space="preserve">7. Copy the personal URL and paste it into a calendar application.</w:t>
      </w:r>
    </w:p>
    <w:p>
      <w:pPr>
        <w:spacing w:before="160"/>
      </w:pPr>
      <w:r>
        <w:t xml:space="preserve">Observations: the export works only through this hidden procedure; the URL is personal and gives access to the student's events without a further sign-in, so it must be treated as a secret; the export covers a chosen time window, so a one-time import becomes outdated and needs regular refresh; the events carry the course name, which gives a partial list of the student's courses; and the LMS shows what is due, but not what to study next or how ready the student is. These observations lead to the encrypted storage and three-times-a-day refresh of the calendar URL (FR-17), the subject list seeded from course names (FR-05) and the pathway that turns deadlines into study steps (FR-11, FR-12).</w:t>
      </w:r>
    </w:p>
    <w:p>
      <w:pPr>
        <w:pStyle w:val="2"/>
      </w:pPr>
      <w:r>
        <w:t xml:space="preserve">2.4. Interviews with students</w:t>
      </w:r>
    </w:p>
    <w:p>
      <w:pPr/>
      <w:r>
        <w:t xml:space="preserve">Three semi-structured interviews were held in October 2026 with AITU students who are not involved in the project (Table 2.2): two transcribed conversations, one in Russian and one in English, and one set of written answers in English. The questions followed the interview guide in the project repository and asked about specific recent episodes: when and how long the student studied, how they chose what to study, how they learn a new topic, how they check what they know, how they study with others, how they react to AI feedback, leaderboards and streaks, and which language they prefer. The concept probe with prototype screens was not run, so no hypothesis relies on it. Names, teachers and courses are not recorded; the notes use the codes I-01 … I-03, and Russian quotes are translated.</w:t>
      </w:r>
    </w:p>
    <w:tbl>
      <w:tblPr>
        <w:tblStyle w:val="a8"/>
        <w:tblW w:w="9026" w:type="dxa"/>
        <w:tblLook w:val="04A0"/>
      </w:tblPr>
      <w:tblGrid>
        <w:gridCol w:w="700"/>
        <w:gridCol w:w="2300"/>
        <w:gridCol w:w="1700"/>
        <w:gridCol w:w="4326"/>
      </w:tblGrid>
      <w:tr>
        <w:trPr>
          <w:tblHeader/>
          <w:cantSplit/>
        </w:trPr>
        <w:tc>
          <w:tcPr>
            <w:tcW w:w="700" w:type="dxa"/>
            <w:shd w:val="clear" w:color="auto" w:fill="F2F2F2"/>
          </w:tcPr>
          <w:p>
            <w:pPr>
              <w:spacing w:after="0" w:line="240" w:lineRule="auto"/>
              <w:jc w:val="left"/>
            </w:pPr>
            <w:r>
              <w:rPr>
                <w:b/>
                <w:bCs/>
                <w:sz w:val="20"/>
                <w:szCs w:val="20"/>
              </w:rPr>
              <w:t xml:space="preserve">Code</w:t>
            </w:r>
          </w:p>
        </w:tc>
        <w:tc>
          <w:tcPr>
            <w:tcW w:w="2300" w:type="dxa"/>
            <w:shd w:val="clear" w:color="auto" w:fill="F2F2F2"/>
          </w:tcPr>
          <w:p>
            <w:pPr>
              <w:spacing w:after="0" w:line="240" w:lineRule="auto"/>
              <w:jc w:val="left"/>
            </w:pPr>
            <w:r>
              <w:rPr>
                <w:b/>
                <w:bCs/>
                <w:sz w:val="20"/>
                <w:szCs w:val="20"/>
              </w:rPr>
              <w:t xml:space="preserve">Profile</w:t>
            </w:r>
          </w:p>
        </w:tc>
        <w:tc>
          <w:tcPr>
            <w:tcW w:w="1700" w:type="dxa"/>
            <w:shd w:val="clear" w:color="auto" w:fill="F2F2F2"/>
          </w:tcPr>
          <w:p>
            <w:pPr>
              <w:spacing w:after="0" w:line="240" w:lineRule="auto"/>
              <w:jc w:val="left"/>
            </w:pPr>
            <w:r>
              <w:rPr>
                <w:b/>
                <w:bCs/>
                <w:sz w:val="20"/>
                <w:szCs w:val="20"/>
              </w:rPr>
              <w:t xml:space="preserve">Date, mode, language</w:t>
            </w:r>
          </w:p>
        </w:tc>
        <w:tc>
          <w:tcPr>
            <w:tcW w:w="4326" w:type="dxa"/>
            <w:shd w:val="clear" w:color="auto" w:fill="F2F2F2"/>
          </w:tcPr>
          <w:p>
            <w:pPr>
              <w:spacing w:after="0" w:line="240" w:lineRule="auto"/>
              <w:jc w:val="left"/>
            </w:pPr>
            <w:r>
              <w:rPr>
                <w:b/>
                <w:bCs/>
                <w:sz w:val="20"/>
                <w:szCs w:val="20"/>
              </w:rPr>
              <w:t xml:space="preserve">Summary of what the participant said</w:t>
            </w:r>
          </w:p>
        </w:tc>
      </w:tr>
      <w:tr>
        <w:trPr>
          <w:cantSplit/>
        </w:trPr>
        <w:tc>
          <w:tcPr>
            <w:tcW w:w="700" w:type="dxa"/>
          </w:tcPr>
          <w:p>
            <w:pPr>
              <w:spacing w:after="0" w:line="240" w:lineRule="auto"/>
              <w:jc w:val="left"/>
            </w:pPr>
            <w:r>
              <w:rPr>
                <w:sz w:val="20"/>
                <w:szCs w:val="20"/>
              </w:rPr>
              <w:t xml:space="preserve">I-01</w:t>
            </w:r>
          </w:p>
        </w:tc>
        <w:tc>
          <w:tcPr>
            <w:tcW w:w="2300" w:type="dxa"/>
          </w:tcPr>
          <w:p>
            <w:pPr>
              <w:spacing w:after="0" w:line="240" w:lineRule="auto"/>
              <w:jc w:val="left"/>
            </w:pPr>
            <w:r>
              <w:rPr>
                <w:sz w:val="20"/>
                <w:szCs w:val="20"/>
              </w:rPr>
              <w:t xml:space="preserve">IT student, second year or above; frequent AI user</w:t>
            </w:r>
          </w:p>
        </w:tc>
        <w:tc>
          <w:tcPr>
            <w:tcW w:w="1700" w:type="dxa"/>
          </w:tcPr>
          <w:p>
            <w:pPr>
              <w:spacing w:after="0" w:line="240" w:lineRule="auto"/>
              <w:jc w:val="left"/>
            </w:pPr>
            <w:r>
              <w:rPr>
                <w:sz w:val="20"/>
                <w:szCs w:val="20"/>
              </w:rPr>
              <w:t xml:space="preserve">Oct 2026; conversation, audio-recorded; Russian</w:t>
            </w:r>
          </w:p>
        </w:tc>
        <w:tc>
          <w:tcPr>
            <w:tcW w:w="4326" w:type="dxa"/>
          </w:tcPr>
          <w:p>
            <w:pPr>
              <w:spacing w:after="0" w:line="240" w:lineRule="auto"/>
              <w:jc w:val="left"/>
            </w:pPr>
            <w:r>
              <w:rPr>
                <w:sz w:val="20"/>
                <w:szCs w:val="20"/>
              </w:rPr>
              <w:t xml:space="preserve">Studies in long sessions and needs “full immersion”; checks Moodle every day; watches video when tired and reads when rested; wants the correct answer right away with an explanation; leaderboards motivate; uploads notes to AI; prefers English, Kazakh only for a Kazakh-language class.</w:t>
            </w:r>
          </w:p>
        </w:tc>
      </w:tr>
      <w:tr>
        <w:trPr>
          <w:cantSplit/>
        </w:trPr>
        <w:tc>
          <w:tcPr>
            <w:tcW w:w="700" w:type="dxa"/>
          </w:tcPr>
          <w:p>
            <w:pPr>
              <w:spacing w:after="0" w:line="240" w:lineRule="auto"/>
              <w:jc w:val="left"/>
            </w:pPr>
            <w:r>
              <w:rPr>
                <w:sz w:val="20"/>
                <w:szCs w:val="20"/>
              </w:rPr>
              <w:t xml:space="preserve">I-02</w:t>
            </w:r>
          </w:p>
        </w:tc>
        <w:tc>
          <w:tcPr>
            <w:tcW w:w="2300" w:type="dxa"/>
          </w:tcPr>
          <w:p>
            <w:pPr>
              <w:spacing w:after="0" w:line="240" w:lineRule="auto"/>
              <w:jc w:val="left"/>
            </w:pPr>
            <w:r>
              <w:rPr>
                <w:sz w:val="20"/>
                <w:szCs w:val="20"/>
              </w:rPr>
              <w:t xml:space="preserve">Student who prepares mainly for hard disciplines shortly before exams; fluent in Russian and English</w:t>
            </w:r>
          </w:p>
        </w:tc>
        <w:tc>
          <w:tcPr>
            <w:tcW w:w="1700" w:type="dxa"/>
          </w:tcPr>
          <w:p>
            <w:pPr>
              <w:spacing w:after="0" w:line="240" w:lineRule="auto"/>
              <w:jc w:val="left"/>
            </w:pPr>
            <w:r>
              <w:rPr>
                <w:sz w:val="20"/>
                <w:szCs w:val="20"/>
              </w:rPr>
              <w:t xml:space="preserve">Oct 2026; written answers; English</w:t>
            </w:r>
          </w:p>
        </w:tc>
        <w:tc>
          <w:tcPr>
            <w:tcW w:w="4326" w:type="dxa"/>
          </w:tcPr>
          <w:p>
            <w:pPr>
              <w:spacing w:after="0" w:line="240" w:lineRule="auto"/>
              <w:jc w:val="left"/>
            </w:pPr>
            <w:r>
              <w:rPr>
                <w:sz w:val="20"/>
                <w:szCs w:val="20"/>
              </w:rPr>
              <w:t xml:space="preserve">Reads all materials 1–2 days before an exam; follows the nearest Moodle deadline; combines a quick read with videos; wants explanations of wrong answers; studies with others only in projects; not affected by leaderboards or streaks; uploads notes to AI but expects no personal data leak.</w:t>
            </w:r>
          </w:p>
        </w:tc>
      </w:tr>
      <w:tr>
        <w:trPr>
          <w:cantSplit/>
        </w:trPr>
        <w:tc>
          <w:tcPr>
            <w:tcW w:w="700" w:type="dxa"/>
          </w:tcPr>
          <w:p>
            <w:pPr>
              <w:spacing w:after="0" w:line="240" w:lineRule="auto"/>
              <w:jc w:val="left"/>
            </w:pPr>
            <w:r>
              <w:rPr>
                <w:sz w:val="20"/>
                <w:szCs w:val="20"/>
              </w:rPr>
              <w:t xml:space="preserve">I-03</w:t>
            </w:r>
          </w:p>
        </w:tc>
        <w:tc>
          <w:tcPr>
            <w:tcW w:w="2300" w:type="dxa"/>
          </w:tcPr>
          <w:p>
            <w:pPr>
              <w:spacing w:after="0" w:line="240" w:lineRule="auto"/>
              <w:jc w:val="left"/>
            </w:pPr>
            <w:r>
              <w:rPr>
                <w:sz w:val="20"/>
                <w:szCs w:val="20"/>
              </w:rPr>
              <w:t xml:space="preserve">Student who studies with friends and holds a scholarship; heavy AI user</w:t>
            </w:r>
          </w:p>
        </w:tc>
        <w:tc>
          <w:tcPr>
            <w:tcW w:w="1700" w:type="dxa"/>
          </w:tcPr>
          <w:p>
            <w:pPr>
              <w:spacing w:after="0" w:line="240" w:lineRule="auto"/>
              <w:jc w:val="left"/>
            </w:pPr>
            <w:r>
              <w:rPr>
                <w:sz w:val="20"/>
                <w:szCs w:val="20"/>
              </w:rPr>
              <w:t xml:space="preserve">Oct 2026; conversation, transcribed; English</w:t>
            </w:r>
          </w:p>
        </w:tc>
        <w:tc>
          <w:tcPr>
            <w:tcW w:w="4326" w:type="dxa"/>
          </w:tcPr>
          <w:p>
            <w:pPr>
              <w:spacing w:after="0" w:line="240" w:lineRule="auto"/>
              <w:jc w:val="left"/>
            </w:pPr>
            <w:r>
              <w:rPr>
                <w:sz w:val="20"/>
                <w:szCs w:val="20"/>
              </w:rPr>
              <w:t xml:space="preserve">Works 2–3 hours per session and only watches topic videos in short breaks; reads for information and watches video to visualize; checks understanding by answering questions; wants the correct answer first, then the explanation; keeps scores private; motivated by grade stakes; shares only non-private information with AI; prefers English.</w:t>
            </w:r>
          </w:p>
        </w:tc>
      </w:tr>
    </w:tbl>
    <w:p>
      <w:pPr>
        <w:spacing w:before="160" w:after="240" w:line="257" w:lineRule="auto"/>
        <w:jc w:val="center"/>
      </w:pPr>
      <w:r>
        <w:rPr>
          <w:i/>
          <w:iCs/>
          <w:sz w:val="22"/>
          <w:szCs w:val="22"/>
        </w:rPr>
        <w:t xml:space="preserve">Table 2.2. Interview participants</w:t>
      </w:r>
    </w:p>
    <w:p>
      <w:pPr>
        <w:pStyle w:val="2"/>
      </w:pPr>
      <w:r>
        <w:t xml:space="preserve">2.5. Verified findings</w:t>
      </w:r>
    </w:p>
    <w:p>
      <w:pPr>
        <w:pStyle w:val="a3"/>
        <w:numPr>
          <w:ilvl w:val="0"/>
          <w:numId w:val="25"/>
        </w:numPr>
        <w:spacing w:after="40"/>
      </w:pPr>
      <w:r>
        <w:t xml:space="preserve">Published studies support microlearning, short video added to practice, retrieval practice with feedback, adaptive assessment with simple online models, cooperative learning and non-punitive motivation (E1–E13).</w:t>
      </w:r>
    </w:p>
    <w:p>
      <w:pPr>
        <w:pStyle w:val="a3"/>
        <w:numPr>
          <w:ilvl w:val="0"/>
          <w:numId w:val="25"/>
        </w:numPr>
        <w:spacing w:after="40"/>
      </w:pPr>
      <w:r>
        <w:t xml:space="preserve">AI-generated video and LLM-generated questions reach quality comparable to human-made materials, with characteristic errors that must be checked (E3, E4).</w:t>
      </w:r>
    </w:p>
    <w:p>
      <w:pPr>
        <w:pStyle w:val="a3"/>
        <w:numPr>
          <w:ilvl w:val="0"/>
          <w:numId w:val="25"/>
        </w:numPr>
        <w:spacing w:after="40"/>
      </w:pPr>
      <w:r>
        <w:t xml:space="preserve">Unrestricted AI answers harm learning, while guarded, grounded feedback helps (E7, E8).</w:t>
      </w:r>
    </w:p>
    <w:p>
      <w:pPr>
        <w:pStyle w:val="a3"/>
        <w:numPr>
          <w:ilvl w:val="0"/>
          <w:numId w:val="25"/>
        </w:numPr>
        <w:spacing w:after="40"/>
      </w:pPr>
      <w:r>
        <w:t xml:space="preserve">Getting Moodle deadlines into a study tool takes a manual seven-step export; the personal URL is a secret and the feed needs regular refresh (Section 2.3).</w:t>
      </w:r>
    </w:p>
    <w:p>
      <w:pPr>
        <w:pStyle w:val="a3"/>
        <w:numPr>
          <w:ilvl w:val="0"/>
          <w:numId w:val="25"/>
        </w:numPr>
        <w:spacing w:after="40"/>
      </w:pPr>
      <w:r>
        <w:t xml:space="preserve">None of the five analyzed products combines an adaptive microlearning pathway over an arbitrary university subject, generated short video, adaptive assessment, cooperative social learning, fitting into the student's day and Kazakh support (Section 4, gaps G1–G8).</w:t>
      </w:r>
    </w:p>
    <w:p>
      <w:pPr>
        <w:pStyle w:val="a3"/>
        <w:numPr>
          <w:ilvl w:val="0"/>
          <w:numId w:val="25"/>
        </w:numPr>
        <w:spacing w:after="40"/>
      </w:pPr>
      <w:r>
        <w:t xml:space="preserve">Interviews I-01 … I-03 contradicted H1, supported H9 and H10 and gave mixed results for H2–H8; new themes are AI mistakes (N1), video for tired moments and short breaks (N2) and deadlines and grade stakes as the main priority (N3) (Section 2.6).</w:t>
      </w:r>
    </w:p>
    <w:p>
      <w:pPr>
        <w:pStyle w:val="2"/>
      </w:pPr>
      <w:r>
        <w:t xml:space="preserve">2.6. Design hypotheses checked in the interviews</w:t>
      </w:r>
    </w:p>
    <w:tbl>
      <w:tblPr>
        <w:tblStyle w:val="a8"/>
        <w:tblW w:w="9026" w:type="dxa"/>
        <w:tblLook w:val="04A0"/>
      </w:tblPr>
      <w:tblGrid>
        <w:gridCol w:w="600"/>
        <w:gridCol w:w="3400"/>
        <w:gridCol w:w="5026"/>
      </w:tblGrid>
      <w:tr>
        <w:trPr>
          <w:tblHeader/>
          <w:cantSplit/>
        </w:trPr>
        <w:tc>
          <w:tcPr>
            <w:tcW w:w="600" w:type="dxa"/>
            <w:shd w:val="clear" w:color="auto" w:fill="F2F2F2"/>
          </w:tcPr>
          <w:p>
            <w:pPr>
              <w:spacing w:after="0" w:line="240" w:lineRule="auto"/>
              <w:jc w:val="left"/>
            </w:pPr>
            <w:r>
              <w:rPr>
                <w:b/>
                <w:bCs/>
                <w:sz w:val="20"/>
                <w:szCs w:val="20"/>
              </w:rPr>
              <w:t xml:space="preserve">ID</w:t>
            </w:r>
          </w:p>
        </w:tc>
        <w:tc>
          <w:tcPr>
            <w:tcW w:w="3400" w:type="dxa"/>
            <w:shd w:val="clear" w:color="auto" w:fill="F2F2F2"/>
          </w:tcPr>
          <w:p>
            <w:pPr>
              <w:spacing w:after="0" w:line="240" w:lineRule="auto"/>
              <w:jc w:val="left"/>
            </w:pPr>
            <w:r>
              <w:rPr>
                <w:b/>
                <w:bCs/>
                <w:sz w:val="20"/>
                <w:szCs w:val="20"/>
              </w:rPr>
              <w:t xml:space="preserve">Hypothesis</w:t>
            </w:r>
          </w:p>
        </w:tc>
        <w:tc>
          <w:tcPr>
            <w:tcW w:w="5026" w:type="dxa"/>
            <w:shd w:val="clear" w:color="auto" w:fill="F2F2F2"/>
          </w:tcPr>
          <w:p>
            <w:pPr>
              <w:spacing w:after="0" w:line="240" w:lineRule="auto"/>
              <w:jc w:val="left"/>
            </w:pPr>
            <w:r>
              <w:rPr>
                <w:b/>
                <w:bCs/>
                <w:sz w:val="20"/>
                <w:szCs w:val="20"/>
              </w:rPr>
              <w:t xml:space="preserve">Status after interviews</w:t>
            </w:r>
          </w:p>
        </w:tc>
      </w:tr>
      <w:tr>
        <w:trPr>
          <w:cantSplit/>
        </w:trPr>
        <w:tc>
          <w:tcPr>
            <w:tcW w:w="600" w:type="dxa"/>
          </w:tcPr>
          <w:p>
            <w:pPr>
              <w:spacing w:after="0" w:line="240" w:lineRule="auto"/>
              <w:jc w:val="left"/>
            </w:pPr>
            <w:r>
              <w:rPr>
                <w:sz w:val="20"/>
                <w:szCs w:val="20"/>
              </w:rPr>
              <w:t xml:space="preserve">H1</w:t>
            </w:r>
          </w:p>
        </w:tc>
        <w:tc>
          <w:tcPr>
            <w:tcW w:w="3400" w:type="dxa"/>
          </w:tcPr>
          <w:p>
            <w:pPr>
              <w:spacing w:after="0" w:line="240" w:lineRule="auto"/>
              <w:jc w:val="left"/>
            </w:pPr>
            <w:r>
              <w:rPr>
                <w:sz w:val="20"/>
                <w:szCs w:val="20"/>
              </w:rPr>
              <w:t xml:space="preserve">Students study in short, fragmented windows (≤ 30 min) on most days.</w:t>
            </w:r>
          </w:p>
        </w:tc>
        <w:tc>
          <w:tcPr>
            <w:tcW w:w="5026" w:type="dxa"/>
          </w:tcPr>
          <w:p>
            <w:pPr>
              <w:spacing w:after="0" w:line="240" w:lineRule="auto"/>
              <w:jc w:val="left"/>
            </w:pPr>
            <w:r>
              <w:rPr>
                <w:sz w:val="20"/>
                <w:szCs w:val="20"/>
              </w:rPr>
              <w:t xml:space="preserve">Contradicted. All three study in long focused sessions (I-01, I-02, I-03); short breaks are used at most for topic videos (I-03).</w:t>
            </w:r>
          </w:p>
        </w:tc>
      </w:tr>
      <w:tr>
        <w:trPr>
          <w:cantSplit/>
        </w:trPr>
        <w:tc>
          <w:tcPr>
            <w:tcW w:w="600" w:type="dxa"/>
          </w:tcPr>
          <w:p>
            <w:pPr>
              <w:spacing w:after="0" w:line="240" w:lineRule="auto"/>
              <w:jc w:val="left"/>
            </w:pPr>
            <w:r>
              <w:rPr>
                <w:sz w:val="20"/>
                <w:szCs w:val="20"/>
              </w:rPr>
              <w:t xml:space="preserve">H2</w:t>
            </w:r>
          </w:p>
        </w:tc>
        <w:tc>
          <w:tcPr>
            <w:tcW w:w="3400" w:type="dxa"/>
          </w:tcPr>
          <w:p>
            <w:pPr>
              <w:spacing w:after="0" w:line="240" w:lineRule="auto"/>
              <w:jc w:val="left"/>
            </w:pPr>
            <w:r>
              <w:rPr>
                <w:sz w:val="20"/>
                <w:szCs w:val="20"/>
              </w:rPr>
              <w:t xml:space="preserve">Deadlines come from several channels; consolidating them is manual.</w:t>
            </w:r>
          </w:p>
        </w:tc>
        <w:tc>
          <w:tcPr>
            <w:tcW w:w="5026" w:type="dxa"/>
          </w:tcPr>
          <w:p>
            <w:pPr>
              <w:spacing w:after="0" w:line="240" w:lineRule="auto"/>
              <w:jc w:val="left"/>
            </w:pPr>
            <w:r>
              <w:rPr>
                <w:sz w:val="20"/>
                <w:szCs w:val="20"/>
              </w:rPr>
              <w:t xml:space="preserve">Mixed. Moodle is the only deadline source for all three; checking it is manual and daily (I-01).</w:t>
            </w:r>
          </w:p>
        </w:tc>
      </w:tr>
      <w:tr>
        <w:trPr>
          <w:cantSplit/>
        </w:trPr>
        <w:tc>
          <w:tcPr>
            <w:tcW w:w="600" w:type="dxa"/>
          </w:tcPr>
          <w:p>
            <w:pPr>
              <w:spacing w:after="0" w:line="240" w:lineRule="auto"/>
              <w:jc w:val="left"/>
            </w:pPr>
            <w:r>
              <w:rPr>
                <w:sz w:val="20"/>
                <w:szCs w:val="20"/>
              </w:rPr>
              <w:t xml:space="preserve">H3</w:t>
            </w:r>
          </w:p>
        </w:tc>
        <w:tc>
          <w:tcPr>
            <w:tcW w:w="3400" w:type="dxa"/>
          </w:tcPr>
          <w:p>
            <w:pPr>
              <w:spacing w:after="0" w:line="240" w:lineRule="auto"/>
              <w:jc w:val="left"/>
            </w:pPr>
            <w:r>
              <w:rPr>
                <w:sz w:val="20"/>
                <w:szCs w:val="20"/>
              </w:rPr>
              <w:t xml:space="preserve">Choosing the next study step is a real barrier to starting.</w:t>
            </w:r>
          </w:p>
        </w:tc>
        <w:tc>
          <w:tcPr>
            <w:tcW w:w="5026" w:type="dxa"/>
          </w:tcPr>
          <w:p>
            <w:pPr>
              <w:spacing w:after="0" w:line="240" w:lineRule="auto"/>
              <w:jc w:val="left"/>
            </w:pPr>
            <w:r>
              <w:rPr>
                <w:sz w:val="20"/>
                <w:szCs w:val="20"/>
              </w:rPr>
              <w:t xml:space="preserve">Mixed. I-02 follows the nearest deadline; I-03 sometimes does not know where to start; I-01 works down a to-do list.</w:t>
            </w:r>
          </w:p>
        </w:tc>
      </w:tr>
      <w:tr>
        <w:trPr>
          <w:cantSplit/>
        </w:trPr>
        <w:tc>
          <w:tcPr>
            <w:tcW w:w="600" w:type="dxa"/>
          </w:tcPr>
          <w:p>
            <w:pPr>
              <w:spacing w:after="0" w:line="240" w:lineRule="auto"/>
              <w:jc w:val="left"/>
            </w:pPr>
            <w:r>
              <w:rPr>
                <w:sz w:val="20"/>
                <w:szCs w:val="20"/>
              </w:rPr>
              <w:t xml:space="preserve">H4</w:t>
            </w:r>
          </w:p>
        </w:tc>
        <w:tc>
          <w:tcPr>
            <w:tcW w:w="3400" w:type="dxa"/>
          </w:tcPr>
          <w:p>
            <w:pPr>
              <w:spacing w:after="0" w:line="240" w:lineRule="auto"/>
              <w:jc w:val="left"/>
            </w:pPr>
            <w:r>
              <w:rPr>
                <w:sz w:val="20"/>
                <w:szCs w:val="20"/>
              </w:rPr>
              <w:t xml:space="preserve">For a new topic, students prefer a short video to long text if its sources are visible.</w:t>
            </w:r>
          </w:p>
        </w:tc>
        <w:tc>
          <w:tcPr>
            <w:tcW w:w="5026" w:type="dxa"/>
          </w:tcPr>
          <w:p>
            <w:pPr>
              <w:spacing w:after="0" w:line="240" w:lineRule="auto"/>
              <w:jc w:val="left"/>
            </w:pPr>
            <w:r>
              <w:rPr>
                <w:sz w:val="20"/>
                <w:szCs w:val="20"/>
              </w:rPr>
              <w:t xml:space="preserve">Mixed. All three combine text and video: video complements text (tired moments, examples, visualizing) but does not replace it.</w:t>
            </w:r>
          </w:p>
        </w:tc>
      </w:tr>
      <w:tr>
        <w:trPr>
          <w:cantSplit/>
        </w:trPr>
        <w:tc>
          <w:tcPr>
            <w:tcW w:w="600" w:type="dxa"/>
          </w:tcPr>
          <w:p>
            <w:pPr>
              <w:spacing w:after="0" w:line="240" w:lineRule="auto"/>
              <w:jc w:val="left"/>
            </w:pPr>
            <w:r>
              <w:rPr>
                <w:sz w:val="20"/>
                <w:szCs w:val="20"/>
              </w:rPr>
              <w:t xml:space="preserve">H5</w:t>
            </w:r>
          </w:p>
        </w:tc>
        <w:tc>
          <w:tcPr>
            <w:tcW w:w="3400" w:type="dxa"/>
          </w:tcPr>
          <w:p>
            <w:pPr>
              <w:spacing w:after="0" w:line="240" w:lineRule="auto"/>
              <w:jc w:val="left"/>
            </w:pPr>
            <w:r>
              <w:rPr>
                <w:sz w:val="20"/>
                <w:szCs w:val="20"/>
              </w:rPr>
              <w:t xml:space="preserve">Students discover gaps late and would use short adaptive quizzes that show progress.</w:t>
            </w:r>
          </w:p>
        </w:tc>
        <w:tc>
          <w:tcPr>
            <w:tcW w:w="5026" w:type="dxa"/>
          </w:tcPr>
          <w:p>
            <w:pPr>
              <w:spacing w:after="0" w:line="240" w:lineRule="auto"/>
              <w:jc w:val="left"/>
            </w:pPr>
            <w:r>
              <w:rPr>
                <w:sz w:val="20"/>
                <w:szCs w:val="20"/>
              </w:rPr>
              <w:t xml:space="preserve">Mixed. I-02 sometimes finds gaps; I-01 assumes understanding after finishing a task; I-03 finds no late gaps and checks understanding by answering questions.</w:t>
            </w:r>
          </w:p>
        </w:tc>
      </w:tr>
      <w:tr>
        <w:trPr>
          <w:cantSplit/>
        </w:trPr>
        <w:tc>
          <w:tcPr>
            <w:tcW w:w="600" w:type="dxa"/>
          </w:tcPr>
          <w:p>
            <w:pPr>
              <w:spacing w:after="0" w:line="240" w:lineRule="auto"/>
              <w:jc w:val="left"/>
            </w:pPr>
            <w:r>
              <w:rPr>
                <w:sz w:val="20"/>
                <w:szCs w:val="20"/>
              </w:rPr>
              <w:t xml:space="preserve">H6</w:t>
            </w:r>
          </w:p>
        </w:tc>
        <w:tc>
          <w:tcPr>
            <w:tcW w:w="3400" w:type="dxa"/>
          </w:tcPr>
          <w:p>
            <w:pPr>
              <w:spacing w:after="0" w:line="240" w:lineRule="auto"/>
              <w:jc w:val="left"/>
            </w:pPr>
            <w:r>
              <w:rPr>
                <w:sz w:val="20"/>
                <w:szCs w:val="20"/>
              </w:rPr>
              <w:t xml:space="preserve">Students prefer feedback that explains mistakes to receiving the full answer.</w:t>
            </w:r>
          </w:p>
        </w:tc>
        <w:tc>
          <w:tcPr>
            <w:tcW w:w="5026" w:type="dxa"/>
          </w:tcPr>
          <w:p>
            <w:pPr>
              <w:spacing w:after="0" w:line="240" w:lineRule="auto"/>
              <w:jc w:val="left"/>
            </w:pPr>
            <w:r>
              <w:rPr>
                <w:sz w:val="20"/>
                <w:szCs w:val="20"/>
              </w:rPr>
              <w:t xml:space="preserve">Mixed. All three want mistakes explained; I-01 and I-03 want the correct answer right after the attempt.</w:t>
            </w:r>
          </w:p>
        </w:tc>
      </w:tr>
      <w:tr>
        <w:trPr>
          <w:cantSplit/>
        </w:trPr>
        <w:tc>
          <w:tcPr>
            <w:tcW w:w="600" w:type="dxa"/>
          </w:tcPr>
          <w:p>
            <w:pPr>
              <w:spacing w:after="0" w:line="240" w:lineRule="auto"/>
              <w:jc w:val="left"/>
            </w:pPr>
            <w:r>
              <w:rPr>
                <w:sz w:val="20"/>
                <w:szCs w:val="20"/>
              </w:rPr>
              <w:t xml:space="preserve">H7</w:t>
            </w:r>
          </w:p>
        </w:tc>
        <w:tc>
          <w:tcPr>
            <w:tcW w:w="3400" w:type="dxa"/>
          </w:tcPr>
          <w:p>
            <w:pPr>
              <w:spacing w:after="0" w:line="240" w:lineRule="auto"/>
              <w:jc w:val="left"/>
            </w:pPr>
            <w:r>
              <w:rPr>
                <w:sz w:val="20"/>
                <w:szCs w:val="20"/>
              </w:rPr>
              <w:t xml:space="preserve">Students want to learn with peers, keep scores private and prefer cooperation to ranking.</w:t>
            </w:r>
          </w:p>
        </w:tc>
        <w:tc>
          <w:tcPr>
            <w:tcW w:w="5026" w:type="dxa"/>
          </w:tcPr>
          <w:p>
            <w:pPr>
              <w:spacing w:after="0" w:line="240" w:lineRule="auto"/>
              <w:jc w:val="left"/>
            </w:pPr>
            <w:r>
              <w:rPr>
                <w:sz w:val="20"/>
                <w:szCs w:val="20"/>
              </w:rPr>
              <w:t xml:space="preserve">Mixed. I-03 studies with friends and keeps scores private; I-02 wants to compare scores to discuss mistakes; I-01 is motivated by leaderboards.</w:t>
            </w:r>
          </w:p>
        </w:tc>
      </w:tr>
      <w:tr>
        <w:trPr>
          <w:cantSplit/>
        </w:trPr>
        <w:tc>
          <w:tcPr>
            <w:tcW w:w="600" w:type="dxa"/>
          </w:tcPr>
          <w:p>
            <w:pPr>
              <w:spacing w:after="0" w:line="240" w:lineRule="auto"/>
              <w:jc w:val="left"/>
            </w:pPr>
            <w:r>
              <w:rPr>
                <w:sz w:val="20"/>
                <w:szCs w:val="20"/>
              </w:rPr>
              <w:t xml:space="preserve">H8</w:t>
            </w:r>
          </w:p>
        </w:tc>
        <w:tc>
          <w:tcPr>
            <w:tcW w:w="3400" w:type="dxa"/>
          </w:tcPr>
          <w:p>
            <w:pPr>
              <w:spacing w:after="0" w:line="240" w:lineRule="auto"/>
              <w:jc w:val="left"/>
            </w:pPr>
            <w:r>
              <w:rPr>
                <w:sz w:val="20"/>
                <w:szCs w:val="20"/>
              </w:rPr>
              <w:t xml:space="preserve">Punitive mechanics (streak loss, league demotion) demotivate.</w:t>
            </w:r>
          </w:p>
        </w:tc>
        <w:tc>
          <w:tcPr>
            <w:tcW w:w="5026" w:type="dxa"/>
          </w:tcPr>
          <w:p>
            <w:pPr>
              <w:spacing w:after="0" w:line="240" w:lineRule="auto"/>
              <w:jc w:val="left"/>
            </w:pPr>
            <w:r>
              <w:rPr>
                <w:sz w:val="20"/>
                <w:szCs w:val="20"/>
              </w:rPr>
              <w:t xml:space="preserve">Mixed (not supported). No one reported demotivation; competition (I-01) and grade stakes (I-03) motivate; I-02 is unaffected.</w:t>
            </w:r>
          </w:p>
        </w:tc>
      </w:tr>
      <w:tr>
        <w:trPr>
          <w:cantSplit/>
        </w:trPr>
        <w:tc>
          <w:tcPr>
            <w:tcW w:w="600" w:type="dxa"/>
          </w:tcPr>
          <w:p>
            <w:pPr>
              <w:spacing w:after="0" w:line="240" w:lineRule="auto"/>
              <w:jc w:val="left"/>
            </w:pPr>
            <w:r>
              <w:rPr>
                <w:sz w:val="20"/>
                <w:szCs w:val="20"/>
              </w:rPr>
              <w:t xml:space="preserve">H9</w:t>
            </w:r>
          </w:p>
        </w:tc>
        <w:tc>
          <w:tcPr>
            <w:tcW w:w="3400" w:type="dxa"/>
          </w:tcPr>
          <w:p>
            <w:pPr>
              <w:spacing w:after="0" w:line="240" w:lineRule="auto"/>
              <w:jc w:val="left"/>
            </w:pPr>
            <w:r>
              <w:rPr>
                <w:sz w:val="20"/>
                <w:szCs w:val="20"/>
              </w:rPr>
              <w:t xml:space="preserve">Students share study context and answers with AI services, not their identity, and want control.</w:t>
            </w:r>
          </w:p>
        </w:tc>
        <w:tc>
          <w:tcPr>
            <w:tcW w:w="5026" w:type="dxa"/>
          </w:tcPr>
          <w:p>
            <w:pPr>
              <w:spacing w:after="0" w:line="240" w:lineRule="auto"/>
              <w:jc w:val="left"/>
            </w:pPr>
            <w:r>
              <w:rPr>
                <w:sz w:val="20"/>
                <w:szCs w:val="20"/>
              </w:rPr>
              <w:t xml:space="preserve">Supported. All three upload study notes to AI; I-02 expects that personal data does not leak; I-03 shares only non-private information.</w:t>
            </w:r>
          </w:p>
        </w:tc>
      </w:tr>
      <w:tr>
        <w:trPr>
          <w:cantSplit/>
        </w:trPr>
        <w:tc>
          <w:tcPr>
            <w:tcW w:w="600" w:type="dxa"/>
          </w:tcPr>
          <w:p>
            <w:pPr>
              <w:spacing w:after="0" w:line="240" w:lineRule="auto"/>
              <w:jc w:val="left"/>
            </w:pPr>
            <w:r>
              <w:rPr>
                <w:sz w:val="20"/>
                <w:szCs w:val="20"/>
              </w:rPr>
              <w:t xml:space="preserve">H10</w:t>
            </w:r>
          </w:p>
        </w:tc>
        <w:tc>
          <w:tcPr>
            <w:tcW w:w="3400" w:type="dxa"/>
          </w:tcPr>
          <w:p>
            <w:pPr>
              <w:spacing w:after="0" w:line="240" w:lineRule="auto"/>
              <w:jc w:val="left"/>
            </w:pPr>
            <w:r>
              <w:rPr>
                <w:sz w:val="20"/>
                <w:szCs w:val="20"/>
              </w:rPr>
              <w:t xml:space="preserve">Preferred language for the interface and video narration (Kazakh, Russian, English).</w:t>
            </w:r>
          </w:p>
        </w:tc>
        <w:tc>
          <w:tcPr>
            <w:tcW w:w="5026" w:type="dxa"/>
          </w:tcPr>
          <w:p>
            <w:pPr>
              <w:spacing w:after="0" w:line="240" w:lineRule="auto"/>
              <w:jc w:val="left"/>
            </w:pPr>
            <w:r>
              <w:rPr>
                <w:sz w:val="20"/>
                <w:szCs w:val="20"/>
              </w:rPr>
              <w:t xml:space="preserve">Supported. English suits all three and Russian also suits I-02; Kazakh is wanted only for a Kazakh-language subject (I-01).</w:t>
            </w:r>
          </w:p>
        </w:tc>
      </w:tr>
    </w:tbl>
    <w:p>
      <w:pPr>
        <w:spacing w:before="160" w:after="240" w:line="257" w:lineRule="auto"/>
        <w:jc w:val="center"/>
      </w:pPr>
      <w:r>
        <w:rPr>
          <w:i/>
          <w:iCs/>
          <w:sz w:val="22"/>
          <w:szCs w:val="22"/>
        </w:rPr>
        <w:t xml:space="preserve">Table 2.3. Design hypotheses and their status</w:t>
      </w:r>
    </w:p>
    <w:p>
      <w:pPr/>
      <w:r>
        <w:t xml:space="preserve">A hypothesis is supported when at least three participants give a concrete supporting episode and none contradict it, contradicted when at least three contradict it, and mixed otherwise. With three participants, a hypothesis is supported only when all three support it. New themes mentioned by two or more participants become candidate requirements.</w:t>
      </w:r>
    </w:p>
    <w:p>
      <w:pPr>
        <w:pStyle w:val="2"/>
      </w:pPr>
      <w:r>
        <w:t xml:space="preserve">2.7. Effect on the requirements</w:t>
      </w:r>
    </w:p>
    <w:p>
      <w:pPr/>
      <w:r>
        <w:t xml:space="preserve">The published evidence and the observation define the core design: micro-units fitted to free time (E1, E12), short videos always paired with practice (E2, E3), automatic validation and moderation of generated content (E4, E7), Elo-based adaptive quizzes with spaced review (E5, E6), feedback that teaches rather than answers (E7–E9), cooperative groups without penalties (E10, E11), and privacy controls (E13). The interview results set the priorities: a supported hypothesis keeps or raises the priority of its requirements, a contradicted one lowers it or changes the acceptance criteria. The interviews contradicted H1: all three participants study in long focused sessions, so the day plan groups several micro-units into one session and offers the unit video for short breaks and tired moments. H6 changed the feedback design: hints stay optional before an attempt, and the correct answer with its explanation is shown right after it. H9 and H10 confirmed the privacy requirements and the language priorities (English, then Russian; Kazakh by subject). Mixed results for H7 and H8 keep scores private by default, shared only on purpose, and leave ranking out of release 1. The mapping from each finding to requirements is given in Section 6.6.</w:t>
      </w:r>
    </w:p>
    <w:p>
      <w:pPr>
        <w:pStyle w:val="1"/>
        <w:pageBreakBefore/>
      </w:pPr>
      <w:r>
        <w:t xml:space="preserve">3. Literature Review</w:t>
      </w:r>
    </w:p>
    <w:p>
      <w:pPr/>
      <w:r>
        <w:rPr>
          <w:i/>
          <w:iCs/>
        </w:rPr>
        <w:t xml:space="preserve">Diploma project: intelligent social learning platform with personalized microlearning pathways, short-form video generation and adaptive knowledge assessment</w:t>
      </w:r>
    </w:p>
    <w:p>
      <w:pPr>
        <w:pStyle w:val="2"/>
      </w:pPr>
      <w:r>
        <w:t xml:space="preserve">3.1. Review Scope and Selection</w:t>
      </w:r>
    </w:p>
    <w:p>
      <w:pPr/>
      <w:r>
        <w:t xml:space="preserve">This review examines the scientific literature relevant to the four parts of the topic — microlearning, short and AI-generated instructional video, adaptive knowledge assessment and social learning — together with the evidence on generative-AI tutoring and feedback on which the design depends. Procrastination, gamification and privacy are reviewed as supporting themes.</w:t>
      </w:r>
    </w:p>
    <w:p>
      <w:pPr/>
      <w:r>
        <w:t xml:space="preserve">Twenty-eight sources were selected: 27 peer-reviewed publications and one intergovernmental guidance document. Twenty sources are from 2021–2026, reflecting the fast development of AI in education; six foundational works (2007–2016) are kept because current models and principles build on them. Every DOI was resolved through the Crossref API on 21 October 2026 and checked against title, authors, venue and pages, and every source was checked for retractions and corrections. One frequently cited 2025 meta-analysis on ChatGPT was excluded because it was retracted in April 2026. Content was read from the full text for 17 sources and from the abstract for 11. Discovery used Crossref, Semantic Scholar, OpenAlex, Europe PMC and arXiv. Inclusion required a peer-reviewed meta-analysis, systematic review, controlled experiment, large-scale log study or seminal model, a direct link to a platform feature, and readable content; preprints and low-visibility outlets were excluded when stronger evidence existed.</w:t>
      </w:r>
    </w:p>
    <w:p>
      <w:pPr>
        <w:pStyle w:val="2"/>
      </w:pPr>
      <w:r>
        <w:t xml:space="preserve">3.2. Microlearning</w:t>
      </w:r>
    </w:p>
    <w:p>
      <w:pPr/>
      <w:r>
        <w:t xml:space="preserve">Monib et al. (2025) [1] systematically reviewed 40 peer-reviewed studies (2020–2024) and define microlearning as bite-sized, targeted content delivered within seconds or a few minutes. The included studies report cognitive gains (acquisition, retention, transfer), behavioral gains (completion, engagement) and affective gains (motivation, self-efficacy), and the authors propose a framework built on a specific objective, bite-sized content, an appropriate timeframe, interactivity, personalization and a suitable medium. Lee (2023) [2] reviewed 26 studies of mobile microlearning and found improvements in achievement, motivation and retention, while pointing to the need for content designed for small screens. Both reviews are qualitative: neither reports a pooled effect size, and most evidence comes from medicine and workplace training. The project therefore adopts one objective per unit, units sized to the student's free minutes and a mobile-first design, and measures its own learning effect with pre- and post-tests instead of relying on a pooled estimate.</w:t>
      </w:r>
    </w:p>
    <w:p>
      <w:pPr>
        <w:pStyle w:val="2"/>
      </w:pPr>
      <w:r>
        <w:t xml:space="preserve">3.3. Short Educational Video and AI-Generated Video</w:t>
      </w:r>
    </w:p>
    <w:p>
      <w:pPr/>
      <w:r>
        <w:t xml:space="preserve">Guo, Kim and Rubin (2014) [3] analyzed 6.9 million video-watching sessions in edX courses: median engagement time was at most six minutes regardless of video length, and students often watched less than half of videos longer than nine minutes. Noetel et al. (2021) [4] meta-analyzed 105 randomised trials with 7,776 college students: replacing teaching with video gave small gains (g = 0.28), while adding video to existing teaching gave strong gains (g = 0.80). Mayer (2024) [5] summarizes the cognitive theory of multimedia learning and fifteen evidence-based design principles, including coherence (no decorative material), segmenting (one idea per segment), personalization (conversational wording) and generative activity (learners explain the idea in their own words).</w:t>
      </w:r>
    </w:p>
    <w:p>
      <w:pPr/>
      <w:r>
        <w:t xml:space="preserve">Two recent experiments examine AI-generated video directly. Netland et al. (2025) [6] compared human-made and AI-generated teaching videos with 447 participants: exam results were similar, while the human-made videos received slightly better ratings of the learning experience. Leiker et al. (2023) [7] found no difference in learning gains between a synthetic AI presenter and a traditional instructor video in a microlearning course (n = 83; pre–post effect d = 0.91 in both groups). Both studies are short-term and single-domain and use immediate tests. For this project the evidence justifies generated videos of 60–120 seconds that follow Mayer's principles, are always followed by retrieval questions, are labeled as AI-generated, and are evaluated with a delayed retention test.</w:t>
      </w:r>
    </w:p>
    <w:p>
      <w:pPr>
        <w:pStyle w:val="2"/>
      </w:pPr>
      <w:r>
        <w:t xml:space="preserve">3.4. LLM-Generated Content, Feedback and Grading</w:t>
      </w:r>
    </w:p>
    <w:p>
      <w:pPr/>
      <w:r>
        <w:t xml:space="preserve">Doughty et al. (2024) [8] compared 651 GPT-4 multiple-choice questions with 449 human-written questions for 246 learning objectives in Python courses. 81.7 % of the generated questions passed all quality criteria and were better aligned with the learning objectives, but more of them had several correct options (4.9 % vs 1.1 %) or distractors that gave the answer away (4.0 % vs 0.9 %). Hattie and Timperley (2007) [21] report an average feedback effect of 0.79 across 12 meta-analyses but also that a third of effects in one large meta-analysis were negative; feedback about the task and the process works, while praise about the person is the least effective. Grévisse (2024) [22] compared LLM grading of 2,288 short answers with a human grader: GPT-4 reached moderate agreement, a precision of 0.91 on fully correct answers and many false negatives on partially correct ones, and shorter rubric keys produced lower grades. The project therefore validates every generated question automatically (single correct key, give-away distractor check) before use, writes feedback as criterion → what was right or missing → next step without generic praise, uses detailed hidden rubrics, gives a second grading pass to borderline scores and lets students appeal.</w:t>
      </w:r>
    </w:p>
    <w:p>
      <w:pPr>
        <w:pStyle w:val="2"/>
      </w:pPr>
      <w:r>
        <w:t xml:space="preserve">3.5. Adaptive Assessment and Knowledge Tracing</w:t>
      </w:r>
    </w:p>
    <w:p>
      <w:pPr/>
      <w:r>
        <w:t xml:space="preserve">Corbett and Anderson (1995) [9] introduced Bayesian knowledge tracing in the ACT Programming Tutor: each skill is learned or not, the probability of mastery is updated after every attempt with guess and slip parameters, and exercises are sequenced until each skill is mastered. Pelánek (2016) [10] shows that the Elo rating system, which treats each answer as a match between a student and an item, estimates student skill and item difficulty together with simple online updates; it is closely related to the Rasch model and was used in a geography practice system with more than 15 million answers. He also notes that Elo needs about 100 answers per item for stable difficulty estimates and is suited to adaptive practice and low-stakes testing. Abdelrahman et al. (2023) [11] survey knowledge tracing from Bayesian to deep models and point out that inconsistent dataset versions make published accuracy comparisons hard to interpret; deep models need large logs and are difficult to explain. Zhuang et al. (2026) [12] survey computerised adaptive testing and confirm that adaptive tests need fewer questions for more accurate assessment, but rely on a calibrated item bank. Da Silva et al. (2023) [13] reviewed educational recommender systems and found that only 37.5 % evaluated pedagogical effectiveness and 43.75 % did not address cold start. For a new platform with no answer logs, the project uses an Elo-style rating per learner and skill and per item, seeds difficulty from the generation level, keeps assessment low-stakes, and compares Elo with BKT and an IRT model offline on a public dataset. The pathway recommender is transparent and is evaluated by learning gain, not only by acceptance.</w:t>
      </w:r>
    </w:p>
    <w:p>
      <w:pPr>
        <w:pStyle w:val="2"/>
      </w:pPr>
      <w:r>
        <w:t xml:space="preserve">3.6. Retrieval Practice and Spaced Repetition</w:t>
      </w:r>
    </w:p>
    <w:p>
      <w:pPr/>
      <w:r>
        <w:t xml:space="preserve">Yang et al. (2021) [14] meta-analyzed 222 classroom studies with 48,478 students: quizzing raised achievement with a medium effect (g = 0.499), strongest with corrective feedback, repeated testing and formats that match the final assessment. Settles and Meeder (2016) [15] trained a half-life regression model on 12.9 million Duolingo practice records; it reduced recall prediction error by more than 45 % compared with heuristic schedulers and raised daily engagement by 12 % in production. The evidence comes mostly from closed items and vocabulary. The project makes a quiz with corrective feedback the last step of every micro-unit, schedules reviews at expanding intervals as a simple baseline, and logs the features a trained spacing model would need.</w:t>
      </w:r>
    </w:p>
    <w:p>
      <w:pPr>
        <w:pStyle w:val="2"/>
      </w:pPr>
      <w:r>
        <w:t xml:space="preserve">3.7. Social and Collaborative Learning</w:t>
      </w:r>
    </w:p>
    <w:p>
      <w:pPr/>
      <w:r>
        <w:t xml:space="preserve">Radkowitsch, Vogel and Fischer (2020) [17] meta-analyzed 53 experiments with 5,616 learners: computer-supported collaboration scripts improved domain learning (g = 0.24) and especially collaboration skills (g = 0.72), with no loss of motivation. Martin et al. (2022) [16] found that in online and blended courses social presence correlates only weakly with actual learning (r = .199) but more strongly with perceived learning (r = .432) and satisfaction (r = .447), while teaching presence has the strongest link with achievement (r = .353). The project therefore builds study groups around shared goals and light scripts rather than open chat, keeps scores private by default, and does not claim achievement effects for social features beyond what the evaluation measures.</w:t>
      </w:r>
    </w:p>
    <w:p>
      <w:pPr>
        <w:pStyle w:val="2"/>
      </w:pPr>
      <w:r>
        <w:t xml:space="preserve">3.8. Generative-AI Tutoring</w:t>
      </w:r>
    </w:p>
    <w:p>
      <w:pPr/>
      <w:r>
        <w:t xml:space="preserve">Kestin et al. (2025) [18] ran a randomised crossover trial in an undergraduate physics course (N = 194): a GPT-4 tutor with expert-written prompts and step-by-step reference solutions produced median learning gains more than twice those of in-class active learning (effect 0.63–1.3 SD) in less time. Bastani et al. (2025) [19] ran a field experiment with about 1,000 high-school students: unrestricted GPT-4 access raised practice grades by 48 % but lowered later unassisted exam scores by 17 %, while a tutor that gave hints instead of answers removed this harm. Weidlich et al. (2025) [20] audited ChatGPT experiments and found that only a small minority described the treatment precisely, used a meaningful control and measured durable learning, so many reported effects cannot be attributed to the AI. The project adopts grounded, scaffolded feedback with hidden reference solutions, hints before answers, unassisted mastery checks, and an evaluation with a precisely described treatment, an active control and a delayed test.</w:t>
      </w:r>
    </w:p>
    <w:p>
      <w:pPr>
        <w:pStyle w:val="2"/>
      </w:pPr>
      <w:r>
        <w:t xml:space="preserve">3.9. Supporting Themes: Procrastination, Gamification and Privacy</w:t>
      </w:r>
    </w:p>
    <w:p>
      <w:pPr/>
      <w:r>
        <w:t xml:space="preserve">Steel (2007) [23] meta-analyzed 691 correlations and found that task aversiveness, task delay, low self-efficacy and impulsiveness are the strongest predictors of procrastination. Aeon, Faber and Panaccio (2021) [24] meta-analyzed 158 studies: time management correlates with academic achievement (r = .262), lower procrastination (r = .490) and well-being (r = .313). Sailer and Homner (2020) [25] report positive effects of gamification on cognitive (g = .49), motivational (g = .36) and behavioral outcomes (g = .25), moderated by game fiction and social interaction. Silverman and Barasch (2023) [26] show across seven studies that highlighting a broken streak reduces later engagement, especially when people blame themselves, while repairable streaks soften the effect. Mutimukwe et al. (2022) [27] found that students' perceived privacy risk and control determine their trust and their willingness to disclose learning data, and UNESCO guidance (Miao &amp; Holmes, 2023) [28] asks for labeling of AI-generated content, data protection and human accountability for AI decisions. These sources justify small low-aversiveness units and a daily plan, cooperative non-punitive rewards, opt-in analytics with export and deletion, AI labels and formative AI grades with human appeal.</w:t>
      </w:r>
    </w:p>
    <w:p>
      <w:pPr>
        <w:pStyle w:val="2"/>
      </w:pPr>
      <w:r>
        <w:t xml:space="preserve">3.10. Comparative Analysis</w:t>
      </w:r>
    </w:p>
    <w:p>
      <w:pPr/>
      <w:r>
        <w:t xml:space="preserve">Table 3.1 summarizes each source's emphasis, what the project takes from it, and the remaining gap for this project.</w:t>
      </w:r>
    </w:p>
    <w:tbl>
      <w:tblPr>
        <w:tblStyle w:val="a8"/>
        <w:tblW w:w="9026" w:type="dxa"/>
        <w:tblLook w:val="04A0"/>
      </w:tblPr>
      <w:tblGrid>
        <w:gridCol w:w="2300"/>
        <w:gridCol w:w="1500"/>
        <w:gridCol w:w="2800"/>
        <w:gridCol w:w="2426"/>
      </w:tblGrid>
      <w:tr>
        <w:trPr>
          <w:tblHeader/>
          <w:cantSplit/>
        </w:trPr>
        <w:tc>
          <w:tcPr>
            <w:tcW w:w="2300" w:type="dxa"/>
            <w:shd w:val="clear" w:color="auto" w:fill="F2F2F2"/>
          </w:tcPr>
          <w:p>
            <w:pPr>
              <w:spacing w:after="0" w:line="240" w:lineRule="auto"/>
              <w:jc w:val="left"/>
            </w:pPr>
            <w:r>
              <w:rPr>
                <w:b/>
                <w:bCs/>
                <w:sz w:val="20"/>
                <w:szCs w:val="20"/>
              </w:rPr>
              <w:t xml:space="preserve">Source</w:t>
            </w:r>
          </w:p>
        </w:tc>
        <w:tc>
          <w:tcPr>
            <w:tcW w:w="1500" w:type="dxa"/>
            <w:shd w:val="clear" w:color="auto" w:fill="F2F2F2"/>
          </w:tcPr>
          <w:p>
            <w:pPr>
              <w:spacing w:after="0" w:line="240" w:lineRule="auto"/>
              <w:jc w:val="left"/>
            </w:pPr>
            <w:r>
              <w:rPr>
                <w:b/>
                <w:bCs/>
                <w:sz w:val="20"/>
                <w:szCs w:val="20"/>
              </w:rPr>
              <w:t xml:space="preserve">Type</w:t>
            </w:r>
          </w:p>
        </w:tc>
        <w:tc>
          <w:tcPr>
            <w:tcW w:w="2800" w:type="dxa"/>
            <w:shd w:val="clear" w:color="auto" w:fill="F2F2F2"/>
          </w:tcPr>
          <w:p>
            <w:pPr>
              <w:spacing w:after="0" w:line="240" w:lineRule="auto"/>
              <w:jc w:val="left"/>
            </w:pPr>
            <w:r>
              <w:rPr>
                <w:b/>
                <w:bCs/>
                <w:sz w:val="20"/>
                <w:szCs w:val="20"/>
              </w:rPr>
              <w:t xml:space="preserve">What the project adopts</w:t>
            </w:r>
          </w:p>
        </w:tc>
        <w:tc>
          <w:tcPr>
            <w:tcW w:w="2426" w:type="dxa"/>
            <w:shd w:val="clear" w:color="auto" w:fill="F2F2F2"/>
          </w:tcPr>
          <w:p>
            <w:pPr>
              <w:spacing w:after="0" w:line="240" w:lineRule="auto"/>
              <w:jc w:val="left"/>
            </w:pPr>
            <w:r>
              <w:rPr>
                <w:b/>
                <w:bCs/>
                <w:sz w:val="20"/>
                <w:szCs w:val="20"/>
              </w:rPr>
              <w:t xml:space="preserve">Remaining gap for this project</w:t>
            </w:r>
          </w:p>
        </w:tc>
      </w:tr>
      <w:tr>
        <w:trPr>
          <w:cantSplit/>
        </w:trPr>
        <w:tc>
          <w:tcPr>
            <w:tcW w:w="2300" w:type="dxa"/>
          </w:tcPr>
          <w:p>
            <w:pPr>
              <w:spacing w:after="0" w:line="240" w:lineRule="auto"/>
              <w:jc w:val="left"/>
            </w:pPr>
            <w:r>
              <w:rPr>
                <w:sz w:val="20"/>
                <w:szCs w:val="20"/>
              </w:rPr>
              <w:t xml:space="preserve">Monib et al. (2025) [1]</w:t>
            </w:r>
          </w:p>
        </w:tc>
        <w:tc>
          <w:tcPr>
            <w:tcW w:w="1500" w:type="dxa"/>
          </w:tcPr>
          <w:p>
            <w:pPr>
              <w:spacing w:after="0" w:line="240" w:lineRule="auto"/>
              <w:jc w:val="left"/>
            </w:pPr>
            <w:r>
              <w:rPr>
                <w:sz w:val="20"/>
                <w:szCs w:val="20"/>
              </w:rPr>
              <w:t xml:space="preserve">Systematic review</w:t>
            </w:r>
          </w:p>
        </w:tc>
        <w:tc>
          <w:tcPr>
            <w:tcW w:w="2800" w:type="dxa"/>
          </w:tcPr>
          <w:p>
            <w:pPr>
              <w:spacing w:after="0" w:line="240" w:lineRule="auto"/>
              <w:jc w:val="left"/>
            </w:pPr>
            <w:r>
              <w:rPr>
                <w:sz w:val="20"/>
                <w:szCs w:val="20"/>
              </w:rPr>
              <w:t xml:space="preserve">One objective per unit; personalized timeframe</w:t>
            </w:r>
          </w:p>
        </w:tc>
        <w:tc>
          <w:tcPr>
            <w:tcW w:w="2426" w:type="dxa"/>
          </w:tcPr>
          <w:p>
            <w:pPr>
              <w:spacing w:after="0" w:line="240" w:lineRule="auto"/>
              <w:jc w:val="left"/>
            </w:pPr>
            <w:r>
              <w:rPr>
                <w:sz w:val="20"/>
                <w:szCs w:val="20"/>
              </w:rPr>
              <w:t xml:space="preserve">No pooled effect size</w:t>
            </w:r>
          </w:p>
        </w:tc>
      </w:tr>
      <w:tr>
        <w:trPr>
          <w:cantSplit/>
        </w:trPr>
        <w:tc>
          <w:tcPr>
            <w:tcW w:w="2300" w:type="dxa"/>
          </w:tcPr>
          <w:p>
            <w:pPr>
              <w:spacing w:after="0" w:line="240" w:lineRule="auto"/>
              <w:jc w:val="left"/>
            </w:pPr>
            <w:r>
              <w:rPr>
                <w:sz w:val="20"/>
                <w:szCs w:val="20"/>
              </w:rPr>
              <w:t xml:space="preserve">Lee (2023) [2]</w:t>
            </w:r>
          </w:p>
        </w:tc>
        <w:tc>
          <w:tcPr>
            <w:tcW w:w="1500" w:type="dxa"/>
          </w:tcPr>
          <w:p>
            <w:pPr>
              <w:spacing w:after="0" w:line="240" w:lineRule="auto"/>
              <w:jc w:val="left"/>
            </w:pPr>
            <w:r>
              <w:rPr>
                <w:sz w:val="20"/>
                <w:szCs w:val="20"/>
              </w:rPr>
              <w:t xml:space="preserve">Systematic review</w:t>
            </w:r>
          </w:p>
        </w:tc>
        <w:tc>
          <w:tcPr>
            <w:tcW w:w="2800" w:type="dxa"/>
          </w:tcPr>
          <w:p>
            <w:pPr>
              <w:spacing w:after="0" w:line="240" w:lineRule="auto"/>
              <w:jc w:val="left"/>
            </w:pPr>
            <w:r>
              <w:rPr>
                <w:sz w:val="20"/>
                <w:szCs w:val="20"/>
              </w:rPr>
              <w:t xml:space="preserve">Mobile-first microlearning</w:t>
            </w:r>
          </w:p>
        </w:tc>
        <w:tc>
          <w:tcPr>
            <w:tcW w:w="2426" w:type="dxa"/>
          </w:tcPr>
          <w:p>
            <w:pPr>
              <w:spacing w:after="0" w:line="240" w:lineRule="auto"/>
              <w:jc w:val="left"/>
            </w:pPr>
            <w:r>
              <w:rPr>
                <w:sz w:val="20"/>
                <w:szCs w:val="20"/>
              </w:rPr>
              <w:t xml:space="preserve">Studies up to 2020; usability on small screens</w:t>
            </w:r>
          </w:p>
        </w:tc>
      </w:tr>
      <w:tr>
        <w:trPr>
          <w:cantSplit/>
        </w:trPr>
        <w:tc>
          <w:tcPr>
            <w:tcW w:w="2300" w:type="dxa"/>
          </w:tcPr>
          <w:p>
            <w:pPr>
              <w:spacing w:after="0" w:line="240" w:lineRule="auto"/>
              <w:jc w:val="left"/>
            </w:pPr>
            <w:r>
              <w:rPr>
                <w:sz w:val="20"/>
                <w:szCs w:val="20"/>
              </w:rPr>
              <w:t xml:space="preserve">Guo et al. (2014) [3]</w:t>
            </w:r>
          </w:p>
        </w:tc>
        <w:tc>
          <w:tcPr>
            <w:tcW w:w="1500" w:type="dxa"/>
          </w:tcPr>
          <w:p>
            <w:pPr>
              <w:spacing w:after="0" w:line="240" w:lineRule="auto"/>
              <w:jc w:val="left"/>
            </w:pPr>
            <w:r>
              <w:rPr>
                <w:sz w:val="20"/>
                <w:szCs w:val="20"/>
              </w:rPr>
              <w:t xml:space="preserve">Log study</w:t>
            </w:r>
          </w:p>
        </w:tc>
        <w:tc>
          <w:tcPr>
            <w:tcW w:w="2800" w:type="dxa"/>
          </w:tcPr>
          <w:p>
            <w:pPr>
              <w:spacing w:after="0" w:line="240" w:lineRule="auto"/>
              <w:jc w:val="left"/>
            </w:pPr>
            <w:r>
              <w:rPr>
                <w:sz w:val="20"/>
                <w:szCs w:val="20"/>
              </w:rPr>
              <w:t xml:space="preserve">Short videos; question after each video</w:t>
            </w:r>
          </w:p>
        </w:tc>
        <w:tc>
          <w:tcPr>
            <w:tcW w:w="2426" w:type="dxa"/>
          </w:tcPr>
          <w:p>
            <w:pPr>
              <w:spacing w:after="0" w:line="240" w:lineRule="auto"/>
              <w:jc w:val="left"/>
            </w:pPr>
            <w:r>
              <w:rPr>
                <w:sz w:val="20"/>
                <w:szCs w:val="20"/>
              </w:rPr>
              <w:t xml:space="preserve">Watch-time proxy; 2012 MOOCs</w:t>
            </w:r>
          </w:p>
        </w:tc>
      </w:tr>
      <w:tr>
        <w:trPr>
          <w:cantSplit/>
        </w:trPr>
        <w:tc>
          <w:tcPr>
            <w:tcW w:w="2300" w:type="dxa"/>
          </w:tcPr>
          <w:p>
            <w:pPr>
              <w:spacing w:after="0" w:line="240" w:lineRule="auto"/>
              <w:jc w:val="left"/>
            </w:pPr>
            <w:r>
              <w:rPr>
                <w:sz w:val="20"/>
                <w:szCs w:val="20"/>
              </w:rPr>
              <w:t xml:space="preserve">Noetel et al. (2021) [4]</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Video added to practice, not replacing it</w:t>
            </w:r>
          </w:p>
        </w:tc>
        <w:tc>
          <w:tcPr>
            <w:tcW w:w="2426" w:type="dxa"/>
          </w:tcPr>
          <w:p>
            <w:pPr>
              <w:spacing w:after="0" w:line="240" w:lineRule="auto"/>
              <w:jc w:val="left"/>
            </w:pPr>
            <w:r>
              <w:rPr>
                <w:sz w:val="20"/>
                <w:szCs w:val="20"/>
              </w:rPr>
              <w:t xml:space="preserve">Possible publication bias</w:t>
            </w:r>
          </w:p>
        </w:tc>
      </w:tr>
      <w:tr>
        <w:trPr>
          <w:cantSplit/>
        </w:trPr>
        <w:tc>
          <w:tcPr>
            <w:tcW w:w="2300" w:type="dxa"/>
          </w:tcPr>
          <w:p>
            <w:pPr>
              <w:spacing w:after="0" w:line="240" w:lineRule="auto"/>
              <w:jc w:val="left"/>
            </w:pPr>
            <w:r>
              <w:rPr>
                <w:sz w:val="20"/>
                <w:szCs w:val="20"/>
              </w:rPr>
              <w:t xml:space="preserve">Mayer (2024) [5]</w:t>
            </w:r>
          </w:p>
        </w:tc>
        <w:tc>
          <w:tcPr>
            <w:tcW w:w="1500" w:type="dxa"/>
          </w:tcPr>
          <w:p>
            <w:pPr>
              <w:spacing w:after="0" w:line="240" w:lineRule="auto"/>
              <w:jc w:val="left"/>
            </w:pPr>
            <w:r>
              <w:rPr>
                <w:sz w:val="20"/>
                <w:szCs w:val="20"/>
              </w:rPr>
              <w:t xml:space="preserve">Theory review</w:t>
            </w:r>
          </w:p>
        </w:tc>
        <w:tc>
          <w:tcPr>
            <w:tcW w:w="2800" w:type="dxa"/>
          </w:tcPr>
          <w:p>
            <w:pPr>
              <w:spacing w:after="0" w:line="240" w:lineRule="auto"/>
              <w:jc w:val="left"/>
            </w:pPr>
            <w:r>
              <w:rPr>
                <w:sz w:val="20"/>
                <w:szCs w:val="20"/>
              </w:rPr>
              <w:t xml:space="preserve">Script template principles</w:t>
            </w:r>
          </w:p>
        </w:tc>
        <w:tc>
          <w:tcPr>
            <w:tcW w:w="2426" w:type="dxa"/>
          </w:tcPr>
          <w:p>
            <w:pPr>
              <w:spacing w:after="0" w:line="240" w:lineRule="auto"/>
              <w:jc w:val="left"/>
            </w:pPr>
            <w:r>
              <w:rPr>
                <w:sz w:val="20"/>
                <w:szCs w:val="20"/>
              </w:rPr>
              <w:t xml:space="preserve">Mostly laboratory evidence</w:t>
            </w:r>
          </w:p>
        </w:tc>
      </w:tr>
      <w:tr>
        <w:trPr>
          <w:cantSplit/>
        </w:trPr>
        <w:tc>
          <w:tcPr>
            <w:tcW w:w="2300" w:type="dxa"/>
          </w:tcPr>
          <w:p>
            <w:pPr>
              <w:spacing w:after="0" w:line="240" w:lineRule="auto"/>
              <w:jc w:val="left"/>
            </w:pPr>
            <w:r>
              <w:rPr>
                <w:sz w:val="20"/>
                <w:szCs w:val="20"/>
              </w:rPr>
              <w:t xml:space="preserve">Netland et al. (2025) [6]</w:t>
            </w:r>
          </w:p>
        </w:tc>
        <w:tc>
          <w:tcPr>
            <w:tcW w:w="1500" w:type="dxa"/>
          </w:tcPr>
          <w:p>
            <w:pPr>
              <w:spacing w:after="0" w:line="240" w:lineRule="auto"/>
              <w:jc w:val="left"/>
            </w:pPr>
            <w:r>
              <w:rPr>
                <w:sz w:val="20"/>
                <w:szCs w:val="20"/>
              </w:rPr>
              <w:t xml:space="preserve">Experiment</w:t>
            </w:r>
          </w:p>
        </w:tc>
        <w:tc>
          <w:tcPr>
            <w:tcW w:w="2800" w:type="dxa"/>
          </w:tcPr>
          <w:p>
            <w:pPr>
              <w:spacing w:after="0" w:line="240" w:lineRule="auto"/>
              <w:jc w:val="left"/>
            </w:pPr>
            <w:r>
              <w:rPr>
                <w:sz w:val="20"/>
                <w:szCs w:val="20"/>
              </w:rPr>
              <w:t xml:space="preserve">AI-generated video as a valid format</w:t>
            </w:r>
          </w:p>
        </w:tc>
        <w:tc>
          <w:tcPr>
            <w:tcW w:w="2426" w:type="dxa"/>
          </w:tcPr>
          <w:p>
            <w:pPr>
              <w:spacing w:after="0" w:line="240" w:lineRule="auto"/>
              <w:jc w:val="left"/>
            </w:pPr>
            <w:r>
              <w:rPr>
                <w:sz w:val="20"/>
                <w:szCs w:val="20"/>
              </w:rPr>
              <w:t xml:space="preserve">Immediate test only; one course</w:t>
            </w:r>
          </w:p>
        </w:tc>
      </w:tr>
      <w:tr>
        <w:trPr>
          <w:cantSplit/>
        </w:trPr>
        <w:tc>
          <w:tcPr>
            <w:tcW w:w="2300" w:type="dxa"/>
          </w:tcPr>
          <w:p>
            <w:pPr>
              <w:spacing w:after="0" w:line="240" w:lineRule="auto"/>
              <w:jc w:val="left"/>
            </w:pPr>
            <w:r>
              <w:rPr>
                <w:sz w:val="20"/>
                <w:szCs w:val="20"/>
              </w:rPr>
              <w:t xml:space="preserve">Leiker et al. (2023) [7]</w:t>
            </w:r>
          </w:p>
        </w:tc>
        <w:tc>
          <w:tcPr>
            <w:tcW w:w="1500" w:type="dxa"/>
          </w:tcPr>
          <w:p>
            <w:pPr>
              <w:spacing w:after="0" w:line="240" w:lineRule="auto"/>
              <w:jc w:val="left"/>
            </w:pPr>
            <w:r>
              <w:rPr>
                <w:sz w:val="20"/>
                <w:szCs w:val="20"/>
              </w:rPr>
              <w:t xml:space="preserve">Randomised experiment</w:t>
            </w:r>
          </w:p>
        </w:tc>
        <w:tc>
          <w:tcPr>
            <w:tcW w:w="2800" w:type="dxa"/>
          </w:tcPr>
          <w:p>
            <w:pPr>
              <w:spacing w:after="0" w:line="240" w:lineRule="auto"/>
              <w:jc w:val="left"/>
            </w:pPr>
            <w:r>
              <w:rPr>
                <w:sz w:val="20"/>
                <w:szCs w:val="20"/>
              </w:rPr>
              <w:t xml:space="preserve">Synthetic video in microlearning</w:t>
            </w:r>
          </w:p>
        </w:tc>
        <w:tc>
          <w:tcPr>
            <w:tcW w:w="2426" w:type="dxa"/>
          </w:tcPr>
          <w:p>
            <w:pPr>
              <w:spacing w:after="0" w:line="240" w:lineRule="auto"/>
              <w:jc w:val="left"/>
            </w:pPr>
            <w:r>
              <w:rPr>
                <w:sz w:val="20"/>
                <w:szCs w:val="20"/>
              </w:rPr>
              <w:t xml:space="preserve">Small sample; short course</w:t>
            </w:r>
          </w:p>
        </w:tc>
      </w:tr>
      <w:tr>
        <w:trPr>
          <w:cantSplit/>
        </w:trPr>
        <w:tc>
          <w:tcPr>
            <w:tcW w:w="2300" w:type="dxa"/>
          </w:tcPr>
          <w:p>
            <w:pPr>
              <w:spacing w:after="0" w:line="240" w:lineRule="auto"/>
              <w:jc w:val="left"/>
            </w:pPr>
            <w:r>
              <w:rPr>
                <w:sz w:val="20"/>
                <w:szCs w:val="20"/>
              </w:rPr>
              <w:t xml:space="preserve">Doughty et al. (2024) [8]</w:t>
            </w:r>
          </w:p>
        </w:tc>
        <w:tc>
          <w:tcPr>
            <w:tcW w:w="1500" w:type="dxa"/>
          </w:tcPr>
          <w:p>
            <w:pPr>
              <w:spacing w:after="0" w:line="240" w:lineRule="auto"/>
              <w:jc w:val="left"/>
            </w:pPr>
            <w:r>
              <w:rPr>
                <w:sz w:val="20"/>
                <w:szCs w:val="20"/>
              </w:rPr>
              <w:t xml:space="preserve">Comparative evaluation</w:t>
            </w:r>
          </w:p>
        </w:tc>
        <w:tc>
          <w:tcPr>
            <w:tcW w:w="2800" w:type="dxa"/>
          </w:tcPr>
          <w:p>
            <w:pPr>
              <w:spacing w:after="0" w:line="240" w:lineRule="auto"/>
              <w:jc w:val="left"/>
            </w:pPr>
            <w:r>
              <w:rPr>
                <w:sz w:val="20"/>
                <w:szCs w:val="20"/>
              </w:rPr>
              <w:t xml:space="preserve">Automatic checks of generated items</w:t>
            </w:r>
          </w:p>
        </w:tc>
        <w:tc>
          <w:tcPr>
            <w:tcW w:w="2426" w:type="dxa"/>
          </w:tcPr>
          <w:p>
            <w:pPr>
              <w:spacing w:after="0" w:line="240" w:lineRule="auto"/>
              <w:jc w:val="left"/>
            </w:pPr>
            <w:r>
              <w:rPr>
                <w:sz w:val="20"/>
                <w:szCs w:val="20"/>
              </w:rPr>
              <w:t xml:space="preserve">Python only; not tested live</w:t>
            </w:r>
          </w:p>
        </w:tc>
      </w:tr>
      <w:tr>
        <w:trPr>
          <w:cantSplit/>
        </w:trPr>
        <w:tc>
          <w:tcPr>
            <w:tcW w:w="2300" w:type="dxa"/>
          </w:tcPr>
          <w:p>
            <w:pPr>
              <w:spacing w:after="0" w:line="240" w:lineRule="auto"/>
              <w:jc w:val="left"/>
            </w:pPr>
            <w:r>
              <w:rPr>
                <w:sz w:val="20"/>
                <w:szCs w:val="20"/>
              </w:rPr>
              <w:t xml:space="preserve">Corbett &amp; Anderson (1995) [9]</w:t>
            </w:r>
          </w:p>
        </w:tc>
        <w:tc>
          <w:tcPr>
            <w:tcW w:w="1500" w:type="dxa"/>
          </w:tcPr>
          <w:p>
            <w:pPr>
              <w:spacing w:after="0" w:line="240" w:lineRule="auto"/>
              <w:jc w:val="left"/>
            </w:pPr>
            <w:r>
              <w:rPr>
                <w:sz w:val="20"/>
                <w:szCs w:val="20"/>
              </w:rPr>
              <w:t xml:space="preserve">Model</w:t>
            </w:r>
          </w:p>
        </w:tc>
        <w:tc>
          <w:tcPr>
            <w:tcW w:w="2800" w:type="dxa"/>
          </w:tcPr>
          <w:p>
            <w:pPr>
              <w:spacing w:after="0" w:line="240" w:lineRule="auto"/>
              <w:jc w:val="left"/>
            </w:pPr>
            <w:r>
              <w:rPr>
                <w:sz w:val="20"/>
                <w:szCs w:val="20"/>
              </w:rPr>
              <w:t xml:space="preserve">Mastery thresholds; BKT as comparison model</w:t>
            </w:r>
          </w:p>
        </w:tc>
        <w:tc>
          <w:tcPr>
            <w:tcW w:w="2426" w:type="dxa"/>
          </w:tcPr>
          <w:p>
            <w:pPr>
              <w:spacing w:after="0" w:line="240" w:lineRule="auto"/>
              <w:jc w:val="left"/>
            </w:pPr>
            <w:r>
              <w:rPr>
                <w:sz w:val="20"/>
                <w:szCs w:val="20"/>
              </w:rPr>
              <w:t xml:space="preserve">No forgetting; per-skill fitting</w:t>
            </w:r>
          </w:p>
        </w:tc>
      </w:tr>
      <w:tr>
        <w:trPr>
          <w:cantSplit/>
        </w:trPr>
        <w:tc>
          <w:tcPr>
            <w:tcW w:w="2300" w:type="dxa"/>
          </w:tcPr>
          <w:p>
            <w:pPr>
              <w:spacing w:after="0" w:line="240" w:lineRule="auto"/>
              <w:jc w:val="left"/>
            </w:pPr>
            <w:r>
              <w:rPr>
                <w:sz w:val="20"/>
                <w:szCs w:val="20"/>
              </w:rPr>
              <w:t xml:space="preserve">Pelánek (2016) [10]</w:t>
            </w:r>
          </w:p>
        </w:tc>
        <w:tc>
          <w:tcPr>
            <w:tcW w:w="1500" w:type="dxa"/>
          </w:tcPr>
          <w:p>
            <w:pPr>
              <w:spacing w:after="0" w:line="240" w:lineRule="auto"/>
              <w:jc w:val="left"/>
            </w:pPr>
            <w:r>
              <w:rPr>
                <w:sz w:val="20"/>
                <w:szCs w:val="20"/>
              </w:rPr>
              <w:t xml:space="preserve">Methods review</w:t>
            </w:r>
          </w:p>
        </w:tc>
        <w:tc>
          <w:tcPr>
            <w:tcW w:w="2800" w:type="dxa"/>
          </w:tcPr>
          <w:p>
            <w:pPr>
              <w:spacing w:after="0" w:line="240" w:lineRule="auto"/>
              <w:jc w:val="left"/>
            </w:pPr>
            <w:r>
              <w:rPr>
                <w:sz w:val="20"/>
                <w:szCs w:val="20"/>
              </w:rPr>
              <w:t xml:space="preserve">Elo ability and difficulty estimation</w:t>
            </w:r>
          </w:p>
        </w:tc>
        <w:tc>
          <w:tcPr>
            <w:tcW w:w="2426" w:type="dxa"/>
          </w:tcPr>
          <w:p>
            <w:pPr>
              <w:spacing w:after="0" w:line="240" w:lineRule="auto"/>
              <w:jc w:val="left"/>
            </w:pPr>
            <w:r>
              <w:rPr>
                <w:sz w:val="20"/>
                <w:szCs w:val="20"/>
              </w:rPr>
              <w:t xml:space="preserve">Needs ~100 answers per item; low stakes</w:t>
            </w:r>
          </w:p>
        </w:tc>
      </w:tr>
      <w:tr>
        <w:trPr>
          <w:cantSplit/>
        </w:trPr>
        <w:tc>
          <w:tcPr>
            <w:tcW w:w="2300" w:type="dxa"/>
          </w:tcPr>
          <w:p>
            <w:pPr>
              <w:spacing w:after="0" w:line="240" w:lineRule="auto"/>
              <w:jc w:val="left"/>
            </w:pPr>
            <w:r>
              <w:rPr>
                <w:sz w:val="20"/>
                <w:szCs w:val="20"/>
              </w:rPr>
              <w:t xml:space="preserve">Abdelrahman et al. (2023) [11]</w:t>
            </w:r>
          </w:p>
        </w:tc>
        <w:tc>
          <w:tcPr>
            <w:tcW w:w="1500" w:type="dxa"/>
          </w:tcPr>
          <w:p>
            <w:pPr>
              <w:spacing w:after="0" w:line="240" w:lineRule="auto"/>
              <w:jc w:val="left"/>
            </w:pPr>
            <w:r>
              <w:rPr>
                <w:sz w:val="20"/>
                <w:szCs w:val="20"/>
              </w:rPr>
              <w:t xml:space="preserve">Survey</w:t>
            </w:r>
          </w:p>
        </w:tc>
        <w:tc>
          <w:tcPr>
            <w:tcW w:w="2800" w:type="dxa"/>
          </w:tcPr>
          <w:p>
            <w:pPr>
              <w:spacing w:after="0" w:line="240" w:lineRule="auto"/>
              <w:jc w:val="left"/>
            </w:pPr>
            <w:r>
              <w:rPr>
                <w:sz w:val="20"/>
                <w:szCs w:val="20"/>
              </w:rPr>
              <w:t xml:space="preserve">Interpretable models for little data</w:t>
            </w:r>
          </w:p>
        </w:tc>
        <w:tc>
          <w:tcPr>
            <w:tcW w:w="2426" w:type="dxa"/>
          </w:tcPr>
          <w:p>
            <w:pPr>
              <w:spacing w:after="0" w:line="240" w:lineRule="auto"/>
              <w:jc w:val="left"/>
            </w:pPr>
            <w:r>
              <w:rPr>
                <w:sz w:val="20"/>
                <w:szCs w:val="20"/>
              </w:rPr>
              <w:t xml:space="preserve">No new empirical comparison</w:t>
            </w:r>
          </w:p>
        </w:tc>
      </w:tr>
      <w:tr>
        <w:trPr>
          <w:cantSplit/>
        </w:trPr>
        <w:tc>
          <w:tcPr>
            <w:tcW w:w="2300" w:type="dxa"/>
          </w:tcPr>
          <w:p>
            <w:pPr>
              <w:spacing w:after="0" w:line="240" w:lineRule="auto"/>
              <w:jc w:val="left"/>
            </w:pPr>
            <w:r>
              <w:rPr>
                <w:sz w:val="20"/>
                <w:szCs w:val="20"/>
              </w:rPr>
              <w:t xml:space="preserve">Zhuang et al. (2026) [12]</w:t>
            </w:r>
          </w:p>
        </w:tc>
        <w:tc>
          <w:tcPr>
            <w:tcW w:w="1500" w:type="dxa"/>
          </w:tcPr>
          <w:p>
            <w:pPr>
              <w:spacing w:after="0" w:line="240" w:lineRule="auto"/>
              <w:jc w:val="left"/>
            </w:pPr>
            <w:r>
              <w:rPr>
                <w:sz w:val="20"/>
                <w:szCs w:val="20"/>
              </w:rPr>
              <w:t xml:space="preserve">Survey</w:t>
            </w:r>
          </w:p>
        </w:tc>
        <w:tc>
          <w:tcPr>
            <w:tcW w:w="2800" w:type="dxa"/>
          </w:tcPr>
          <w:p>
            <w:pPr>
              <w:spacing w:after="0" w:line="240" w:lineRule="auto"/>
              <w:jc w:val="left"/>
            </w:pPr>
            <w:r>
              <w:rPr>
                <w:sz w:val="20"/>
                <w:szCs w:val="20"/>
              </w:rPr>
              <w:t xml:space="preserve">Placement test design</w:t>
            </w:r>
          </w:p>
        </w:tc>
        <w:tc>
          <w:tcPr>
            <w:tcW w:w="2426" w:type="dxa"/>
          </w:tcPr>
          <w:p>
            <w:pPr>
              <w:spacing w:after="0" w:line="240" w:lineRule="auto"/>
              <w:jc w:val="left"/>
            </w:pPr>
            <w:r>
              <w:rPr>
                <w:sz w:val="20"/>
                <w:szCs w:val="20"/>
              </w:rPr>
              <w:t xml:space="preserve">Needs calibrated item bank</w:t>
            </w:r>
          </w:p>
        </w:tc>
      </w:tr>
      <w:tr>
        <w:trPr>
          <w:cantSplit/>
        </w:trPr>
        <w:tc>
          <w:tcPr>
            <w:tcW w:w="2300" w:type="dxa"/>
          </w:tcPr>
          <w:p>
            <w:pPr>
              <w:spacing w:after="0" w:line="240" w:lineRule="auto"/>
              <w:jc w:val="left"/>
            </w:pPr>
            <w:r>
              <w:rPr>
                <w:sz w:val="20"/>
                <w:szCs w:val="20"/>
              </w:rPr>
              <w:t xml:space="preserve">da Silva et al. (2023) [13]</w:t>
            </w:r>
          </w:p>
        </w:tc>
        <w:tc>
          <w:tcPr>
            <w:tcW w:w="1500" w:type="dxa"/>
          </w:tcPr>
          <w:p>
            <w:pPr>
              <w:spacing w:after="0" w:line="240" w:lineRule="auto"/>
              <w:jc w:val="left"/>
            </w:pPr>
            <w:r>
              <w:rPr>
                <w:sz w:val="20"/>
                <w:szCs w:val="20"/>
              </w:rPr>
              <w:t xml:space="preserve">Systematic review</w:t>
            </w:r>
          </w:p>
        </w:tc>
        <w:tc>
          <w:tcPr>
            <w:tcW w:w="2800" w:type="dxa"/>
          </w:tcPr>
          <w:p>
            <w:pPr>
              <w:spacing w:after="0" w:line="240" w:lineRule="auto"/>
              <w:jc w:val="left"/>
            </w:pPr>
            <w:r>
              <w:rPr>
                <w:sz w:val="20"/>
                <w:szCs w:val="20"/>
              </w:rPr>
              <w:t xml:space="preserve">Evaluate by learning gain; cold-start rule</w:t>
            </w:r>
          </w:p>
        </w:tc>
        <w:tc>
          <w:tcPr>
            <w:tcW w:w="2426" w:type="dxa"/>
          </w:tcPr>
          <w:p>
            <w:pPr>
              <w:spacing w:after="0" w:line="240" w:lineRule="auto"/>
              <w:jc w:val="left"/>
            </w:pPr>
            <w:r>
              <w:rPr>
                <w:sz w:val="20"/>
                <w:szCs w:val="20"/>
              </w:rPr>
              <w:t xml:space="preserve">16 studies; journal-only</w:t>
            </w:r>
          </w:p>
        </w:tc>
      </w:tr>
      <w:tr>
        <w:trPr>
          <w:cantSplit/>
        </w:trPr>
        <w:tc>
          <w:tcPr>
            <w:tcW w:w="2300" w:type="dxa"/>
          </w:tcPr>
          <w:p>
            <w:pPr>
              <w:spacing w:after="0" w:line="240" w:lineRule="auto"/>
              <w:jc w:val="left"/>
            </w:pPr>
            <w:r>
              <w:rPr>
                <w:sz w:val="20"/>
                <w:szCs w:val="20"/>
              </w:rPr>
              <w:t xml:space="preserve">Yang et al. (2021) [14]</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Quiz with corrective feedback after each unit</w:t>
            </w:r>
          </w:p>
        </w:tc>
        <w:tc>
          <w:tcPr>
            <w:tcW w:w="2426" w:type="dxa"/>
          </w:tcPr>
          <w:p>
            <w:pPr>
              <w:spacing w:after="0" w:line="240" w:lineRule="auto"/>
              <w:jc w:val="left"/>
            </w:pPr>
            <w:r>
              <w:rPr>
                <w:sz w:val="20"/>
                <w:szCs w:val="20"/>
              </w:rPr>
              <w:t xml:space="preserve">Classroom, mostly closed items</w:t>
            </w:r>
          </w:p>
        </w:tc>
      </w:tr>
      <w:tr>
        <w:trPr>
          <w:cantSplit/>
        </w:trPr>
        <w:tc>
          <w:tcPr>
            <w:tcW w:w="2300" w:type="dxa"/>
          </w:tcPr>
          <w:p>
            <w:pPr>
              <w:spacing w:after="0" w:line="240" w:lineRule="auto"/>
              <w:jc w:val="left"/>
            </w:pPr>
            <w:r>
              <w:rPr>
                <w:sz w:val="20"/>
                <w:szCs w:val="20"/>
              </w:rPr>
              <w:t xml:space="preserve">Settles &amp; Meeder (2016) [15]</w:t>
            </w:r>
          </w:p>
        </w:tc>
        <w:tc>
          <w:tcPr>
            <w:tcW w:w="1500" w:type="dxa"/>
          </w:tcPr>
          <w:p>
            <w:pPr>
              <w:spacing w:after="0" w:line="240" w:lineRule="auto"/>
              <w:jc w:val="left"/>
            </w:pPr>
            <w:r>
              <w:rPr>
                <w:sz w:val="20"/>
                <w:szCs w:val="20"/>
              </w:rPr>
              <w:t xml:space="preserve">Model + A/B study</w:t>
            </w:r>
          </w:p>
        </w:tc>
        <w:tc>
          <w:tcPr>
            <w:tcW w:w="2800" w:type="dxa"/>
          </w:tcPr>
          <w:p>
            <w:pPr>
              <w:spacing w:after="0" w:line="240" w:lineRule="auto"/>
              <w:jc w:val="left"/>
            </w:pPr>
            <w:r>
              <w:rPr>
                <w:sz w:val="20"/>
                <w:szCs w:val="20"/>
              </w:rPr>
              <w:t xml:space="preserve">Spaced review; logging for a trained model</w:t>
            </w:r>
          </w:p>
        </w:tc>
        <w:tc>
          <w:tcPr>
            <w:tcW w:w="2426" w:type="dxa"/>
          </w:tcPr>
          <w:p>
            <w:pPr>
              <w:spacing w:after="0" w:line="240" w:lineRule="auto"/>
              <w:jc w:val="left"/>
            </w:pPr>
            <w:r>
              <w:rPr>
                <w:sz w:val="20"/>
                <w:szCs w:val="20"/>
              </w:rPr>
              <w:t xml:space="preserve">Vocabulary; very large data</w:t>
            </w:r>
          </w:p>
        </w:tc>
      </w:tr>
      <w:tr>
        <w:trPr>
          <w:cantSplit/>
        </w:trPr>
        <w:tc>
          <w:tcPr>
            <w:tcW w:w="2300" w:type="dxa"/>
          </w:tcPr>
          <w:p>
            <w:pPr>
              <w:spacing w:after="0" w:line="240" w:lineRule="auto"/>
              <w:jc w:val="left"/>
            </w:pPr>
            <w:r>
              <w:rPr>
                <w:sz w:val="20"/>
                <w:szCs w:val="20"/>
              </w:rPr>
              <w:t xml:space="preserve">Martin et al. (2022) [16]</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Realistic claims for social features</w:t>
            </w:r>
          </w:p>
        </w:tc>
        <w:tc>
          <w:tcPr>
            <w:tcW w:w="2426" w:type="dxa"/>
          </w:tcPr>
          <w:p>
            <w:pPr>
              <w:spacing w:after="0" w:line="240" w:lineRule="auto"/>
              <w:jc w:val="left"/>
            </w:pPr>
            <w:r>
              <w:rPr>
                <w:sz w:val="20"/>
                <w:szCs w:val="20"/>
              </w:rPr>
              <w:t xml:space="preserve">Correlational; 19 studies</w:t>
            </w:r>
          </w:p>
        </w:tc>
      </w:tr>
      <w:tr>
        <w:trPr>
          <w:cantSplit/>
        </w:trPr>
        <w:tc>
          <w:tcPr>
            <w:tcW w:w="2300" w:type="dxa"/>
          </w:tcPr>
          <w:p>
            <w:pPr>
              <w:spacing w:after="0" w:line="240" w:lineRule="auto"/>
              <w:jc w:val="left"/>
            </w:pPr>
            <w:r>
              <w:rPr>
                <w:sz w:val="20"/>
                <w:szCs w:val="20"/>
              </w:rPr>
              <w:t xml:space="preserve">Radkowitsch et al. (2020) [17]</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Scripted, goal-based groups</w:t>
            </w:r>
          </w:p>
        </w:tc>
        <w:tc>
          <w:tcPr>
            <w:tcW w:w="2426" w:type="dxa"/>
          </w:tcPr>
          <w:p>
            <w:pPr>
              <w:spacing w:after="0" w:line="240" w:lineRule="auto"/>
              <w:jc w:val="left"/>
            </w:pPr>
            <w:r>
              <w:rPr>
                <w:sz w:val="20"/>
                <w:szCs w:val="20"/>
              </w:rPr>
              <w:t xml:space="preserve">Mixed populations</w:t>
            </w:r>
          </w:p>
        </w:tc>
      </w:tr>
      <w:tr>
        <w:trPr>
          <w:cantSplit/>
        </w:trPr>
        <w:tc>
          <w:tcPr>
            <w:tcW w:w="2300" w:type="dxa"/>
          </w:tcPr>
          <w:p>
            <w:pPr>
              <w:spacing w:after="0" w:line="240" w:lineRule="auto"/>
              <w:jc w:val="left"/>
            </w:pPr>
            <w:r>
              <w:rPr>
                <w:sz w:val="20"/>
                <w:szCs w:val="20"/>
              </w:rPr>
              <w:t xml:space="preserve">Kestin et al. (2025) [18]</w:t>
            </w:r>
          </w:p>
        </w:tc>
        <w:tc>
          <w:tcPr>
            <w:tcW w:w="1500" w:type="dxa"/>
          </w:tcPr>
          <w:p>
            <w:pPr>
              <w:spacing w:after="0" w:line="240" w:lineRule="auto"/>
              <w:jc w:val="left"/>
            </w:pPr>
            <w:r>
              <w:rPr>
                <w:sz w:val="20"/>
                <w:szCs w:val="20"/>
              </w:rPr>
              <w:t xml:space="preserve">RCT</w:t>
            </w:r>
          </w:p>
        </w:tc>
        <w:tc>
          <w:tcPr>
            <w:tcW w:w="2800" w:type="dxa"/>
          </w:tcPr>
          <w:p>
            <w:pPr>
              <w:spacing w:after="0" w:line="240" w:lineRule="auto"/>
              <w:jc w:val="left"/>
            </w:pPr>
            <w:r>
              <w:rPr>
                <w:sz w:val="20"/>
                <w:szCs w:val="20"/>
              </w:rPr>
              <w:t xml:space="preserve">Grounded, scaffolded feedback</w:t>
            </w:r>
          </w:p>
        </w:tc>
        <w:tc>
          <w:tcPr>
            <w:tcW w:w="2426" w:type="dxa"/>
          </w:tcPr>
          <w:p>
            <w:pPr>
              <w:spacing w:after="0" w:line="240" w:lineRule="auto"/>
              <w:jc w:val="left"/>
            </w:pPr>
            <w:r>
              <w:rPr>
                <w:sz w:val="20"/>
                <w:szCs w:val="20"/>
              </w:rPr>
              <w:t xml:space="preserve">One course, two lessons</w:t>
            </w:r>
          </w:p>
        </w:tc>
      </w:tr>
      <w:tr>
        <w:trPr>
          <w:cantSplit/>
        </w:trPr>
        <w:tc>
          <w:tcPr>
            <w:tcW w:w="2300" w:type="dxa"/>
          </w:tcPr>
          <w:p>
            <w:pPr>
              <w:spacing w:after="0" w:line="240" w:lineRule="auto"/>
              <w:jc w:val="left"/>
            </w:pPr>
            <w:r>
              <w:rPr>
                <w:sz w:val="20"/>
                <w:szCs w:val="20"/>
              </w:rPr>
              <w:t xml:space="preserve">Bastani et al. (2025) [19]</w:t>
            </w:r>
          </w:p>
        </w:tc>
        <w:tc>
          <w:tcPr>
            <w:tcW w:w="1500" w:type="dxa"/>
          </w:tcPr>
          <w:p>
            <w:pPr>
              <w:spacing w:after="0" w:line="240" w:lineRule="auto"/>
              <w:jc w:val="left"/>
            </w:pPr>
            <w:r>
              <w:rPr>
                <w:sz w:val="20"/>
                <w:szCs w:val="20"/>
              </w:rPr>
              <w:t xml:space="preserve">Field experiment</w:t>
            </w:r>
          </w:p>
        </w:tc>
        <w:tc>
          <w:tcPr>
            <w:tcW w:w="2800" w:type="dxa"/>
          </w:tcPr>
          <w:p>
            <w:pPr>
              <w:spacing w:after="0" w:line="240" w:lineRule="auto"/>
              <w:jc w:val="left"/>
            </w:pPr>
            <w:r>
              <w:rPr>
                <w:sz w:val="20"/>
                <w:szCs w:val="20"/>
              </w:rPr>
              <w:t xml:space="preserve">Hints, not answers; unassisted checks</w:t>
            </w:r>
          </w:p>
        </w:tc>
        <w:tc>
          <w:tcPr>
            <w:tcW w:w="2426" w:type="dxa"/>
          </w:tcPr>
          <w:p>
            <w:pPr>
              <w:spacing w:after="0" w:line="240" w:lineRule="auto"/>
              <w:jc w:val="left"/>
            </w:pPr>
            <w:r>
              <w:rPr>
                <w:sz w:val="20"/>
                <w:szCs w:val="20"/>
              </w:rPr>
              <w:t xml:space="preserve">One school, one subject</w:t>
            </w:r>
          </w:p>
        </w:tc>
      </w:tr>
      <w:tr>
        <w:trPr>
          <w:cantSplit/>
        </w:trPr>
        <w:tc>
          <w:tcPr>
            <w:tcW w:w="2300" w:type="dxa"/>
          </w:tcPr>
          <w:p>
            <w:pPr>
              <w:spacing w:after="0" w:line="240" w:lineRule="auto"/>
              <w:jc w:val="left"/>
            </w:pPr>
            <w:r>
              <w:rPr>
                <w:sz w:val="20"/>
                <w:szCs w:val="20"/>
              </w:rPr>
              <w:t xml:space="preserve">Weidlich et al. (2025) [20]</w:t>
            </w:r>
          </w:p>
        </w:tc>
        <w:tc>
          <w:tcPr>
            <w:tcW w:w="1500" w:type="dxa"/>
          </w:tcPr>
          <w:p>
            <w:pPr>
              <w:spacing w:after="0" w:line="240" w:lineRule="auto"/>
              <w:jc w:val="left"/>
            </w:pPr>
            <w:r>
              <w:rPr>
                <w:sz w:val="20"/>
                <w:szCs w:val="20"/>
              </w:rPr>
              <w:t xml:space="preserve">Methodological audit</w:t>
            </w:r>
          </w:p>
        </w:tc>
        <w:tc>
          <w:tcPr>
            <w:tcW w:w="2800" w:type="dxa"/>
          </w:tcPr>
          <w:p>
            <w:pPr>
              <w:spacing w:after="0" w:line="240" w:lineRule="auto"/>
              <w:jc w:val="left"/>
            </w:pPr>
            <w:r>
              <w:rPr>
                <w:sz w:val="20"/>
                <w:szCs w:val="20"/>
              </w:rPr>
              <w:t xml:space="preserve">Active control; delayed test</w:t>
            </w:r>
          </w:p>
        </w:tc>
        <w:tc>
          <w:tcPr>
            <w:tcW w:w="2426" w:type="dxa"/>
          </w:tcPr>
          <w:p>
            <w:pPr>
              <w:spacing w:after="0" w:line="240" w:lineRule="auto"/>
              <w:jc w:val="left"/>
            </w:pPr>
            <w:r>
              <w:rPr>
                <w:sz w:val="20"/>
                <w:szCs w:val="20"/>
              </w:rPr>
              <w:t xml:space="preserve">Conceptual</w:t>
            </w:r>
          </w:p>
        </w:tc>
      </w:tr>
      <w:tr>
        <w:trPr>
          <w:cantSplit/>
        </w:trPr>
        <w:tc>
          <w:tcPr>
            <w:tcW w:w="2300" w:type="dxa"/>
          </w:tcPr>
          <w:p>
            <w:pPr>
              <w:spacing w:after="0" w:line="240" w:lineRule="auto"/>
              <w:jc w:val="left"/>
            </w:pPr>
            <w:r>
              <w:rPr>
                <w:sz w:val="20"/>
                <w:szCs w:val="20"/>
              </w:rPr>
              <w:t xml:space="preserve">Hattie &amp; Timperley (2007) [21]</w:t>
            </w:r>
          </w:p>
        </w:tc>
        <w:tc>
          <w:tcPr>
            <w:tcW w:w="1500" w:type="dxa"/>
          </w:tcPr>
          <w:p>
            <w:pPr>
              <w:spacing w:after="0" w:line="240" w:lineRule="auto"/>
              <w:jc w:val="left"/>
            </w:pPr>
            <w:r>
              <w:rPr>
                <w:sz w:val="20"/>
                <w:szCs w:val="20"/>
              </w:rPr>
              <w:t xml:space="preserve">Review of meta-analyses</w:t>
            </w:r>
          </w:p>
        </w:tc>
        <w:tc>
          <w:tcPr>
            <w:tcW w:w="2800" w:type="dxa"/>
          </w:tcPr>
          <w:p>
            <w:pPr>
              <w:spacing w:after="0" w:line="240" w:lineRule="auto"/>
              <w:jc w:val="left"/>
            </w:pPr>
            <w:r>
              <w:rPr>
                <w:sz w:val="20"/>
                <w:szCs w:val="20"/>
              </w:rPr>
              <w:t xml:space="preserve">Feedback template without praise</w:t>
            </w:r>
          </w:p>
        </w:tc>
        <w:tc>
          <w:tcPr>
            <w:tcW w:w="2426" w:type="dxa"/>
          </w:tcPr>
          <w:p>
            <w:pPr>
              <w:spacing w:after="0" w:line="240" w:lineRule="auto"/>
              <w:jc w:val="left"/>
            </w:pPr>
            <w:r>
              <w:rPr>
                <w:sz w:val="20"/>
                <w:szCs w:val="20"/>
              </w:rPr>
              <w:t xml:space="preserve">Older meta-analyses</w:t>
            </w:r>
          </w:p>
        </w:tc>
      </w:tr>
      <w:tr>
        <w:trPr>
          <w:cantSplit/>
        </w:trPr>
        <w:tc>
          <w:tcPr>
            <w:tcW w:w="2300" w:type="dxa"/>
          </w:tcPr>
          <w:p>
            <w:pPr>
              <w:spacing w:after="0" w:line="240" w:lineRule="auto"/>
              <w:jc w:val="left"/>
            </w:pPr>
            <w:r>
              <w:rPr>
                <w:sz w:val="20"/>
                <w:szCs w:val="20"/>
              </w:rPr>
              <w:t xml:space="preserve">Grévisse (2024) [22]</w:t>
            </w:r>
          </w:p>
        </w:tc>
        <w:tc>
          <w:tcPr>
            <w:tcW w:w="1500" w:type="dxa"/>
          </w:tcPr>
          <w:p>
            <w:pPr>
              <w:spacing w:after="0" w:line="240" w:lineRule="auto"/>
              <w:jc w:val="left"/>
            </w:pPr>
            <w:r>
              <w:rPr>
                <w:sz w:val="20"/>
                <w:szCs w:val="20"/>
              </w:rPr>
              <w:t xml:space="preserve">Grading study</w:t>
            </w:r>
          </w:p>
        </w:tc>
        <w:tc>
          <w:tcPr>
            <w:tcW w:w="2800" w:type="dxa"/>
          </w:tcPr>
          <w:p>
            <w:pPr>
              <w:spacing w:after="0" w:line="240" w:lineRule="auto"/>
              <w:jc w:val="left"/>
            </w:pPr>
            <w:r>
              <w:rPr>
                <w:sz w:val="20"/>
                <w:szCs w:val="20"/>
              </w:rPr>
              <w:t xml:space="preserve">Detailed rubrics; second pass; appeal</w:t>
            </w:r>
          </w:p>
        </w:tc>
        <w:tc>
          <w:tcPr>
            <w:tcW w:w="2426" w:type="dxa"/>
          </w:tcPr>
          <w:p>
            <w:pPr>
              <w:spacing w:after="0" w:line="240" w:lineRule="auto"/>
              <w:jc w:val="left"/>
            </w:pPr>
            <w:r>
              <w:rPr>
                <w:sz w:val="20"/>
                <w:szCs w:val="20"/>
              </w:rPr>
              <w:t xml:space="preserve">One human grader; medicine</w:t>
            </w:r>
          </w:p>
        </w:tc>
      </w:tr>
      <w:tr>
        <w:trPr>
          <w:cantSplit/>
        </w:trPr>
        <w:tc>
          <w:tcPr>
            <w:tcW w:w="2300" w:type="dxa"/>
          </w:tcPr>
          <w:p>
            <w:pPr>
              <w:spacing w:after="0" w:line="240" w:lineRule="auto"/>
              <w:jc w:val="left"/>
            </w:pPr>
            <w:r>
              <w:rPr>
                <w:sz w:val="20"/>
                <w:szCs w:val="20"/>
              </w:rPr>
              <w:t xml:space="preserve">Steel (2007) [23]</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Small, low-aversiveness steps</w:t>
            </w:r>
          </w:p>
        </w:tc>
        <w:tc>
          <w:tcPr>
            <w:tcW w:w="2426" w:type="dxa"/>
          </w:tcPr>
          <w:p>
            <w:pPr>
              <w:spacing w:after="0" w:line="240" w:lineRule="auto"/>
              <w:jc w:val="left"/>
            </w:pPr>
            <w:r>
              <w:rPr>
                <w:sz w:val="20"/>
                <w:szCs w:val="20"/>
              </w:rPr>
              <w:t xml:space="preserve">Correlational</w:t>
            </w:r>
          </w:p>
        </w:tc>
      </w:tr>
      <w:tr>
        <w:trPr>
          <w:cantSplit/>
        </w:trPr>
        <w:tc>
          <w:tcPr>
            <w:tcW w:w="2300" w:type="dxa"/>
          </w:tcPr>
          <w:p>
            <w:pPr>
              <w:spacing w:after="0" w:line="240" w:lineRule="auto"/>
              <w:jc w:val="left"/>
            </w:pPr>
            <w:r>
              <w:rPr>
                <w:sz w:val="20"/>
                <w:szCs w:val="20"/>
              </w:rPr>
              <w:t xml:space="preserve">Aeon et al. (2021) [24]</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Daily plan for less procrastination</w:t>
            </w:r>
          </w:p>
        </w:tc>
        <w:tc>
          <w:tcPr>
            <w:tcW w:w="2426" w:type="dxa"/>
          </w:tcPr>
          <w:p>
            <w:pPr>
              <w:spacing w:after="0" w:line="240" w:lineRule="auto"/>
              <w:jc w:val="left"/>
            </w:pPr>
            <w:r>
              <w:rPr>
                <w:sz w:val="20"/>
                <w:szCs w:val="20"/>
              </w:rPr>
              <w:t xml:space="preserve">Mostly cross-sectional</w:t>
            </w:r>
          </w:p>
        </w:tc>
      </w:tr>
      <w:tr>
        <w:trPr>
          <w:cantSplit/>
        </w:trPr>
        <w:tc>
          <w:tcPr>
            <w:tcW w:w="2300" w:type="dxa"/>
          </w:tcPr>
          <w:p>
            <w:pPr>
              <w:spacing w:after="0" w:line="240" w:lineRule="auto"/>
              <w:jc w:val="left"/>
            </w:pPr>
            <w:r>
              <w:rPr>
                <w:sz w:val="20"/>
                <w:szCs w:val="20"/>
              </w:rPr>
              <w:t xml:space="preserve">Sailer &amp; Homner (2020) [25]</w:t>
            </w:r>
          </w:p>
        </w:tc>
        <w:tc>
          <w:tcPr>
            <w:tcW w:w="1500" w:type="dxa"/>
          </w:tcPr>
          <w:p>
            <w:pPr>
              <w:spacing w:after="0" w:line="240" w:lineRule="auto"/>
              <w:jc w:val="left"/>
            </w:pPr>
            <w:r>
              <w:rPr>
                <w:sz w:val="20"/>
                <w:szCs w:val="20"/>
              </w:rPr>
              <w:t xml:space="preserve">Meta-analysis</w:t>
            </w:r>
          </w:p>
        </w:tc>
        <w:tc>
          <w:tcPr>
            <w:tcW w:w="2800" w:type="dxa"/>
          </w:tcPr>
          <w:p>
            <w:pPr>
              <w:spacing w:after="0" w:line="240" w:lineRule="auto"/>
              <w:jc w:val="left"/>
            </w:pPr>
            <w:r>
              <w:rPr>
                <w:sz w:val="20"/>
                <w:szCs w:val="20"/>
              </w:rPr>
              <w:t xml:space="preserve">Rewards tied to cooperation</w:t>
            </w:r>
          </w:p>
        </w:tc>
        <w:tc>
          <w:tcPr>
            <w:tcW w:w="2426" w:type="dxa"/>
          </w:tcPr>
          <w:p>
            <w:pPr>
              <w:spacing w:after="0" w:line="240" w:lineRule="auto"/>
              <w:jc w:val="left"/>
            </w:pPr>
            <w:r>
              <w:rPr>
                <w:sz w:val="20"/>
                <w:szCs w:val="20"/>
              </w:rPr>
              <w:t xml:space="preserve">High heterogeneity</w:t>
            </w:r>
          </w:p>
        </w:tc>
      </w:tr>
      <w:tr>
        <w:trPr>
          <w:cantSplit/>
        </w:trPr>
        <w:tc>
          <w:tcPr>
            <w:tcW w:w="2300" w:type="dxa"/>
          </w:tcPr>
          <w:p>
            <w:pPr>
              <w:spacing w:after="0" w:line="240" w:lineRule="auto"/>
              <w:jc w:val="left"/>
            </w:pPr>
            <w:r>
              <w:rPr>
                <w:sz w:val="20"/>
                <w:szCs w:val="20"/>
              </w:rPr>
              <w:t xml:space="preserve">Silverman &amp; Barasch (2023) [26]</w:t>
            </w:r>
          </w:p>
        </w:tc>
        <w:tc>
          <w:tcPr>
            <w:tcW w:w="1500" w:type="dxa"/>
          </w:tcPr>
          <w:p>
            <w:pPr>
              <w:spacing w:after="0" w:line="240" w:lineRule="auto"/>
              <w:jc w:val="left"/>
            </w:pPr>
            <w:r>
              <w:rPr>
                <w:sz w:val="20"/>
                <w:szCs w:val="20"/>
              </w:rPr>
              <w:t xml:space="preserve">Experiments</w:t>
            </w:r>
          </w:p>
        </w:tc>
        <w:tc>
          <w:tcPr>
            <w:tcW w:w="2800" w:type="dxa"/>
          </w:tcPr>
          <w:p>
            <w:pPr>
              <w:spacing w:after="0" w:line="240" w:lineRule="auto"/>
              <w:jc w:val="left"/>
            </w:pPr>
            <w:r>
              <w:rPr>
                <w:sz w:val="20"/>
                <w:szCs w:val="20"/>
              </w:rPr>
              <w:t xml:space="preserve">No penalties for missed days</w:t>
            </w:r>
          </w:p>
        </w:tc>
        <w:tc>
          <w:tcPr>
            <w:tcW w:w="2426" w:type="dxa"/>
          </w:tcPr>
          <w:p>
            <w:pPr>
              <w:spacing w:after="0" w:line="240" w:lineRule="auto"/>
              <w:jc w:val="left"/>
            </w:pPr>
            <w:r>
              <w:rPr>
                <w:sz w:val="20"/>
                <w:szCs w:val="20"/>
              </w:rPr>
              <w:t xml:space="preserve">Consumer context</w:t>
            </w:r>
          </w:p>
        </w:tc>
      </w:tr>
      <w:tr>
        <w:trPr>
          <w:cantSplit/>
        </w:trPr>
        <w:tc>
          <w:tcPr>
            <w:tcW w:w="2300" w:type="dxa"/>
          </w:tcPr>
          <w:p>
            <w:pPr>
              <w:spacing w:after="0" w:line="240" w:lineRule="auto"/>
              <w:jc w:val="left"/>
            </w:pPr>
            <w:r>
              <w:rPr>
                <w:sz w:val="20"/>
                <w:szCs w:val="20"/>
              </w:rPr>
              <w:t xml:space="preserve">Mutimukwe et al. (2022) [27]</w:t>
            </w:r>
          </w:p>
        </w:tc>
        <w:tc>
          <w:tcPr>
            <w:tcW w:w="1500" w:type="dxa"/>
          </w:tcPr>
          <w:p>
            <w:pPr>
              <w:spacing w:after="0" w:line="240" w:lineRule="auto"/>
              <w:jc w:val="left"/>
            </w:pPr>
            <w:r>
              <w:rPr>
                <w:sz w:val="20"/>
                <w:szCs w:val="20"/>
              </w:rPr>
              <w:t xml:space="preserve">Survey + SEM</w:t>
            </w:r>
          </w:p>
        </w:tc>
        <w:tc>
          <w:tcPr>
            <w:tcW w:w="2800" w:type="dxa"/>
          </w:tcPr>
          <w:p>
            <w:pPr>
              <w:spacing w:after="0" w:line="240" w:lineRule="auto"/>
              <w:jc w:val="left"/>
            </w:pPr>
            <w:r>
              <w:rPr>
                <w:sz w:val="20"/>
                <w:szCs w:val="20"/>
              </w:rPr>
              <w:t xml:space="preserve">Opt-in analytics; visible control</w:t>
            </w:r>
          </w:p>
        </w:tc>
        <w:tc>
          <w:tcPr>
            <w:tcW w:w="2426" w:type="dxa"/>
          </w:tcPr>
          <w:p>
            <w:pPr>
              <w:spacing w:after="0" w:line="240" w:lineRule="auto"/>
              <w:jc w:val="left"/>
            </w:pPr>
            <w:r>
              <w:rPr>
                <w:sz w:val="20"/>
                <w:szCs w:val="20"/>
              </w:rPr>
              <w:t xml:space="preserve">Small, one country</w:t>
            </w:r>
          </w:p>
        </w:tc>
      </w:tr>
      <w:tr>
        <w:trPr>
          <w:cantSplit/>
        </w:trPr>
        <w:tc>
          <w:tcPr>
            <w:tcW w:w="2300" w:type="dxa"/>
          </w:tcPr>
          <w:p>
            <w:pPr>
              <w:spacing w:after="0" w:line="240" w:lineRule="auto"/>
              <w:jc w:val="left"/>
            </w:pPr>
            <w:r>
              <w:rPr>
                <w:sz w:val="20"/>
                <w:szCs w:val="20"/>
              </w:rPr>
              <w:t xml:space="preserve">UNESCO (2023) [28]</w:t>
            </w:r>
          </w:p>
        </w:tc>
        <w:tc>
          <w:tcPr>
            <w:tcW w:w="1500" w:type="dxa"/>
          </w:tcPr>
          <w:p>
            <w:pPr>
              <w:spacing w:after="0" w:line="240" w:lineRule="auto"/>
              <w:jc w:val="left"/>
            </w:pPr>
            <w:r>
              <w:rPr>
                <w:sz w:val="20"/>
                <w:szCs w:val="20"/>
              </w:rPr>
              <w:t xml:space="preserve">Policy guidance</w:t>
            </w:r>
          </w:p>
        </w:tc>
        <w:tc>
          <w:tcPr>
            <w:tcW w:w="2800" w:type="dxa"/>
          </w:tcPr>
          <w:p>
            <w:pPr>
              <w:spacing w:after="0" w:line="240" w:lineRule="auto"/>
              <w:jc w:val="left"/>
            </w:pPr>
            <w:r>
              <w:rPr>
                <w:sz w:val="20"/>
                <w:szCs w:val="20"/>
              </w:rPr>
              <w:t xml:space="preserve">AI labels; human accountability</w:t>
            </w:r>
          </w:p>
        </w:tc>
        <w:tc>
          <w:tcPr>
            <w:tcW w:w="2426" w:type="dxa"/>
          </w:tcPr>
          <w:p>
            <w:pPr>
              <w:spacing w:after="0" w:line="240" w:lineRule="auto"/>
              <w:jc w:val="left"/>
            </w:pPr>
            <w:r>
              <w:rPr>
                <w:sz w:val="20"/>
                <w:szCs w:val="20"/>
              </w:rPr>
              <w:t xml:space="preserve">Non-binding</w:t>
            </w:r>
          </w:p>
        </w:tc>
      </w:tr>
    </w:tbl>
    <w:p>
      <w:pPr>
        <w:spacing w:before="160" w:after="240" w:line="257" w:lineRule="auto"/>
        <w:jc w:val="center"/>
      </w:pPr>
      <w:r>
        <w:rPr>
          <w:i/>
          <w:iCs/>
          <w:sz w:val="22"/>
          <w:szCs w:val="22"/>
        </w:rPr>
        <w:t xml:space="preserve">Table 3.1. Comparison of selected sources</w:t>
      </w:r>
    </w:p>
    <w:p>
      <w:pPr>
        <w:pStyle w:val="2"/>
      </w:pPr>
      <w:r>
        <w:t xml:space="preserve">3.11. Research Gap</w:t>
      </w:r>
    </w:p>
    <w:p>
      <w:pPr/>
      <w:r>
        <w:t xml:space="preserve">The literature establishes that short single-objective units, short video added to practice, retrieval practice with feedback and adaptive estimation of ability and difficulty each support learning, that AI-generated videos and questions can approach human quality when checked, that AI help must be guarded and grounded, and that structured cooperation helps more than competition. The reviewed works, however, study these elements separately: microlearning reviews do not use adaptive assessment, adaptive-assessment systems use fixed expert content, AI-video studies use one prepared course, and tutoring studies use single lessons.</w:t>
      </w:r>
    </w:p>
    <w:p>
      <w:pPr/>
      <w:r>
        <w:t xml:space="preserve">The gap addressed here is the combination for a student's own university subject: a pathway of micro-units built from the student's goal or material and fitted into the day, explained by validated generated videos, assessed with an Elo-based adaptive quiz that updates mastery per skill, and supported by cooperative study groups — evaluated together against a non-adaptive baseline.</w:t>
      </w:r>
    </w:p>
    <w:p>
      <w:pPr>
        <w:pStyle w:val="2"/>
      </w:pPr>
      <w:r>
        <w:t xml:space="preserve">3.12. Proposed Contribution and Evaluation Implications</w:t>
      </w:r>
    </w:p>
    <w:p>
      <w:pPr/>
      <w:r>
        <w:t xml:space="preserve">The project implements content ingestion with grounding, a transparent pathway engine, a validated short-form video pipeline, Elo-based adaptive assessment with LLM feedback under guardrails, and cooperative social features. The contribution is the engineering integration and its evaluation; no new learning theory or machine-learning model is claimed. Following [20], the evaluation describes the treatment precisely, uses an active control (the same content as static text with a fixed quiz) and measures learning both immediately and one week later. Component benchmarks measure what the literature identifies as risks: prerequisite violations of the pathway, prediction accuracy of the assessment model on a public dataset, factual errors in generated scripts, validity of generated questions and agreement of AI grading with human graders.</w:t>
      </w:r>
    </w:p>
    <w:p>
      <w:pPr>
        <w:pStyle w:val="2"/>
      </w:pPr>
      <w:r>
        <w:t xml:space="preserve">3.13. References</w:t>
      </w:r>
    </w:p>
    <w:p>
      <w:pPr>
        <w:spacing w:after="80"/>
      </w:pPr>
      <w:r>
        <w:rPr>
          <w:sz w:val="22"/>
          <w:szCs w:val="22"/>
        </w:rPr>
        <w:t xml:space="preserve">[1] Monib, W. K., Qazi, A., &amp; Apong, R. A. (2025). Microlearning beyond boundaries: A systematic review and a novel framework for improving learning outcomes. </w:t>
      </w:r>
      <w:r>
        <w:rPr>
          <w:i/>
          <w:iCs/>
          <w:sz w:val="22"/>
          <w:szCs w:val="22"/>
        </w:rPr>
        <w:t xml:space="preserve">Heliyon, 11</w:t>
      </w:r>
      <w:r>
        <w:rPr>
          <w:sz w:val="22"/>
          <w:szCs w:val="22"/>
        </w:rPr>
        <w:t xml:space="preserve">(2), Article e41413. </w:t>
      </w:r>
      <w:hyperlink r:id="rId1001" w:history="1">
        <w:r>
          <w:rPr>
            <w:rStyle w:val="a6"/>
            <w:sz w:val="22"/>
            <w:szCs w:val="22"/>
          </w:rPr>
          <w:t xml:space="preserve">https://doi.org/10.1016/j.heliyon.2024.e41413</w:t>
        </w:r>
      </w:hyperlink>
    </w:p>
    <w:p>
      <w:pPr>
        <w:spacing w:after="80"/>
      </w:pPr>
      <w:r>
        <w:rPr>
          <w:sz w:val="22"/>
          <w:szCs w:val="22"/>
        </w:rPr>
        <w:t xml:space="preserve">[2] Lee, Y.-M. (2023). Mobile microlearning: A systematic literature review and its implications. </w:t>
      </w:r>
      <w:r>
        <w:rPr>
          <w:i/>
          <w:iCs/>
          <w:sz w:val="22"/>
          <w:szCs w:val="22"/>
        </w:rPr>
        <w:t xml:space="preserve">Interactive Learning Environments, 31</w:t>
      </w:r>
      <w:r>
        <w:rPr>
          <w:sz w:val="22"/>
          <w:szCs w:val="22"/>
        </w:rPr>
        <w:t xml:space="preserve">(7), 4636–4651. </w:t>
      </w:r>
      <w:hyperlink r:id="rId1002" w:history="1">
        <w:r>
          <w:rPr>
            <w:rStyle w:val="a6"/>
            <w:sz w:val="22"/>
            <w:szCs w:val="22"/>
          </w:rPr>
          <w:t xml:space="preserve">https://doi.org/10.1080/10494820.2021.1977964</w:t>
        </w:r>
      </w:hyperlink>
    </w:p>
    <w:p>
      <w:pPr>
        <w:spacing w:after="80"/>
      </w:pPr>
      <w:r>
        <w:rPr>
          <w:sz w:val="22"/>
          <w:szCs w:val="22"/>
        </w:rPr>
        <w:t xml:space="preserve">[3] Guo, P. J., Kim, J., &amp; Rubin, R. (2014). How video production affects student engagement: An empirical study of MOOC videos. In </w:t>
      </w:r>
      <w:r>
        <w:rPr>
          <w:i/>
          <w:iCs/>
          <w:sz w:val="22"/>
          <w:szCs w:val="22"/>
        </w:rPr>
        <w:t xml:space="preserve">Proceedings of the First ACM Conference on Learning @ Scale</w:t>
      </w:r>
      <w:r>
        <w:rPr>
          <w:sz w:val="22"/>
          <w:szCs w:val="22"/>
        </w:rPr>
        <w:t xml:space="preserve"> (pp. 41–50). ACM. </w:t>
      </w:r>
      <w:hyperlink r:id="rId1003" w:history="1">
        <w:r>
          <w:rPr>
            <w:rStyle w:val="a6"/>
            <w:sz w:val="22"/>
            <w:szCs w:val="22"/>
          </w:rPr>
          <w:t xml:space="preserve">https://doi.org/10.1145/2556325.2566239</w:t>
        </w:r>
      </w:hyperlink>
    </w:p>
    <w:p>
      <w:pPr>
        <w:spacing w:after="80"/>
      </w:pPr>
      <w:r>
        <w:rPr>
          <w:sz w:val="22"/>
          <w:szCs w:val="22"/>
        </w:rPr>
        <w:t xml:space="preserve">[4] Noetel, M., Griffith, S., Delaney, O., Sanders, T., Parker, P., del Pozo Cruz, B., &amp; Lonsdale, C. (2021). Video improves learning in higher education: A systematic review. </w:t>
      </w:r>
      <w:r>
        <w:rPr>
          <w:i/>
          <w:iCs/>
          <w:sz w:val="22"/>
          <w:szCs w:val="22"/>
        </w:rPr>
        <w:t xml:space="preserve">Review of Educational Research, 91</w:t>
      </w:r>
      <w:r>
        <w:rPr>
          <w:sz w:val="22"/>
          <w:szCs w:val="22"/>
        </w:rPr>
        <w:t xml:space="preserve">(2), 204–236. </w:t>
      </w:r>
      <w:hyperlink r:id="rId1004" w:history="1">
        <w:r>
          <w:rPr>
            <w:rStyle w:val="a6"/>
            <w:sz w:val="22"/>
            <w:szCs w:val="22"/>
          </w:rPr>
          <w:t xml:space="preserve">https://doi.org/10.3102/0034654321990713</w:t>
        </w:r>
      </w:hyperlink>
    </w:p>
    <w:p>
      <w:pPr>
        <w:spacing w:after="80"/>
      </w:pPr>
      <w:r>
        <w:rPr>
          <w:sz w:val="22"/>
          <w:szCs w:val="22"/>
        </w:rPr>
        <w:t xml:space="preserve">[5] Mayer, R. E. (2024). The past, present, and future of the cognitive theory of multimedia learning. </w:t>
      </w:r>
      <w:r>
        <w:rPr>
          <w:i/>
          <w:iCs/>
          <w:sz w:val="22"/>
          <w:szCs w:val="22"/>
        </w:rPr>
        <w:t xml:space="preserve">Educational Psychology Review, 36</w:t>
      </w:r>
      <w:r>
        <w:rPr>
          <w:sz w:val="22"/>
          <w:szCs w:val="22"/>
        </w:rPr>
        <w:t xml:space="preserve">(1), Article 8. </w:t>
      </w:r>
      <w:hyperlink r:id="rId1005" w:history="1">
        <w:r>
          <w:rPr>
            <w:rStyle w:val="a6"/>
            <w:sz w:val="22"/>
            <w:szCs w:val="22"/>
          </w:rPr>
          <w:t xml:space="preserve">https://doi.org/10.1007/s10648-023-09842-1</w:t>
        </w:r>
      </w:hyperlink>
    </w:p>
    <w:p>
      <w:pPr>
        <w:spacing w:after="80"/>
      </w:pPr>
      <w:r>
        <w:rPr>
          <w:sz w:val="22"/>
          <w:szCs w:val="22"/>
        </w:rPr>
        <w:t xml:space="preserve">[6] Netland, T., von Dzengelevski, O., Tesch, K., &amp; Kwasnitschka, D. (2025). Comparing human-made and AI-generated teaching videos: An experimental study on learning effects. </w:t>
      </w:r>
      <w:r>
        <w:rPr>
          <w:i/>
          <w:iCs/>
          <w:sz w:val="22"/>
          <w:szCs w:val="22"/>
        </w:rPr>
        <w:t xml:space="preserve">Computers &amp; Education, 224</w:t>
      </w:r>
      <w:r>
        <w:rPr>
          <w:sz w:val="22"/>
          <w:szCs w:val="22"/>
        </w:rPr>
        <w:t xml:space="preserve">, Article 105164. </w:t>
      </w:r>
      <w:hyperlink r:id="rId1006" w:history="1">
        <w:r>
          <w:rPr>
            <w:rStyle w:val="a6"/>
            <w:sz w:val="22"/>
            <w:szCs w:val="22"/>
          </w:rPr>
          <w:t xml:space="preserve">https://doi.org/10.1016/j.compedu.2024.105164</w:t>
        </w:r>
      </w:hyperlink>
    </w:p>
    <w:p>
      <w:pPr>
        <w:spacing w:after="80"/>
      </w:pPr>
      <w:r>
        <w:rPr>
          <w:sz w:val="22"/>
          <w:szCs w:val="22"/>
        </w:rPr>
        <w:t xml:space="preserve">[7] Leiker, D., Gyllen, A. R., Eldesouky, I., &amp; Cukurova, M. (2023). Generative AI for learning: Investigating the potential of learning videos with synthetic virtual instructors. In N. Wang, G. Rebolledo-Mendez, V. Dimitrova, N. Matsuda, &amp; O. C. Santos (Eds.), </w:t>
      </w:r>
      <w:r>
        <w:rPr>
          <w:i/>
          <w:iCs/>
          <w:sz w:val="22"/>
          <w:szCs w:val="22"/>
        </w:rPr>
        <w:t xml:space="preserve">Artificial intelligence in education: Posters and late breaking results, workshops and tutorials, industry and innovation tracks, practitioners, doctoral consortium and blue sky</w:t>
      </w:r>
      <w:r>
        <w:rPr>
          <w:sz w:val="22"/>
          <w:szCs w:val="22"/>
        </w:rPr>
        <w:t xml:space="preserve"> (pp. 523–529). Springer. </w:t>
      </w:r>
      <w:hyperlink r:id="rId1007" w:history="1">
        <w:r>
          <w:rPr>
            <w:rStyle w:val="a6"/>
            <w:sz w:val="22"/>
            <w:szCs w:val="22"/>
          </w:rPr>
          <w:t xml:space="preserve">https://doi.org/10.1007/978-3-031-36336-8_81</w:t>
        </w:r>
      </w:hyperlink>
    </w:p>
    <w:p>
      <w:pPr>
        <w:spacing w:after="80"/>
      </w:pPr>
      <w:r>
        <w:rPr>
          <w:sz w:val="22"/>
          <w:szCs w:val="22"/>
        </w:rPr>
        <w:t xml:space="preserve">[8] Doughty, J., Wan, Z., Bompelli, A., Qayum, J., Wang, T., Zhang, J., Zheng, Y., Doyle, A., Sridhar, P., Agarwal, A., Bogart, C., Keylor, E., Kultur, C., Savelka, J., &amp; Sakr, M. (2024). A comparative study of AI-generated (GPT-4) and human-crafted MCQs in programming education. In </w:t>
      </w:r>
      <w:r>
        <w:rPr>
          <w:i/>
          <w:iCs/>
          <w:sz w:val="22"/>
          <w:szCs w:val="22"/>
        </w:rPr>
        <w:t xml:space="preserve">Proceedings of the 26th Australasian Computing Education Conference</w:t>
      </w:r>
      <w:r>
        <w:rPr>
          <w:sz w:val="22"/>
          <w:szCs w:val="22"/>
        </w:rPr>
        <w:t xml:space="preserve"> (pp. 114–123). ACM. </w:t>
      </w:r>
      <w:hyperlink r:id="rId1008" w:history="1">
        <w:r>
          <w:rPr>
            <w:rStyle w:val="a6"/>
            <w:sz w:val="22"/>
            <w:szCs w:val="22"/>
          </w:rPr>
          <w:t xml:space="preserve">https://doi.org/10.1145/3636243.3636256</w:t>
        </w:r>
      </w:hyperlink>
    </w:p>
    <w:p>
      <w:pPr>
        <w:spacing w:after="80"/>
      </w:pPr>
      <w:r>
        <w:rPr>
          <w:sz w:val="22"/>
          <w:szCs w:val="22"/>
        </w:rPr>
        <w:t xml:space="preserve">[9] Corbett, A. T., &amp; Anderson, J. R. (1995). Knowledge tracing: Modeling the acquisition of procedural knowledge. </w:t>
      </w:r>
      <w:r>
        <w:rPr>
          <w:i/>
          <w:iCs/>
          <w:sz w:val="22"/>
          <w:szCs w:val="22"/>
        </w:rPr>
        <w:t xml:space="preserve">User Modeling and User-Adapted Interaction, 4</w:t>
      </w:r>
      <w:r>
        <w:rPr>
          <w:sz w:val="22"/>
          <w:szCs w:val="22"/>
        </w:rPr>
        <w:t xml:space="preserve">(4), 253–278. </w:t>
      </w:r>
      <w:hyperlink r:id="rId1009" w:history="1">
        <w:r>
          <w:rPr>
            <w:rStyle w:val="a6"/>
            <w:sz w:val="22"/>
            <w:szCs w:val="22"/>
          </w:rPr>
          <w:t xml:space="preserve">https://doi.org/10.1007/BF01099821</w:t>
        </w:r>
      </w:hyperlink>
    </w:p>
    <w:p>
      <w:pPr>
        <w:spacing w:after="80"/>
      </w:pPr>
      <w:r>
        <w:rPr>
          <w:sz w:val="22"/>
          <w:szCs w:val="22"/>
        </w:rPr>
        <w:t xml:space="preserve">[10] Pelánek, R. (2016). Applications of the Elo rating system in adaptive educational systems. </w:t>
      </w:r>
      <w:r>
        <w:rPr>
          <w:i/>
          <w:iCs/>
          <w:sz w:val="22"/>
          <w:szCs w:val="22"/>
        </w:rPr>
        <w:t xml:space="preserve">Computers &amp; Education, 98</w:t>
      </w:r>
      <w:r>
        <w:rPr>
          <w:sz w:val="22"/>
          <w:szCs w:val="22"/>
        </w:rPr>
        <w:t xml:space="preserve">, 169–179. </w:t>
      </w:r>
      <w:hyperlink r:id="rId1010" w:history="1">
        <w:r>
          <w:rPr>
            <w:rStyle w:val="a6"/>
            <w:sz w:val="22"/>
            <w:szCs w:val="22"/>
          </w:rPr>
          <w:t xml:space="preserve">https://doi.org/10.1016/j.compedu.2016.03.017</w:t>
        </w:r>
      </w:hyperlink>
    </w:p>
    <w:p>
      <w:pPr>
        <w:spacing w:after="80"/>
      </w:pPr>
      <w:r>
        <w:rPr>
          <w:sz w:val="22"/>
          <w:szCs w:val="22"/>
        </w:rPr>
        <w:t xml:space="preserve">[11] Abdelrahman, G., Wang, Q., &amp; Nunes, B. (2023). Knowledge tracing: A survey. </w:t>
      </w:r>
      <w:r>
        <w:rPr>
          <w:i/>
          <w:iCs/>
          <w:sz w:val="22"/>
          <w:szCs w:val="22"/>
        </w:rPr>
        <w:t xml:space="preserve">ACM Computing Surveys, 55</w:t>
      </w:r>
      <w:r>
        <w:rPr>
          <w:sz w:val="22"/>
          <w:szCs w:val="22"/>
        </w:rPr>
        <w:t xml:space="preserve">(11), 1–37. </w:t>
      </w:r>
      <w:hyperlink r:id="rId1011" w:history="1">
        <w:r>
          <w:rPr>
            <w:rStyle w:val="a6"/>
            <w:sz w:val="22"/>
            <w:szCs w:val="22"/>
          </w:rPr>
          <w:t xml:space="preserve">https://doi.org/10.1145/3569576</w:t>
        </w:r>
      </w:hyperlink>
    </w:p>
    <w:p>
      <w:pPr>
        <w:spacing w:after="80"/>
      </w:pPr>
      <w:r>
        <w:rPr>
          <w:sz w:val="22"/>
          <w:szCs w:val="22"/>
        </w:rPr>
        <w:t xml:space="preserve">[12] Zhuang, Y., Liu, Q., Bi, H., Huang, Z., Huang, W., Li, J., Yu, J., Liu, Z., Hu, Z., Hong, Y., Pardos, Z. A., Ma, H., Zhu, M., Wang, S., &amp; Chen, E. (2026). Survey of computerized adaptive testing: A machine learning perspective. </w:t>
      </w:r>
      <w:r>
        <w:rPr>
          <w:i/>
          <w:iCs/>
          <w:sz w:val="22"/>
          <w:szCs w:val="22"/>
        </w:rPr>
        <w:t xml:space="preserve">IEEE Transactions on Pattern Analysis and Machine Intelligence, 48</w:t>
      </w:r>
      <w:r>
        <w:rPr>
          <w:sz w:val="22"/>
          <w:szCs w:val="22"/>
        </w:rPr>
        <w:t xml:space="preserve">(8), 8744–8763. </w:t>
      </w:r>
      <w:hyperlink r:id="rId1012" w:history="1">
        <w:r>
          <w:rPr>
            <w:rStyle w:val="a6"/>
            <w:sz w:val="22"/>
            <w:szCs w:val="22"/>
          </w:rPr>
          <w:t xml:space="preserve">https://doi.org/10.1109/TPAMI.2026.3672850</w:t>
        </w:r>
      </w:hyperlink>
    </w:p>
    <w:p>
      <w:pPr>
        <w:spacing w:after="80"/>
      </w:pPr>
      <w:r>
        <w:rPr>
          <w:sz w:val="22"/>
          <w:szCs w:val="22"/>
        </w:rPr>
        <w:t xml:space="preserve">[13] da Silva, F. L., Slodkowski, B. K., da Silva, K. K. A., &amp; Cazella, S. C. (2023). A systematic literature review on educational recommender systems for teaching and learning: Research trends, limitations and opportunities. </w:t>
      </w:r>
      <w:r>
        <w:rPr>
          <w:i/>
          <w:iCs/>
          <w:sz w:val="22"/>
          <w:szCs w:val="22"/>
        </w:rPr>
        <w:t xml:space="preserve">Education and Information Technologies, 28</w:t>
      </w:r>
      <w:r>
        <w:rPr>
          <w:sz w:val="22"/>
          <w:szCs w:val="22"/>
        </w:rPr>
        <w:t xml:space="preserve">(3), 3289–3328. </w:t>
      </w:r>
      <w:hyperlink r:id="rId1013" w:history="1">
        <w:r>
          <w:rPr>
            <w:rStyle w:val="a6"/>
            <w:sz w:val="22"/>
            <w:szCs w:val="22"/>
          </w:rPr>
          <w:t xml:space="preserve">https://doi.org/10.1007/s10639-022-11341-9</w:t>
        </w:r>
      </w:hyperlink>
    </w:p>
    <w:p>
      <w:pPr>
        <w:spacing w:after="80"/>
      </w:pPr>
      <w:r>
        <w:rPr>
          <w:sz w:val="22"/>
          <w:szCs w:val="22"/>
        </w:rPr>
        <w:t xml:space="preserve">[14] Yang, C., Luo, L., Vadillo, M. A., Yu, R., &amp; Shanks, D. R. (2021). Testing (quizzing) boosts classroom learning: A systematic and meta-analytic review. </w:t>
      </w:r>
      <w:r>
        <w:rPr>
          <w:i/>
          <w:iCs/>
          <w:sz w:val="22"/>
          <w:szCs w:val="22"/>
        </w:rPr>
        <w:t xml:space="preserve">Psychological Bulletin, 147</w:t>
      </w:r>
      <w:r>
        <w:rPr>
          <w:sz w:val="22"/>
          <w:szCs w:val="22"/>
        </w:rPr>
        <w:t xml:space="preserve">(4), 399–435. </w:t>
      </w:r>
      <w:hyperlink r:id="rId1014" w:history="1">
        <w:r>
          <w:rPr>
            <w:rStyle w:val="a6"/>
            <w:sz w:val="22"/>
            <w:szCs w:val="22"/>
          </w:rPr>
          <w:t xml:space="preserve">https://doi.org/10.1037/bul0000309</w:t>
        </w:r>
      </w:hyperlink>
    </w:p>
    <w:p>
      <w:pPr>
        <w:spacing w:after="80"/>
      </w:pPr>
      <w:r>
        <w:rPr>
          <w:sz w:val="22"/>
          <w:szCs w:val="22"/>
        </w:rPr>
        <w:t xml:space="preserve">[15] Settles, B., &amp; Meeder, B. (2016). A trainable spaced repetition model for language learning. In </w:t>
      </w:r>
      <w:r>
        <w:rPr>
          <w:i/>
          <w:iCs/>
          <w:sz w:val="22"/>
          <w:szCs w:val="22"/>
        </w:rPr>
        <w:t xml:space="preserve">Proceedings of the 54th Annual Meeting of the Association for Computational Linguistics (Volume 1: Long Papers)</w:t>
      </w:r>
      <w:r>
        <w:rPr>
          <w:sz w:val="22"/>
          <w:szCs w:val="22"/>
        </w:rPr>
        <w:t xml:space="preserve"> (pp. 1848–1858). Association for Computational Linguistics. </w:t>
      </w:r>
      <w:hyperlink r:id="rId1015" w:history="1">
        <w:r>
          <w:rPr>
            <w:rStyle w:val="a6"/>
            <w:sz w:val="22"/>
            <w:szCs w:val="22"/>
          </w:rPr>
          <w:t xml:space="preserve">https://doi.org/10.18653/v1/P16-1174</w:t>
        </w:r>
      </w:hyperlink>
    </w:p>
    <w:p>
      <w:pPr>
        <w:spacing w:after="80"/>
      </w:pPr>
      <w:r>
        <w:rPr>
          <w:sz w:val="22"/>
          <w:szCs w:val="22"/>
        </w:rPr>
        <w:t xml:space="preserve">[16] Martin, F., Wu, T., Wan, L., &amp; Xie, K. (2022). A meta-analysis on the community of inquiry presences and learning outcomes in online and blended learning environments. </w:t>
      </w:r>
      <w:r>
        <w:rPr>
          <w:i/>
          <w:iCs/>
          <w:sz w:val="22"/>
          <w:szCs w:val="22"/>
        </w:rPr>
        <w:t xml:space="preserve">Online Learning, 26</w:t>
      </w:r>
      <w:r>
        <w:rPr>
          <w:sz w:val="22"/>
          <w:szCs w:val="22"/>
        </w:rPr>
        <w:t xml:space="preserve">(1). </w:t>
      </w:r>
      <w:hyperlink r:id="rId1016" w:history="1">
        <w:r>
          <w:rPr>
            <w:rStyle w:val="a6"/>
            <w:sz w:val="22"/>
            <w:szCs w:val="22"/>
          </w:rPr>
          <w:t xml:space="preserve">https://doi.org/10.24059/olj.v26i1.2604</w:t>
        </w:r>
      </w:hyperlink>
    </w:p>
    <w:p>
      <w:pPr>
        <w:spacing w:after="80"/>
      </w:pPr>
      <w:r>
        <w:rPr>
          <w:sz w:val="22"/>
          <w:szCs w:val="22"/>
        </w:rPr>
        <w:t xml:space="preserve">[17] Radkowitsch, A., Vogel, F., &amp; Fischer, F. (2020). Good for learning, bad for motivation? A meta-analysis on the effects of computer-supported collaboration scripts. </w:t>
      </w:r>
      <w:r>
        <w:rPr>
          <w:i/>
          <w:iCs/>
          <w:sz w:val="22"/>
          <w:szCs w:val="22"/>
        </w:rPr>
        <w:t xml:space="preserve">International Journal of Computer-Supported Collaborative Learning, 15</w:t>
      </w:r>
      <w:r>
        <w:rPr>
          <w:sz w:val="22"/>
          <w:szCs w:val="22"/>
        </w:rPr>
        <w:t xml:space="preserve">(1), 5–47. </w:t>
      </w:r>
      <w:hyperlink r:id="rId1017" w:history="1">
        <w:r>
          <w:rPr>
            <w:rStyle w:val="a6"/>
            <w:sz w:val="22"/>
            <w:szCs w:val="22"/>
          </w:rPr>
          <w:t xml:space="preserve">https://doi.org/10.1007/s11412-020-09316-4</w:t>
        </w:r>
      </w:hyperlink>
    </w:p>
    <w:p>
      <w:pPr>
        <w:spacing w:after="80"/>
      </w:pPr>
      <w:r>
        <w:rPr>
          <w:sz w:val="22"/>
          <w:szCs w:val="22"/>
        </w:rPr>
        <w:t xml:space="preserve">[18] Kestin, G., Miller, K., Klales, A., Milbourne, T., &amp; Ponti, G. (2025). AI tutoring outperforms in-class active learning: An RCT introducing a novel research-based design in an authentic educational setting. </w:t>
      </w:r>
      <w:r>
        <w:rPr>
          <w:i/>
          <w:iCs/>
          <w:sz w:val="22"/>
          <w:szCs w:val="22"/>
        </w:rPr>
        <w:t xml:space="preserve">Scientific Reports, 15</w:t>
      </w:r>
      <w:r>
        <w:rPr>
          <w:sz w:val="22"/>
          <w:szCs w:val="22"/>
        </w:rPr>
        <w:t xml:space="preserve">, Article 17458. </w:t>
      </w:r>
      <w:hyperlink r:id="rId1018" w:history="1">
        <w:r>
          <w:rPr>
            <w:rStyle w:val="a6"/>
            <w:sz w:val="22"/>
            <w:szCs w:val="22"/>
          </w:rPr>
          <w:t xml:space="preserve">https://doi.org/10.1038/s41598-025-97652-6</w:t>
        </w:r>
      </w:hyperlink>
    </w:p>
    <w:p>
      <w:pPr>
        <w:spacing w:after="80"/>
      </w:pPr>
      <w:r>
        <w:rPr>
          <w:sz w:val="22"/>
          <w:szCs w:val="22"/>
        </w:rPr>
        <w:t xml:space="preserve">[19] Bastani, H., Bastani, O., Sungu, A., Ge, H., Kabakcı, Ö., &amp; Mariman, R. (2025). Generative AI without guardrails can harm learning: Evidence from high school mathematics. </w:t>
      </w:r>
      <w:r>
        <w:rPr>
          <w:i/>
          <w:iCs/>
          <w:sz w:val="22"/>
          <w:szCs w:val="22"/>
        </w:rPr>
        <w:t xml:space="preserve">Proceedings of the National Academy of Sciences, 122</w:t>
      </w:r>
      <w:r>
        <w:rPr>
          <w:sz w:val="22"/>
          <w:szCs w:val="22"/>
        </w:rPr>
        <w:t xml:space="preserve">(26), Article e2422633122. </w:t>
      </w:r>
      <w:hyperlink r:id="rId1019" w:history="1">
        <w:r>
          <w:rPr>
            <w:rStyle w:val="a6"/>
            <w:sz w:val="22"/>
            <w:szCs w:val="22"/>
          </w:rPr>
          <w:t xml:space="preserve">https://doi.org/10.1073/pnas.2422633122</w:t>
        </w:r>
      </w:hyperlink>
    </w:p>
    <w:p>
      <w:pPr>
        <w:spacing w:after="80"/>
      </w:pPr>
      <w:r>
        <w:rPr>
          <w:sz w:val="22"/>
          <w:szCs w:val="22"/>
        </w:rPr>
        <w:t xml:space="preserve">[20] Weidlich, J., Gašević, D., Drachsler, H., &amp; Kirschner, P. (2025). ChatGPT in education: An effect in search of a cause. </w:t>
      </w:r>
      <w:r>
        <w:rPr>
          <w:i/>
          <w:iCs/>
          <w:sz w:val="22"/>
          <w:szCs w:val="22"/>
        </w:rPr>
        <w:t xml:space="preserve">Journal of Computer Assisted Learning, 41</w:t>
      </w:r>
      <w:r>
        <w:rPr>
          <w:sz w:val="22"/>
          <w:szCs w:val="22"/>
        </w:rPr>
        <w:t xml:space="preserve">(5), Article e70105. </w:t>
      </w:r>
      <w:hyperlink r:id="rId1020" w:history="1">
        <w:r>
          <w:rPr>
            <w:rStyle w:val="a6"/>
            <w:sz w:val="22"/>
            <w:szCs w:val="22"/>
          </w:rPr>
          <w:t xml:space="preserve">https://doi.org/10.1111/jcal.70105</w:t>
        </w:r>
      </w:hyperlink>
    </w:p>
    <w:p>
      <w:pPr>
        <w:spacing w:after="80"/>
      </w:pPr>
      <w:r>
        <w:rPr>
          <w:sz w:val="22"/>
          <w:szCs w:val="22"/>
        </w:rPr>
        <w:t xml:space="preserve">[21] Hattie, J., &amp; Timperley, H. (2007). The power of feedback. </w:t>
      </w:r>
      <w:r>
        <w:rPr>
          <w:i/>
          <w:iCs/>
          <w:sz w:val="22"/>
          <w:szCs w:val="22"/>
        </w:rPr>
        <w:t xml:space="preserve">Review of Educational Research, 77</w:t>
      </w:r>
      <w:r>
        <w:rPr>
          <w:sz w:val="22"/>
          <w:szCs w:val="22"/>
        </w:rPr>
        <w:t xml:space="preserve">(1), 81–112. </w:t>
      </w:r>
      <w:hyperlink r:id="rId1021" w:history="1">
        <w:r>
          <w:rPr>
            <w:rStyle w:val="a6"/>
            <w:sz w:val="22"/>
            <w:szCs w:val="22"/>
          </w:rPr>
          <w:t xml:space="preserve">https://doi.org/10.3102/003465430298487</w:t>
        </w:r>
      </w:hyperlink>
    </w:p>
    <w:p>
      <w:pPr>
        <w:spacing w:after="80"/>
      </w:pPr>
      <w:r>
        <w:rPr>
          <w:sz w:val="22"/>
          <w:szCs w:val="22"/>
        </w:rPr>
        <w:t xml:space="preserve">[22] Grévisse, C. (2024). LLM-based automatic short answer grading in undergraduate medical education. </w:t>
      </w:r>
      <w:r>
        <w:rPr>
          <w:i/>
          <w:iCs/>
          <w:sz w:val="22"/>
          <w:szCs w:val="22"/>
        </w:rPr>
        <w:t xml:space="preserve">BMC Medical Education, 24</w:t>
      </w:r>
      <w:r>
        <w:rPr>
          <w:sz w:val="22"/>
          <w:szCs w:val="22"/>
        </w:rPr>
        <w:t xml:space="preserve">, Article 1060. </w:t>
      </w:r>
      <w:hyperlink r:id="rId1022" w:history="1">
        <w:r>
          <w:rPr>
            <w:rStyle w:val="a6"/>
            <w:sz w:val="22"/>
            <w:szCs w:val="22"/>
          </w:rPr>
          <w:t xml:space="preserve">https://doi.org/10.1186/s12909-024-06026-5</w:t>
        </w:r>
      </w:hyperlink>
    </w:p>
    <w:p>
      <w:pPr>
        <w:spacing w:after="80"/>
      </w:pPr>
      <w:r>
        <w:rPr>
          <w:sz w:val="22"/>
          <w:szCs w:val="22"/>
        </w:rPr>
        <w:t xml:space="preserve">[23] Steel, P. (2007). The nature of procrastination: A meta-analytic and theoretical review of quintessential self-regulatory failure. </w:t>
      </w:r>
      <w:r>
        <w:rPr>
          <w:i/>
          <w:iCs/>
          <w:sz w:val="22"/>
          <w:szCs w:val="22"/>
        </w:rPr>
        <w:t xml:space="preserve">Psychological Bulletin, 133</w:t>
      </w:r>
      <w:r>
        <w:rPr>
          <w:sz w:val="22"/>
          <w:szCs w:val="22"/>
        </w:rPr>
        <w:t xml:space="preserve">(1), 65–94. </w:t>
      </w:r>
      <w:hyperlink r:id="rId1023" w:history="1">
        <w:r>
          <w:rPr>
            <w:rStyle w:val="a6"/>
            <w:sz w:val="22"/>
            <w:szCs w:val="22"/>
          </w:rPr>
          <w:t xml:space="preserve">https://doi.org/10.1037/0033-2909.133.1.65</w:t>
        </w:r>
      </w:hyperlink>
    </w:p>
    <w:p>
      <w:pPr>
        <w:spacing w:after="80"/>
      </w:pPr>
      <w:r>
        <w:rPr>
          <w:sz w:val="22"/>
          <w:szCs w:val="22"/>
        </w:rPr>
        <w:t xml:space="preserve">[24] Aeon, B., Faber, A., &amp; Panaccio, A. (2021). Does time management work? A meta-analysis. </w:t>
      </w:r>
      <w:r>
        <w:rPr>
          <w:i/>
          <w:iCs/>
          <w:sz w:val="22"/>
          <w:szCs w:val="22"/>
        </w:rPr>
        <w:t xml:space="preserve">PLOS ONE, 16</w:t>
      </w:r>
      <w:r>
        <w:rPr>
          <w:sz w:val="22"/>
          <w:szCs w:val="22"/>
        </w:rPr>
        <w:t xml:space="preserve">(1), Article e0245066. </w:t>
      </w:r>
      <w:hyperlink r:id="rId1024" w:history="1">
        <w:r>
          <w:rPr>
            <w:rStyle w:val="a6"/>
            <w:sz w:val="22"/>
            <w:szCs w:val="22"/>
          </w:rPr>
          <w:t xml:space="preserve">https://doi.org/10.1371/journal.pone.0245066</w:t>
        </w:r>
      </w:hyperlink>
    </w:p>
    <w:p>
      <w:pPr>
        <w:spacing w:after="80"/>
      </w:pPr>
      <w:r>
        <w:rPr>
          <w:sz w:val="22"/>
          <w:szCs w:val="22"/>
        </w:rPr>
        <w:t xml:space="preserve">[25] Sailer, M., &amp; Homner, L. (2020). The gamification of learning: A meta-analysis. </w:t>
      </w:r>
      <w:r>
        <w:rPr>
          <w:i/>
          <w:iCs/>
          <w:sz w:val="22"/>
          <w:szCs w:val="22"/>
        </w:rPr>
        <w:t xml:space="preserve">Educational Psychology Review, 32</w:t>
      </w:r>
      <w:r>
        <w:rPr>
          <w:sz w:val="22"/>
          <w:szCs w:val="22"/>
        </w:rPr>
        <w:t xml:space="preserve">(1), 77–112. </w:t>
      </w:r>
      <w:hyperlink r:id="rId1025" w:history="1">
        <w:r>
          <w:rPr>
            <w:rStyle w:val="a6"/>
            <w:sz w:val="22"/>
            <w:szCs w:val="22"/>
          </w:rPr>
          <w:t xml:space="preserve">https://doi.org/10.1007/s10648-019-09498-w</w:t>
        </w:r>
      </w:hyperlink>
    </w:p>
    <w:p>
      <w:pPr>
        <w:spacing w:after="80"/>
      </w:pPr>
      <w:r>
        <w:rPr>
          <w:sz w:val="22"/>
          <w:szCs w:val="22"/>
        </w:rPr>
        <w:t xml:space="preserve">[26] Silverman, J., &amp; Barasch, A. (2023). On or off track: How (broken) streaks affect consumer decisions. </w:t>
      </w:r>
      <w:r>
        <w:rPr>
          <w:i/>
          <w:iCs/>
          <w:sz w:val="22"/>
          <w:szCs w:val="22"/>
        </w:rPr>
        <w:t xml:space="preserve">Journal of Consumer Research, 49</w:t>
      </w:r>
      <w:r>
        <w:rPr>
          <w:sz w:val="22"/>
          <w:szCs w:val="22"/>
        </w:rPr>
        <w:t xml:space="preserve">(6), 1095–1117. </w:t>
      </w:r>
      <w:hyperlink r:id="rId1026" w:history="1">
        <w:r>
          <w:rPr>
            <w:rStyle w:val="a6"/>
            <w:sz w:val="22"/>
            <w:szCs w:val="22"/>
          </w:rPr>
          <w:t xml:space="preserve">https://doi.org/10.1093/jcr/ucac029</w:t>
        </w:r>
      </w:hyperlink>
    </w:p>
    <w:p>
      <w:pPr>
        <w:spacing w:after="80"/>
      </w:pPr>
      <w:r>
        <w:rPr>
          <w:sz w:val="22"/>
          <w:szCs w:val="22"/>
        </w:rPr>
        <w:t xml:space="preserve">[27] Mutimukwe, C., Viberg, O., Oberg, L.-M., &amp; Cerratto-Pargman, T. (2022). Students' privacy concerns in learning analytics: Model development. </w:t>
      </w:r>
      <w:r>
        <w:rPr>
          <w:i/>
          <w:iCs/>
          <w:sz w:val="22"/>
          <w:szCs w:val="22"/>
        </w:rPr>
        <w:t xml:space="preserve">British Journal of Educational Technology, 53</w:t>
      </w:r>
      <w:r>
        <w:rPr>
          <w:sz w:val="22"/>
          <w:szCs w:val="22"/>
        </w:rPr>
        <w:t xml:space="preserve">(4), 932–951. </w:t>
      </w:r>
      <w:hyperlink r:id="rId1027" w:history="1">
        <w:r>
          <w:rPr>
            <w:rStyle w:val="a6"/>
            <w:sz w:val="22"/>
            <w:szCs w:val="22"/>
          </w:rPr>
          <w:t xml:space="preserve">https://doi.org/10.1111/bjet.13234</w:t>
        </w:r>
      </w:hyperlink>
    </w:p>
    <w:p>
      <w:pPr>
        <w:spacing w:after="80"/>
      </w:pPr>
      <w:r>
        <w:rPr>
          <w:sz w:val="22"/>
          <w:szCs w:val="22"/>
        </w:rPr>
        <w:t xml:space="preserve">[28] Miao, F., &amp; Holmes, W. (2023). </w:t>
      </w:r>
      <w:r>
        <w:rPr>
          <w:i/>
          <w:iCs/>
          <w:sz w:val="22"/>
          <w:szCs w:val="22"/>
        </w:rPr>
        <w:t xml:space="preserve">Guidance for generative AI in education and research</w:t>
      </w:r>
      <w:r>
        <w:rPr>
          <w:sz w:val="22"/>
          <w:szCs w:val="22"/>
        </w:rPr>
        <w:t xml:space="preserve">. UNESCO. </w:t>
      </w:r>
      <w:hyperlink r:id="rId1028" w:history="1">
        <w:r>
          <w:rPr>
            <w:rStyle w:val="a6"/>
            <w:sz w:val="22"/>
            <w:szCs w:val="22"/>
          </w:rPr>
          <w:t xml:space="preserve">https://doi.org/10.54675/EWZM9535</w:t>
        </w:r>
      </w:hyperlink>
    </w:p>
    <w:p>
      <w:pPr>
        <w:pStyle w:val="1"/>
        <w:pageBreakBefore/>
      </w:pPr>
      <w:r>
        <w:t xml:space="preserve">4. Existing System Comparison</w:t>
      </w:r>
    </w:p>
    <w:p>
      <w:pPr/>
      <w:r>
        <w:t xml:space="preserve">Purpose: show why a new solution is needed and ground the claims about the capabilities and limitations of current systems in evidence. All commercial ratings come from official product pages, help centers, pricing pages, privacy notices and app-store listings opened on 21 October 2026 (keys such as [DU3] refer to Section 4.7); academic systems are described from the publications in Section 3.</w:t>
      </w:r>
    </w:p>
    <w:p>
      <w:pPr>
        <w:pStyle w:val="2"/>
      </w:pPr>
      <w:r>
        <w:t xml:space="preserve">4.1. Comparison criteria</w:t>
      </w:r>
    </w:p>
    <w:tbl>
      <w:tblPr>
        <w:tblStyle w:val="a8"/>
        <w:tblW w:w="9026" w:type="dxa"/>
        <w:tblLook w:val="04A0"/>
      </w:tblPr>
      <w:tblGrid>
        <w:gridCol w:w="600"/>
        <w:gridCol w:w="2900"/>
        <w:gridCol w:w="5526"/>
      </w:tblGrid>
      <w:tr>
        <w:trPr>
          <w:tblHeader/>
          <w:cantSplit/>
        </w:trPr>
        <w:tc>
          <w:tcPr>
            <w:tcW w:w="600" w:type="dxa"/>
            <w:shd w:val="clear" w:color="auto" w:fill="F2F2F2"/>
          </w:tcPr>
          <w:p>
            <w:pPr>
              <w:spacing w:after="0" w:line="240" w:lineRule="auto"/>
              <w:jc w:val="left"/>
            </w:pPr>
            <w:r>
              <w:rPr>
                <w:b/>
                <w:bCs/>
                <w:sz w:val="20"/>
                <w:szCs w:val="20"/>
              </w:rPr>
              <w:t xml:space="preserve">ID</w:t>
            </w:r>
          </w:p>
        </w:tc>
        <w:tc>
          <w:tcPr>
            <w:tcW w:w="2900" w:type="dxa"/>
            <w:shd w:val="clear" w:color="auto" w:fill="F2F2F2"/>
          </w:tcPr>
          <w:p>
            <w:pPr>
              <w:spacing w:after="0" w:line="240" w:lineRule="auto"/>
              <w:jc w:val="left"/>
            </w:pPr>
            <w:r>
              <w:rPr>
                <w:b/>
                <w:bCs/>
                <w:sz w:val="20"/>
                <w:szCs w:val="20"/>
              </w:rPr>
              <w:t xml:space="preserve">Criterion</w:t>
            </w:r>
          </w:p>
        </w:tc>
        <w:tc>
          <w:tcPr>
            <w:tcW w:w="5526" w:type="dxa"/>
            <w:shd w:val="clear" w:color="auto" w:fill="F2F2F2"/>
          </w:tcPr>
          <w:p>
            <w:pPr>
              <w:spacing w:after="0" w:line="240" w:lineRule="auto"/>
              <w:jc w:val="left"/>
            </w:pPr>
            <w:r>
              <w:rPr>
                <w:b/>
                <w:bCs/>
                <w:sz w:val="20"/>
                <w:szCs w:val="20"/>
              </w:rPr>
              <w:t xml:space="preserve">Description</w:t>
            </w:r>
          </w:p>
        </w:tc>
      </w:tr>
      <w:tr>
        <w:trPr>
          <w:cantSplit/>
        </w:trPr>
        <w:tc>
          <w:tcPr>
            <w:tcW w:w="600" w:type="dxa"/>
          </w:tcPr>
          <w:p>
            <w:pPr>
              <w:spacing w:after="0" w:line="240" w:lineRule="auto"/>
              <w:jc w:val="left"/>
            </w:pPr>
            <w:r>
              <w:rPr>
                <w:sz w:val="20"/>
                <w:szCs w:val="20"/>
              </w:rPr>
              <w:t xml:space="preserve">C1</w:t>
            </w:r>
          </w:p>
        </w:tc>
        <w:tc>
          <w:tcPr>
            <w:tcW w:w="2900" w:type="dxa"/>
          </w:tcPr>
          <w:p>
            <w:pPr>
              <w:spacing w:after="0" w:line="240" w:lineRule="auto"/>
              <w:jc w:val="left"/>
            </w:pPr>
            <w:r>
              <w:rPr>
                <w:sz w:val="20"/>
                <w:szCs w:val="20"/>
              </w:rPr>
              <w:t xml:space="preserve">Higher-education focus</w:t>
            </w:r>
          </w:p>
        </w:tc>
        <w:tc>
          <w:tcPr>
            <w:tcW w:w="5526" w:type="dxa"/>
          </w:tcPr>
          <w:p>
            <w:pPr>
              <w:spacing w:after="0" w:line="240" w:lineRule="auto"/>
              <w:jc w:val="left"/>
            </w:pPr>
            <w:r>
              <w:rPr>
                <w:sz w:val="20"/>
                <w:szCs w:val="20"/>
              </w:rPr>
              <w:t xml:space="preserve">Built for students, including university students</w:t>
            </w:r>
          </w:p>
        </w:tc>
      </w:tr>
      <w:tr>
        <w:trPr>
          <w:cantSplit/>
        </w:trPr>
        <w:tc>
          <w:tcPr>
            <w:tcW w:w="600" w:type="dxa"/>
          </w:tcPr>
          <w:p>
            <w:pPr>
              <w:spacing w:after="0" w:line="240" w:lineRule="auto"/>
              <w:jc w:val="left"/>
            </w:pPr>
            <w:r>
              <w:rPr>
                <w:sz w:val="20"/>
                <w:szCs w:val="20"/>
              </w:rPr>
              <w:t xml:space="preserve">C2</w:t>
            </w:r>
          </w:p>
        </w:tc>
        <w:tc>
          <w:tcPr>
            <w:tcW w:w="2900" w:type="dxa"/>
          </w:tcPr>
          <w:p>
            <w:pPr>
              <w:spacing w:after="0" w:line="240" w:lineRule="auto"/>
              <w:jc w:val="left"/>
            </w:pPr>
            <w:r>
              <w:rPr>
                <w:sz w:val="20"/>
                <w:szCs w:val="20"/>
              </w:rPr>
              <w:t xml:space="preserve">Personalized pathway</w:t>
            </w:r>
          </w:p>
        </w:tc>
        <w:tc>
          <w:tcPr>
            <w:tcW w:w="5526" w:type="dxa"/>
          </w:tcPr>
          <w:p>
            <w:pPr>
              <w:spacing w:after="0" w:line="240" w:lineRule="auto"/>
              <w:jc w:val="left"/>
            </w:pPr>
            <w:r>
              <w:rPr>
                <w:sz w:val="20"/>
                <w:szCs w:val="20"/>
              </w:rPr>
              <w:t xml:space="preserve">The next skill or content is chosen per learner from performance and goals</w:t>
            </w:r>
          </w:p>
        </w:tc>
      </w:tr>
      <w:tr>
        <w:trPr>
          <w:cantSplit/>
        </w:trPr>
        <w:tc>
          <w:tcPr>
            <w:tcW w:w="600" w:type="dxa"/>
          </w:tcPr>
          <w:p>
            <w:pPr>
              <w:spacing w:after="0" w:line="240" w:lineRule="auto"/>
              <w:jc w:val="left"/>
            </w:pPr>
            <w:r>
              <w:rPr>
                <w:sz w:val="20"/>
                <w:szCs w:val="20"/>
              </w:rPr>
              <w:t xml:space="preserve">C3</w:t>
            </w:r>
          </w:p>
        </w:tc>
        <w:tc>
          <w:tcPr>
            <w:tcW w:w="2900" w:type="dxa"/>
          </w:tcPr>
          <w:p>
            <w:pPr>
              <w:spacing w:after="0" w:line="240" w:lineRule="auto"/>
              <w:jc w:val="left"/>
            </w:pPr>
            <w:r>
              <w:rPr>
                <w:sz w:val="20"/>
                <w:szCs w:val="20"/>
              </w:rPr>
              <w:t xml:space="preserve">Microlearning format</w:t>
            </w:r>
          </w:p>
        </w:tc>
        <w:tc>
          <w:tcPr>
            <w:tcW w:w="5526" w:type="dxa"/>
          </w:tcPr>
          <w:p>
            <w:pPr>
              <w:spacing w:after="0" w:line="240" w:lineRule="auto"/>
              <w:jc w:val="left"/>
            </w:pPr>
            <w:r>
              <w:rPr>
                <w:sz w:val="20"/>
                <w:szCs w:val="20"/>
              </w:rPr>
              <w:t xml:space="preserve">Units of 10 minutes or less are the main format</w:t>
            </w:r>
          </w:p>
        </w:tc>
      </w:tr>
      <w:tr>
        <w:trPr>
          <w:cantSplit/>
        </w:trPr>
        <w:tc>
          <w:tcPr>
            <w:tcW w:w="600" w:type="dxa"/>
          </w:tcPr>
          <w:p>
            <w:pPr>
              <w:spacing w:after="0" w:line="240" w:lineRule="auto"/>
              <w:jc w:val="left"/>
            </w:pPr>
            <w:r>
              <w:rPr>
                <w:sz w:val="20"/>
                <w:szCs w:val="20"/>
              </w:rPr>
              <w:t xml:space="preserve">C4</w:t>
            </w:r>
          </w:p>
        </w:tc>
        <w:tc>
          <w:tcPr>
            <w:tcW w:w="2900" w:type="dxa"/>
          </w:tcPr>
          <w:p>
            <w:pPr>
              <w:spacing w:after="0" w:line="240" w:lineRule="auto"/>
              <w:jc w:val="left"/>
            </w:pPr>
            <w:r>
              <w:rPr>
                <w:sz w:val="20"/>
                <w:szCs w:val="20"/>
              </w:rPr>
              <w:t xml:space="preserve">Short video generated from learner material</w:t>
            </w:r>
          </w:p>
        </w:tc>
        <w:tc>
          <w:tcPr>
            <w:tcW w:w="5526" w:type="dxa"/>
          </w:tcPr>
          <w:p>
            <w:pPr>
              <w:spacing w:after="0" w:line="240" w:lineRule="auto"/>
              <w:jc w:val="left"/>
            </w:pPr>
            <w:r>
              <w:rPr>
                <w:sz w:val="20"/>
                <w:szCs w:val="20"/>
              </w:rPr>
              <w:t xml:space="preserve">Short videos can be generated from the learner's own material or topic</w:t>
            </w:r>
          </w:p>
        </w:tc>
      </w:tr>
      <w:tr>
        <w:trPr>
          <w:cantSplit/>
        </w:trPr>
        <w:tc>
          <w:tcPr>
            <w:tcW w:w="600" w:type="dxa"/>
          </w:tcPr>
          <w:p>
            <w:pPr>
              <w:spacing w:after="0" w:line="240" w:lineRule="auto"/>
              <w:jc w:val="left"/>
            </w:pPr>
            <w:r>
              <w:rPr>
                <w:sz w:val="20"/>
                <w:szCs w:val="20"/>
              </w:rPr>
              <w:t xml:space="preserve">C5</w:t>
            </w:r>
          </w:p>
        </w:tc>
        <w:tc>
          <w:tcPr>
            <w:tcW w:w="2900" w:type="dxa"/>
          </w:tcPr>
          <w:p>
            <w:pPr>
              <w:spacing w:after="0" w:line="240" w:lineRule="auto"/>
              <w:jc w:val="left"/>
            </w:pPr>
            <w:r>
              <w:rPr>
                <w:sz w:val="20"/>
                <w:szCs w:val="20"/>
              </w:rPr>
              <w:t xml:space="preserve">Adaptive knowledge assessment</w:t>
            </w:r>
          </w:p>
        </w:tc>
        <w:tc>
          <w:tcPr>
            <w:tcW w:w="5526" w:type="dxa"/>
          </w:tcPr>
          <w:p>
            <w:pPr>
              <w:spacing w:after="0" w:line="240" w:lineRule="auto"/>
              <w:jc w:val="left"/>
            </w:pPr>
            <w:r>
              <w:rPr>
                <w:sz w:val="20"/>
                <w:szCs w:val="20"/>
              </w:rPr>
              <w:t xml:space="preserve">Item difficulty adapts and a mastery estimate is kept</w:t>
            </w:r>
          </w:p>
        </w:tc>
      </w:tr>
      <w:tr>
        <w:trPr>
          <w:cantSplit/>
        </w:trPr>
        <w:tc>
          <w:tcPr>
            <w:tcW w:w="600" w:type="dxa"/>
          </w:tcPr>
          <w:p>
            <w:pPr>
              <w:spacing w:after="0" w:line="240" w:lineRule="auto"/>
              <w:jc w:val="left"/>
            </w:pPr>
            <w:r>
              <w:rPr>
                <w:sz w:val="20"/>
                <w:szCs w:val="20"/>
              </w:rPr>
              <w:t xml:space="preserve">C6</w:t>
            </w:r>
          </w:p>
        </w:tc>
        <w:tc>
          <w:tcPr>
            <w:tcW w:w="2900" w:type="dxa"/>
          </w:tcPr>
          <w:p>
            <w:pPr>
              <w:spacing w:after="0" w:line="240" w:lineRule="auto"/>
              <w:jc w:val="left"/>
            </w:pPr>
            <w:r>
              <w:rPr>
                <w:sz w:val="20"/>
                <w:szCs w:val="20"/>
              </w:rPr>
              <w:t xml:space="preserve">AI feedback on open answers</w:t>
            </w:r>
          </w:p>
        </w:tc>
        <w:tc>
          <w:tcPr>
            <w:tcW w:w="5526" w:type="dxa"/>
          </w:tcPr>
          <w:p>
            <w:pPr>
              <w:spacing w:after="0" w:line="240" w:lineRule="auto"/>
              <w:jc w:val="left"/>
            </w:pPr>
            <w:r>
              <w:rPr>
                <w:sz w:val="20"/>
                <w:szCs w:val="20"/>
              </w:rPr>
              <w:t xml:space="preserve">AI gives formative feedback on the learner's own free-text answers or code</w:t>
            </w:r>
          </w:p>
        </w:tc>
      </w:tr>
      <w:tr>
        <w:trPr>
          <w:cantSplit/>
        </w:trPr>
        <w:tc>
          <w:tcPr>
            <w:tcW w:w="600" w:type="dxa"/>
          </w:tcPr>
          <w:p>
            <w:pPr>
              <w:spacing w:after="0" w:line="240" w:lineRule="auto"/>
              <w:jc w:val="left"/>
            </w:pPr>
            <w:r>
              <w:rPr>
                <w:sz w:val="20"/>
                <w:szCs w:val="20"/>
              </w:rPr>
              <w:t xml:space="preserve">C7</w:t>
            </w:r>
          </w:p>
        </w:tc>
        <w:tc>
          <w:tcPr>
            <w:tcW w:w="2900" w:type="dxa"/>
          </w:tcPr>
          <w:p>
            <w:pPr>
              <w:spacing w:after="0" w:line="240" w:lineRule="auto"/>
              <w:jc w:val="left"/>
            </w:pPr>
            <w:r>
              <w:rPr>
                <w:sz w:val="20"/>
                <w:szCs w:val="20"/>
              </w:rPr>
              <w:t xml:space="preserve">Social learning (cooperative or punitive)</w:t>
            </w:r>
          </w:p>
        </w:tc>
        <w:tc>
          <w:tcPr>
            <w:tcW w:w="5526" w:type="dxa"/>
          </w:tcPr>
          <w:p>
            <w:pPr>
              <w:spacing w:after="0" w:line="240" w:lineRule="auto"/>
              <w:jc w:val="left"/>
            </w:pPr>
            <w:r>
              <w:rPr>
                <w:sz w:val="20"/>
                <w:szCs w:val="20"/>
              </w:rPr>
              <w:t xml:space="preserve">Friends, groups or discussion; whether competition can punish (demotion, loss)</w:t>
            </w:r>
          </w:p>
        </w:tc>
      </w:tr>
      <w:tr>
        <w:trPr>
          <w:cantSplit/>
        </w:trPr>
        <w:tc>
          <w:tcPr>
            <w:tcW w:w="600" w:type="dxa"/>
          </w:tcPr>
          <w:p>
            <w:pPr>
              <w:spacing w:after="0" w:line="240" w:lineRule="auto"/>
              <w:jc w:val="left"/>
            </w:pPr>
            <w:r>
              <w:rPr>
                <w:sz w:val="20"/>
                <w:szCs w:val="20"/>
              </w:rPr>
              <w:t xml:space="preserve">C8</w:t>
            </w:r>
          </w:p>
        </w:tc>
        <w:tc>
          <w:tcPr>
            <w:tcW w:w="2900" w:type="dxa"/>
          </w:tcPr>
          <w:p>
            <w:pPr>
              <w:spacing w:after="0" w:line="240" w:lineRule="auto"/>
              <w:jc w:val="left"/>
            </w:pPr>
            <w:r>
              <w:rPr>
                <w:sz w:val="20"/>
                <w:szCs w:val="20"/>
              </w:rPr>
              <w:t xml:space="preserve">Study schedule and LMS fit</w:t>
            </w:r>
          </w:p>
        </w:tc>
        <w:tc>
          <w:tcPr>
            <w:tcW w:w="5526" w:type="dxa"/>
          </w:tcPr>
          <w:p>
            <w:pPr>
              <w:spacing w:after="0" w:line="240" w:lineRule="auto"/>
              <w:jc w:val="left"/>
            </w:pPr>
            <w:r>
              <w:rPr>
                <w:sz w:val="20"/>
                <w:szCs w:val="20"/>
              </w:rPr>
              <w:t xml:space="preserve">Uses the learner's own LMS deadlines and fits lessons into free time</w:t>
            </w:r>
          </w:p>
        </w:tc>
      </w:tr>
      <w:tr>
        <w:trPr>
          <w:cantSplit/>
        </w:trPr>
        <w:tc>
          <w:tcPr>
            <w:tcW w:w="600" w:type="dxa"/>
          </w:tcPr>
          <w:p>
            <w:pPr>
              <w:spacing w:after="0" w:line="240" w:lineRule="auto"/>
              <w:jc w:val="left"/>
            </w:pPr>
            <w:r>
              <w:rPr>
                <w:sz w:val="20"/>
                <w:szCs w:val="20"/>
              </w:rPr>
              <w:t xml:space="preserve">C9</w:t>
            </w:r>
          </w:p>
        </w:tc>
        <w:tc>
          <w:tcPr>
            <w:tcW w:w="2900" w:type="dxa"/>
          </w:tcPr>
          <w:p>
            <w:pPr>
              <w:spacing w:after="0" w:line="240" w:lineRule="auto"/>
              <w:jc w:val="left"/>
            </w:pPr>
            <w:r>
              <w:rPr>
                <w:sz w:val="20"/>
                <w:szCs w:val="20"/>
              </w:rPr>
              <w:t xml:space="preserve">Privacy and data control</w:t>
            </w:r>
          </w:p>
        </w:tc>
        <w:tc>
          <w:tcPr>
            <w:tcW w:w="5526" w:type="dxa"/>
          </w:tcPr>
          <w:p>
            <w:pPr>
              <w:spacing w:after="0" w:line="240" w:lineRule="auto"/>
              <w:jc w:val="left"/>
            </w:pPr>
            <w:r>
              <w:rPr>
                <w:sz w:val="20"/>
                <w:szCs w:val="20"/>
              </w:rPr>
              <w:t xml:space="preserve">Export, deletion, opt-in analytics, use of data for AI training</w:t>
            </w:r>
          </w:p>
        </w:tc>
      </w:tr>
      <w:tr>
        <w:trPr>
          <w:cantSplit/>
        </w:trPr>
        <w:tc>
          <w:tcPr>
            <w:tcW w:w="600" w:type="dxa"/>
          </w:tcPr>
          <w:p>
            <w:pPr>
              <w:spacing w:after="0" w:line="240" w:lineRule="auto"/>
              <w:jc w:val="left"/>
            </w:pPr>
            <w:r>
              <w:rPr>
                <w:sz w:val="20"/>
                <w:szCs w:val="20"/>
              </w:rPr>
              <w:t xml:space="preserve">C10</w:t>
            </w:r>
          </w:p>
        </w:tc>
        <w:tc>
          <w:tcPr>
            <w:tcW w:w="2900" w:type="dxa"/>
          </w:tcPr>
          <w:p>
            <w:pPr>
              <w:spacing w:after="0" w:line="240" w:lineRule="auto"/>
              <w:jc w:val="left"/>
            </w:pPr>
            <w:r>
              <w:rPr>
                <w:sz w:val="20"/>
                <w:szCs w:val="20"/>
              </w:rPr>
              <w:t xml:space="preserve">Platforms, Kazakh/Russian, price</w:t>
            </w:r>
          </w:p>
        </w:tc>
        <w:tc>
          <w:tcPr>
            <w:tcW w:w="5526" w:type="dxa"/>
          </w:tcPr>
          <w:p>
            <w:pPr>
              <w:spacing w:after="0" w:line="240" w:lineRule="auto"/>
              <w:jc w:val="left"/>
            </w:pPr>
            <w:r>
              <w:rPr>
                <w:sz w:val="20"/>
                <w:szCs w:val="20"/>
              </w:rPr>
              <w:t xml:space="preserve">Web and mobile, Russian or Kazakh interface, free access</w:t>
            </w:r>
          </w:p>
        </w:tc>
      </w:tr>
    </w:tbl>
    <w:p>
      <w:pPr>
        <w:spacing w:before="160" w:after="240" w:line="257" w:lineRule="auto"/>
        <w:jc w:val="center"/>
      </w:pPr>
      <w:r>
        <w:rPr>
          <w:i/>
          <w:iCs/>
          <w:sz w:val="22"/>
          <w:szCs w:val="22"/>
        </w:rPr>
        <w:t xml:space="preserve">Table 4.1. Comparison criteria</w:t>
      </w:r>
    </w:p>
    <w:p>
      <w:pPr>
        <w:pStyle w:val="2"/>
      </w:pPr>
      <w:r>
        <w:t xml:space="preserve">4.2. Baseline</w:t>
      </w:r>
    </w:p>
    <w:p>
      <w:pPr>
        <w:pStyle w:val="a3"/>
        <w:numPr>
          <w:ilvl w:val="0"/>
          <w:numId w:val="25"/>
        </w:numPr>
        <w:spacing w:after="40"/>
      </w:pPr>
      <w:r>
        <w:t xml:space="preserve">Static course page and fixed quiz: the lecture files and slides of a course in the Moodle LMS, read in the given order, followed by a fixed quiz with correct/incorrect feedback. This is what an AITU student uses today without additional tools, and it is the control condition of the learning study (Section 9).</w:t>
      </w:r>
    </w:p>
    <w:tbl>
      <w:tblPr>
        <w:tblStyle w:val="a8"/>
        <w:tblW w:w="9026" w:type="dxa"/>
        <w:tblLook w:val="04A0"/>
      </w:tblPr>
      <w:tblGrid>
        <w:gridCol w:w="3600"/>
        <w:gridCol w:w="5426"/>
      </w:tblGrid>
      <w:tr>
        <w:trPr>
          <w:tblHeader/>
          <w:cantSplit/>
        </w:trPr>
        <w:tc>
          <w:tcPr>
            <w:tcW w:w="3600" w:type="dxa"/>
            <w:shd w:val="clear" w:color="auto" w:fill="F2F2F2"/>
          </w:tcPr>
          <w:p>
            <w:pPr>
              <w:spacing w:after="0" w:line="240" w:lineRule="auto"/>
              <w:jc w:val="left"/>
            </w:pPr>
            <w:r>
              <w:rPr>
                <w:b/>
                <w:bCs/>
                <w:sz w:val="20"/>
                <w:szCs w:val="20"/>
              </w:rPr>
              <w:t xml:space="preserve">Criterion</w:t>
            </w:r>
          </w:p>
        </w:tc>
        <w:tc>
          <w:tcPr>
            <w:tcW w:w="5426" w:type="dxa"/>
            <w:shd w:val="clear" w:color="auto" w:fill="F2F2F2"/>
          </w:tcPr>
          <w:p>
            <w:pPr>
              <w:spacing w:after="0" w:line="240" w:lineRule="auto"/>
              <w:jc w:val="left"/>
            </w:pPr>
            <w:r>
              <w:rPr>
                <w:b/>
                <w:bCs/>
                <w:sz w:val="20"/>
                <w:szCs w:val="20"/>
              </w:rPr>
              <w:t xml:space="preserve">Static course page + fixed quiz</w:t>
            </w:r>
          </w:p>
        </w:tc>
      </w:tr>
      <w:tr>
        <w:trPr>
          <w:cantSplit/>
        </w:trPr>
        <w:tc>
          <w:tcPr>
            <w:tcW w:w="3600" w:type="dxa"/>
          </w:tcPr>
          <w:p>
            <w:pPr>
              <w:spacing w:after="0" w:line="240" w:lineRule="auto"/>
              <w:jc w:val="left"/>
            </w:pPr>
            <w:r>
              <w:rPr>
                <w:sz w:val="20"/>
                <w:szCs w:val="20"/>
              </w:rPr>
              <w:t xml:space="preserve">Higher-education focus</w:t>
            </w:r>
          </w:p>
        </w:tc>
        <w:tc>
          <w:tcPr>
            <w:tcW w:w="5426" w:type="dxa"/>
          </w:tcPr>
          <w:p>
            <w:pPr>
              <w:spacing w:after="0" w:line="240" w:lineRule="auto"/>
              <w:jc w:val="left"/>
            </w:pPr>
            <w:r>
              <w:rPr>
                <w:sz w:val="20"/>
                <w:szCs w:val="20"/>
              </w:rPr>
              <w:t xml:space="preserve">Yes (university course)</w:t>
            </w:r>
          </w:p>
        </w:tc>
      </w:tr>
      <w:tr>
        <w:trPr>
          <w:cantSplit/>
        </w:trPr>
        <w:tc>
          <w:tcPr>
            <w:tcW w:w="3600" w:type="dxa"/>
          </w:tcPr>
          <w:p>
            <w:pPr>
              <w:spacing w:after="0" w:line="240" w:lineRule="auto"/>
              <w:jc w:val="left"/>
            </w:pPr>
            <w:r>
              <w:rPr>
                <w:sz w:val="20"/>
                <w:szCs w:val="20"/>
              </w:rPr>
              <w:t xml:space="preserve">Personalized pathway</w:t>
            </w:r>
          </w:p>
        </w:tc>
        <w:tc>
          <w:tcPr>
            <w:tcW w:w="5426" w:type="dxa"/>
          </w:tcPr>
          <w:p>
            <w:pPr>
              <w:spacing w:after="0" w:line="240" w:lineRule="auto"/>
              <w:jc w:val="left"/>
            </w:pPr>
            <w:r>
              <w:rPr>
                <w:sz w:val="20"/>
                <w:szCs w:val="20"/>
              </w:rPr>
              <w:t xml:space="preserve">No (same order for everyone)</w:t>
            </w:r>
          </w:p>
        </w:tc>
      </w:tr>
      <w:tr>
        <w:trPr>
          <w:cantSplit/>
        </w:trPr>
        <w:tc>
          <w:tcPr>
            <w:tcW w:w="3600" w:type="dxa"/>
          </w:tcPr>
          <w:p>
            <w:pPr>
              <w:spacing w:after="0" w:line="240" w:lineRule="auto"/>
              <w:jc w:val="left"/>
            </w:pPr>
            <w:r>
              <w:rPr>
                <w:sz w:val="20"/>
                <w:szCs w:val="20"/>
              </w:rPr>
              <w:t xml:space="preserve">Microlearning format</w:t>
            </w:r>
          </w:p>
        </w:tc>
        <w:tc>
          <w:tcPr>
            <w:tcW w:w="5426" w:type="dxa"/>
          </w:tcPr>
          <w:p>
            <w:pPr>
              <w:spacing w:after="0" w:line="240" w:lineRule="auto"/>
              <w:jc w:val="left"/>
            </w:pPr>
            <w:r>
              <w:rPr>
                <w:sz w:val="20"/>
                <w:szCs w:val="20"/>
              </w:rPr>
              <w:t xml:space="preserve">No (lectures and chapters)</w:t>
            </w:r>
          </w:p>
        </w:tc>
      </w:tr>
      <w:tr>
        <w:trPr>
          <w:cantSplit/>
        </w:trPr>
        <w:tc>
          <w:tcPr>
            <w:tcW w:w="3600" w:type="dxa"/>
          </w:tcPr>
          <w:p>
            <w:pPr>
              <w:spacing w:after="0" w:line="240" w:lineRule="auto"/>
              <w:jc w:val="left"/>
            </w:pPr>
            <w:r>
              <w:rPr>
                <w:sz w:val="20"/>
                <w:szCs w:val="20"/>
              </w:rPr>
              <w:t xml:space="preserve">Short video generated from learner material</w:t>
            </w:r>
          </w:p>
        </w:tc>
        <w:tc>
          <w:tcPr>
            <w:tcW w:w="5426" w:type="dxa"/>
          </w:tcPr>
          <w:p>
            <w:pPr>
              <w:spacing w:after="0" w:line="240" w:lineRule="auto"/>
              <w:jc w:val="left"/>
            </w:pPr>
            <w:r>
              <w:rPr>
                <w:sz w:val="20"/>
                <w:szCs w:val="20"/>
              </w:rPr>
              <w:t xml:space="preserve">No</w:t>
            </w:r>
          </w:p>
        </w:tc>
      </w:tr>
      <w:tr>
        <w:trPr>
          <w:cantSplit/>
        </w:trPr>
        <w:tc>
          <w:tcPr>
            <w:tcW w:w="3600" w:type="dxa"/>
          </w:tcPr>
          <w:p>
            <w:pPr>
              <w:spacing w:after="0" w:line="240" w:lineRule="auto"/>
              <w:jc w:val="left"/>
            </w:pPr>
            <w:r>
              <w:rPr>
                <w:sz w:val="20"/>
                <w:szCs w:val="20"/>
              </w:rPr>
              <w:t xml:space="preserve">Adaptive knowledge assessment</w:t>
            </w:r>
          </w:p>
        </w:tc>
        <w:tc>
          <w:tcPr>
            <w:tcW w:w="5426" w:type="dxa"/>
          </w:tcPr>
          <w:p>
            <w:pPr>
              <w:spacing w:after="0" w:line="240" w:lineRule="auto"/>
              <w:jc w:val="left"/>
            </w:pPr>
            <w:r>
              <w:rPr>
                <w:sz w:val="20"/>
                <w:szCs w:val="20"/>
              </w:rPr>
              <w:t xml:space="preserve">No (fixed quiz)</w:t>
            </w:r>
          </w:p>
        </w:tc>
      </w:tr>
      <w:tr>
        <w:trPr>
          <w:cantSplit/>
        </w:trPr>
        <w:tc>
          <w:tcPr>
            <w:tcW w:w="3600" w:type="dxa"/>
          </w:tcPr>
          <w:p>
            <w:pPr>
              <w:spacing w:after="0" w:line="240" w:lineRule="auto"/>
              <w:jc w:val="left"/>
            </w:pPr>
            <w:r>
              <w:rPr>
                <w:sz w:val="20"/>
                <w:szCs w:val="20"/>
              </w:rPr>
              <w:t xml:space="preserve">AI feedback on open answers</w:t>
            </w:r>
          </w:p>
        </w:tc>
        <w:tc>
          <w:tcPr>
            <w:tcW w:w="5426" w:type="dxa"/>
          </w:tcPr>
          <w:p>
            <w:pPr>
              <w:spacing w:after="0" w:line="240" w:lineRule="auto"/>
              <w:jc w:val="left"/>
            </w:pPr>
            <w:r>
              <w:rPr>
                <w:sz w:val="20"/>
                <w:szCs w:val="20"/>
              </w:rPr>
              <w:t xml:space="preserve">No (correct/incorrect only)</w:t>
            </w:r>
          </w:p>
        </w:tc>
      </w:tr>
      <w:tr>
        <w:trPr>
          <w:cantSplit/>
        </w:trPr>
        <w:tc>
          <w:tcPr>
            <w:tcW w:w="3600" w:type="dxa"/>
          </w:tcPr>
          <w:p>
            <w:pPr>
              <w:spacing w:after="0" w:line="240" w:lineRule="auto"/>
              <w:jc w:val="left"/>
            </w:pPr>
            <w:r>
              <w:rPr>
                <w:sz w:val="20"/>
                <w:szCs w:val="20"/>
              </w:rPr>
              <w:t xml:space="preserve">Social learning (cooperative or punitive)</w:t>
            </w:r>
          </w:p>
        </w:tc>
        <w:tc>
          <w:tcPr>
            <w:tcW w:w="5426" w:type="dxa"/>
          </w:tcPr>
          <w:p>
            <w:pPr>
              <w:spacing w:after="0" w:line="240" w:lineRule="auto"/>
              <w:jc w:val="left"/>
            </w:pPr>
            <w:r>
              <w:rPr>
                <w:sz w:val="20"/>
                <w:szCs w:val="20"/>
              </w:rPr>
              <w:t xml:space="preserve">Partial (course forum if the teacher enables it)</w:t>
            </w:r>
          </w:p>
        </w:tc>
      </w:tr>
      <w:tr>
        <w:trPr>
          <w:cantSplit/>
        </w:trPr>
        <w:tc>
          <w:tcPr>
            <w:tcW w:w="3600" w:type="dxa"/>
          </w:tcPr>
          <w:p>
            <w:pPr>
              <w:spacing w:after="0" w:line="240" w:lineRule="auto"/>
              <w:jc w:val="left"/>
            </w:pPr>
            <w:r>
              <w:rPr>
                <w:sz w:val="20"/>
                <w:szCs w:val="20"/>
              </w:rPr>
              <w:t xml:space="preserve">Study schedule and LMS fit</w:t>
            </w:r>
          </w:p>
        </w:tc>
        <w:tc>
          <w:tcPr>
            <w:tcW w:w="5426" w:type="dxa"/>
          </w:tcPr>
          <w:p>
            <w:pPr>
              <w:spacing w:after="0" w:line="240" w:lineRule="auto"/>
              <w:jc w:val="left"/>
            </w:pPr>
            <w:r>
              <w:rPr>
                <w:sz w:val="20"/>
                <w:szCs w:val="20"/>
              </w:rPr>
              <w:t xml:space="preserve">Partial (deadlines in the Moodle calendar; manual export)</w:t>
            </w:r>
          </w:p>
        </w:tc>
      </w:tr>
      <w:tr>
        <w:trPr>
          <w:cantSplit/>
        </w:trPr>
        <w:tc>
          <w:tcPr>
            <w:tcW w:w="3600" w:type="dxa"/>
          </w:tcPr>
          <w:p>
            <w:pPr>
              <w:spacing w:after="0" w:line="240" w:lineRule="auto"/>
              <w:jc w:val="left"/>
            </w:pPr>
            <w:r>
              <w:rPr>
                <w:sz w:val="20"/>
                <w:szCs w:val="20"/>
              </w:rPr>
              <w:t xml:space="preserve">Privacy and data control</w:t>
            </w:r>
          </w:p>
        </w:tc>
        <w:tc>
          <w:tcPr>
            <w:tcW w:w="5426" w:type="dxa"/>
          </w:tcPr>
          <w:p>
            <w:pPr>
              <w:spacing w:after="0" w:line="240" w:lineRule="auto"/>
              <w:jc w:val="left"/>
            </w:pPr>
            <w:r>
              <w:rPr>
                <w:sz w:val="20"/>
                <w:szCs w:val="20"/>
              </w:rPr>
              <w:t xml:space="preserve">University policy</w:t>
            </w:r>
          </w:p>
        </w:tc>
      </w:tr>
      <w:tr>
        <w:trPr>
          <w:cantSplit/>
        </w:trPr>
        <w:tc>
          <w:tcPr>
            <w:tcW w:w="3600" w:type="dxa"/>
          </w:tcPr>
          <w:p>
            <w:pPr>
              <w:spacing w:after="0" w:line="240" w:lineRule="auto"/>
              <w:jc w:val="left"/>
            </w:pPr>
            <w:r>
              <w:rPr>
                <w:sz w:val="20"/>
                <w:szCs w:val="20"/>
              </w:rPr>
              <w:t xml:space="preserve">Platforms, Kazakh/Russian, price</w:t>
            </w:r>
          </w:p>
        </w:tc>
        <w:tc>
          <w:tcPr>
            <w:tcW w:w="5426" w:type="dxa"/>
          </w:tcPr>
          <w:p>
            <w:pPr>
              <w:spacing w:after="0" w:line="240" w:lineRule="auto"/>
              <w:jc w:val="left"/>
            </w:pPr>
            <w:r>
              <w:rPr>
                <w:sz w:val="20"/>
                <w:szCs w:val="20"/>
              </w:rPr>
              <w:t xml:space="preserve">Web; free for students</w:t>
            </w:r>
          </w:p>
        </w:tc>
      </w:tr>
    </w:tbl>
    <w:p>
      <w:pPr>
        <w:spacing w:before="160" w:after="240" w:line="257" w:lineRule="auto"/>
        <w:jc w:val="center"/>
      </w:pPr>
      <w:r>
        <w:rPr>
          <w:i/>
          <w:iCs/>
          <w:sz w:val="22"/>
          <w:szCs w:val="22"/>
        </w:rPr>
        <w:t xml:space="preserve">Table 4.2. Baseline</w:t>
      </w:r>
    </w:p>
    <w:p>
      <w:pPr>
        <w:pStyle w:val="2"/>
      </w:pPr>
      <w:r>
        <w:t xml:space="preserve">4.3. Commercial systems</w:t>
      </w:r>
    </w:p>
    <w:p>
      <w:pPr>
        <w:pStyle w:val="a3"/>
        <w:numPr>
          <w:ilvl w:val="0"/>
          <w:numId w:val="25"/>
        </w:numPr>
        <w:spacing w:after="40"/>
      </w:pPr>
      <w:r>
        <w:t xml:space="preserve">Duolingo</w:t>
      </w:r>
    </w:p>
    <w:p>
      <w:pPr/>
      <w:r>
        <w:t xml:space="preserve">Gamified microlearning with "bite-sized lessons that take just a few minutes to complete" [DU2]. Its Birdbrain model estimates how much a learner knows and how hard each exercise is, and chooses exercises at the right level [DU4]. Motivation is social and competitive: weekly leagues with promotion and demotion, friend streaks and friends quests [DU9][DU10][DU11]; mistakes cost hearts, and a missed day breaks the streak unless a Streak Freeze is bought [DU3].</w:t>
      </w:r>
    </w:p>
    <w:p>
      <w:pPr>
        <w:pStyle w:val="a3"/>
        <w:numPr>
          <w:ilvl w:val="0"/>
          <w:numId w:val="25"/>
        </w:numPr>
        <w:spacing w:after="40"/>
      </w:pPr>
      <w:r>
        <w:t xml:space="preserve">Khan Academy and Khanmigo</w:t>
      </w:r>
    </w:p>
    <w:p>
      <w:pPr/>
      <w:r>
        <w:t xml:space="preserve">A free library of expert videos averaging 6–9 minutes with exercises [KH16]. A mastery system moves each skill between Attempted, Familiar, Proficient and Mastered and recommends which skills and videos to try next [KH17][KH15]. The AI tutor Khanmigo guides learners without giving answers and gives feedback on code and writing, but is sold to learners only with a US billing address [KH3][KH4].</w:t>
      </w:r>
    </w:p>
    <w:p>
      <w:pPr>
        <w:pStyle w:val="a3"/>
        <w:numPr>
          <w:ilvl w:val="0"/>
          <w:numId w:val="25"/>
        </w:numPr>
        <w:spacing w:after="40"/>
      </w:pPr>
      <w:r>
        <w:t xml:space="preserve">Quizlet</w:t>
      </w:r>
    </w:p>
    <w:p>
      <w:pPr/>
      <w:r>
        <w:t xml:space="preserve">A study platform that generates flashcards, study guides and practice tests from typed notes, files or recorded lectures [QZ5][QZ6][QZ8]. Learn mode builds "a personalized study path based on your goals and how familiar you are" within one study set [QZ2]. "Study with friends" runs shared sessions in which each participant's score is visible to the group [QZ10].</w:t>
      </w:r>
    </w:p>
    <w:p>
      <w:pPr>
        <w:pStyle w:val="a3"/>
        <w:numPr>
          <w:ilvl w:val="0"/>
          <w:numId w:val="25"/>
        </w:numPr>
        <w:spacing w:after="40"/>
      </w:pPr>
      <w:r>
        <w:t xml:space="preserve">Coursera</w:t>
      </w:r>
    </w:p>
    <w:p>
      <w:pPr/>
      <w:r>
        <w:t xml:space="preserve">University courses, certificates and degrees with lecture videos of about eight minutes inside courses of 4–12 hours [CO3][CO4]. Coursera Coach explains concepts and gives practice with feedback, and AI grading assesses essays and code against rubrics in selected regions [CO5][CO7][CO8]. Coursera for Campus connects to Moodle and other LMSs through institutional LTI [CO11].</w:t>
      </w:r>
    </w:p>
    <w:p>
      <w:pPr>
        <w:pStyle w:val="a3"/>
        <w:numPr>
          <w:ilvl w:val="0"/>
          <w:numId w:val="25"/>
        </w:numPr>
        <w:spacing w:after="40"/>
      </w:pPr>
      <w:r>
        <w:t xml:space="preserve">Google NotebookLM (Gemini Notebook)</w:t>
      </w:r>
    </w:p>
    <w:p>
      <w:pPr/>
      <w:r>
        <w:t xml:space="preserve">An AI notebook in which the learner uploads sources and receives grounded answers, Video Overviews including a roughly 60-second "Short" format, flashcards and quizzes [NB1][NB2][NB4]. Video narration is not available in Kazakh, and generation can take more than 30 minutes [NB2]. There is no learning path or adaptive testing.</w:t>
      </w:r>
    </w:p>
    <w:tbl>
      <w:tblPr>
        <w:tblStyle w:val="a8"/>
        <w:tblW w:w="9026" w:type="dxa"/>
        <w:tblLook w:val="04A0"/>
      </w:tblPr>
      <w:tblGrid>
        <w:gridCol w:w="1600"/>
        <w:gridCol w:w="1480"/>
        <w:gridCol w:w="1480"/>
        <w:gridCol w:w="1480"/>
        <w:gridCol w:w="1480"/>
        <w:gridCol w:w="1506"/>
      </w:tblGrid>
      <w:tr>
        <w:trPr>
          <w:tblHeader/>
          <w:cantSplit/>
        </w:trPr>
        <w:tc>
          <w:tcPr>
            <w:tcW w:w="1600" w:type="dxa"/>
            <w:shd w:val="clear" w:color="auto" w:fill="F2F2F2"/>
          </w:tcPr>
          <w:p>
            <w:pPr>
              <w:spacing w:after="0" w:line="240" w:lineRule="auto"/>
              <w:jc w:val="left"/>
            </w:pPr>
            <w:r>
              <w:rPr>
                <w:b/>
                <w:bCs/>
                <w:sz w:val="17"/>
                <w:szCs w:val="17"/>
              </w:rPr>
              <w:t xml:space="preserve">Criterion</w:t>
            </w:r>
          </w:p>
        </w:tc>
        <w:tc>
          <w:tcPr>
            <w:tcW w:w="1480" w:type="dxa"/>
            <w:shd w:val="clear" w:color="auto" w:fill="F2F2F2"/>
          </w:tcPr>
          <w:p>
            <w:pPr>
              <w:spacing w:after="0" w:line="240" w:lineRule="auto"/>
              <w:jc w:val="left"/>
            </w:pPr>
            <w:r>
              <w:rPr>
                <w:b/>
                <w:bCs/>
                <w:sz w:val="17"/>
                <w:szCs w:val="17"/>
              </w:rPr>
              <w:t xml:space="preserve">Duolingo</w:t>
            </w:r>
          </w:p>
        </w:tc>
        <w:tc>
          <w:tcPr>
            <w:tcW w:w="1480" w:type="dxa"/>
            <w:shd w:val="clear" w:color="auto" w:fill="F2F2F2"/>
          </w:tcPr>
          <w:p>
            <w:pPr>
              <w:spacing w:after="0" w:line="240" w:lineRule="auto"/>
              <w:jc w:val="left"/>
            </w:pPr>
            <w:r>
              <w:rPr>
                <w:b/>
                <w:bCs/>
                <w:sz w:val="17"/>
                <w:szCs w:val="17"/>
              </w:rPr>
              <w:t xml:space="preserve">Khan Academy + Khanmigo</w:t>
            </w:r>
          </w:p>
        </w:tc>
        <w:tc>
          <w:tcPr>
            <w:tcW w:w="1480" w:type="dxa"/>
            <w:shd w:val="clear" w:color="auto" w:fill="F2F2F2"/>
          </w:tcPr>
          <w:p>
            <w:pPr>
              <w:spacing w:after="0" w:line="240" w:lineRule="auto"/>
              <w:jc w:val="left"/>
            </w:pPr>
            <w:r>
              <w:rPr>
                <w:b/>
                <w:bCs/>
                <w:sz w:val="17"/>
                <w:szCs w:val="17"/>
              </w:rPr>
              <w:t xml:space="preserve">Quizlet</w:t>
            </w:r>
          </w:p>
        </w:tc>
        <w:tc>
          <w:tcPr>
            <w:tcW w:w="1480" w:type="dxa"/>
            <w:shd w:val="clear" w:color="auto" w:fill="F2F2F2"/>
          </w:tcPr>
          <w:p>
            <w:pPr>
              <w:spacing w:after="0" w:line="240" w:lineRule="auto"/>
              <w:jc w:val="left"/>
            </w:pPr>
            <w:r>
              <w:rPr>
                <w:b/>
                <w:bCs/>
                <w:sz w:val="17"/>
                <w:szCs w:val="17"/>
              </w:rPr>
              <w:t xml:space="preserve">Coursera</w:t>
            </w:r>
          </w:p>
        </w:tc>
        <w:tc>
          <w:tcPr>
            <w:tcW w:w="1506" w:type="dxa"/>
            <w:shd w:val="clear" w:color="auto" w:fill="F2F2F2"/>
          </w:tcPr>
          <w:p>
            <w:pPr>
              <w:spacing w:after="0" w:line="240" w:lineRule="auto"/>
              <w:jc w:val="left"/>
            </w:pPr>
            <w:r>
              <w:rPr>
                <w:b/>
                <w:bCs/>
                <w:sz w:val="17"/>
                <w:szCs w:val="17"/>
              </w:rPr>
              <w:t xml:space="preserve">NotebookLM</w:t>
            </w:r>
          </w:p>
        </w:tc>
      </w:tr>
      <w:tr>
        <w:trPr>
          <w:cantSplit/>
        </w:trPr>
        <w:tc>
          <w:tcPr>
            <w:tcW w:w="1600" w:type="dxa"/>
          </w:tcPr>
          <w:p>
            <w:pPr>
              <w:spacing w:after="0" w:line="240" w:lineRule="auto"/>
              <w:jc w:val="left"/>
            </w:pPr>
            <w:r>
              <w:rPr>
                <w:sz w:val="17"/>
                <w:szCs w:val="17"/>
              </w:rPr>
              <w:t xml:space="preserve">Higher-education focus</w:t>
            </w:r>
          </w:p>
        </w:tc>
        <w:tc>
          <w:tcPr>
            <w:tcW w:w="1480" w:type="dxa"/>
          </w:tcPr>
          <w:p>
            <w:pPr>
              <w:spacing w:after="0" w:line="240" w:lineRule="auto"/>
              <w:jc w:val="left"/>
            </w:pPr>
            <w:r>
              <w:rPr>
                <w:sz w:val="17"/>
                <w:szCs w:val="17"/>
              </w:rPr>
              <w:t xml:space="preserve">Partial (general; maths grades 6–9)</w:t>
            </w:r>
          </w:p>
        </w:tc>
        <w:tc>
          <w:tcPr>
            <w:tcW w:w="1480" w:type="dxa"/>
          </w:tcPr>
          <w:p>
            <w:pPr>
              <w:spacing w:after="0" w:line="240" w:lineRule="auto"/>
              <w:jc w:val="left"/>
            </w:pPr>
            <w:r>
              <w:rPr>
                <w:sz w:val="17"/>
                <w:szCs w:val="17"/>
              </w:rPr>
              <w:t xml:space="preserve">Partial (school to college)</w:t>
            </w:r>
          </w:p>
        </w:tc>
        <w:tc>
          <w:tcPr>
            <w:tcW w:w="1480" w:type="dxa"/>
          </w:tcPr>
          <w:p>
            <w:pPr>
              <w:spacing w:after="0" w:line="240" w:lineRule="auto"/>
              <w:jc w:val="left"/>
            </w:pPr>
            <w:r>
              <w:rPr>
                <w:sz w:val="17"/>
                <w:szCs w:val="17"/>
              </w:rPr>
              <w:t xml:space="preserve">Yes (school and college students)</w:t>
            </w:r>
          </w:p>
        </w:tc>
        <w:tc>
          <w:tcPr>
            <w:tcW w:w="1480" w:type="dxa"/>
          </w:tcPr>
          <w:p>
            <w:pPr>
              <w:spacing w:after="0" w:line="240" w:lineRule="auto"/>
              <w:jc w:val="left"/>
            </w:pPr>
            <w:r>
              <w:rPr>
                <w:sz w:val="17"/>
                <w:szCs w:val="17"/>
              </w:rPr>
              <w:t xml:space="preserve">Yes (university courses)</w:t>
            </w:r>
          </w:p>
        </w:tc>
        <w:tc>
          <w:tcPr>
            <w:tcW w:w="1506" w:type="dxa"/>
          </w:tcPr>
          <w:p>
            <w:pPr>
              <w:spacing w:after="0" w:line="240" w:lineRule="auto"/>
              <w:jc w:val="left"/>
            </w:pPr>
            <w:r>
              <w:rPr>
                <w:sz w:val="17"/>
                <w:szCs w:val="17"/>
              </w:rPr>
              <w:t xml:space="preserve">Partial (students and professionals)</w:t>
            </w:r>
          </w:p>
        </w:tc>
      </w:tr>
      <w:tr>
        <w:trPr>
          <w:cantSplit/>
        </w:trPr>
        <w:tc>
          <w:tcPr>
            <w:tcW w:w="1600" w:type="dxa"/>
          </w:tcPr>
          <w:p>
            <w:pPr>
              <w:spacing w:after="0" w:line="240" w:lineRule="auto"/>
              <w:jc w:val="left"/>
            </w:pPr>
            <w:r>
              <w:rPr>
                <w:sz w:val="17"/>
                <w:szCs w:val="17"/>
              </w:rPr>
              <w:t xml:space="preserve">Personalized pathway</w:t>
            </w:r>
          </w:p>
        </w:tc>
        <w:tc>
          <w:tcPr>
            <w:tcW w:w="1480" w:type="dxa"/>
          </w:tcPr>
          <w:p>
            <w:pPr>
              <w:spacing w:after="0" w:line="240" w:lineRule="auto"/>
              <w:jc w:val="left"/>
            </w:pPr>
            <w:r>
              <w:rPr>
                <w:sz w:val="17"/>
                <w:szCs w:val="17"/>
              </w:rPr>
              <w:t xml:space="preserve">Partial (fixed path; ML-ordered exercises)</w:t>
            </w:r>
          </w:p>
        </w:tc>
        <w:tc>
          <w:tcPr>
            <w:tcW w:w="1480" w:type="dxa"/>
          </w:tcPr>
          <w:p>
            <w:pPr>
              <w:spacing w:after="0" w:line="240" w:lineRule="auto"/>
              <w:jc w:val="left"/>
            </w:pPr>
            <w:r>
              <w:rPr>
                <w:sz w:val="17"/>
                <w:szCs w:val="17"/>
              </w:rPr>
              <w:t xml:space="preserve">Yes (mastery-based next skills; own catalog)</w:t>
            </w:r>
          </w:p>
        </w:tc>
        <w:tc>
          <w:tcPr>
            <w:tcW w:w="1480" w:type="dxa"/>
          </w:tcPr>
          <w:p>
            <w:pPr>
              <w:spacing w:after="0" w:line="240" w:lineRule="auto"/>
              <w:jc w:val="left"/>
            </w:pPr>
            <w:r>
              <w:rPr>
                <w:sz w:val="17"/>
                <w:szCs w:val="17"/>
              </w:rPr>
              <w:t xml:space="preserve">Partial (path within one set)</w:t>
            </w:r>
          </w:p>
        </w:tc>
        <w:tc>
          <w:tcPr>
            <w:tcW w:w="1480" w:type="dxa"/>
          </w:tcPr>
          <w:p>
            <w:pPr>
              <w:spacing w:after="0" w:line="240" w:lineRule="auto"/>
              <w:jc w:val="left"/>
            </w:pPr>
            <w:r>
              <w:rPr>
                <w:sz w:val="17"/>
                <w:szCs w:val="17"/>
              </w:rPr>
              <w:t xml:space="preserve">Partial (fixed course sequence)</w:t>
            </w:r>
          </w:p>
        </w:tc>
        <w:tc>
          <w:tcPr>
            <w:tcW w:w="1506" w:type="dxa"/>
          </w:tcPr>
          <w:p>
            <w:pPr>
              <w:spacing w:after="0" w:line="240" w:lineRule="auto"/>
              <w:jc w:val="left"/>
            </w:pPr>
            <w:r>
              <w:rPr>
                <w:sz w:val="17"/>
                <w:szCs w:val="17"/>
              </w:rPr>
              <w:t xml:space="preserve">No</w:t>
            </w:r>
          </w:p>
        </w:tc>
      </w:tr>
      <w:tr>
        <w:trPr>
          <w:cantSplit/>
        </w:trPr>
        <w:tc>
          <w:tcPr>
            <w:tcW w:w="1600" w:type="dxa"/>
          </w:tcPr>
          <w:p>
            <w:pPr>
              <w:spacing w:after="0" w:line="240" w:lineRule="auto"/>
              <w:jc w:val="left"/>
            </w:pPr>
            <w:r>
              <w:rPr>
                <w:sz w:val="17"/>
                <w:szCs w:val="17"/>
              </w:rPr>
              <w:t xml:space="preserve">Microlearning format</w:t>
            </w:r>
          </w:p>
        </w:tc>
        <w:tc>
          <w:tcPr>
            <w:tcW w:w="1480" w:type="dxa"/>
          </w:tcPr>
          <w:p>
            <w:pPr>
              <w:spacing w:after="0" w:line="240" w:lineRule="auto"/>
              <w:jc w:val="left"/>
            </w:pPr>
            <w:r>
              <w:rPr>
                <w:sz w:val="17"/>
                <w:szCs w:val="17"/>
              </w:rPr>
              <w:t xml:space="preserve">Yes (few-minute lessons)</w:t>
            </w:r>
          </w:p>
        </w:tc>
        <w:tc>
          <w:tcPr>
            <w:tcW w:w="1480" w:type="dxa"/>
          </w:tcPr>
          <w:p>
            <w:pPr>
              <w:spacing w:after="0" w:line="240" w:lineRule="auto"/>
              <w:jc w:val="left"/>
            </w:pPr>
            <w:r>
              <w:rPr>
                <w:sz w:val="17"/>
                <w:szCs w:val="17"/>
              </w:rPr>
              <w:t xml:space="preserve">Yes (6–9 min videos)</w:t>
            </w:r>
          </w:p>
        </w:tc>
        <w:tc>
          <w:tcPr>
            <w:tcW w:w="1480" w:type="dxa"/>
          </w:tcPr>
          <w:p>
            <w:pPr>
              <w:spacing w:after="0" w:line="240" w:lineRule="auto"/>
              <w:jc w:val="left"/>
            </w:pPr>
            <w:r>
              <w:rPr>
                <w:sz w:val="17"/>
                <w:szCs w:val="17"/>
              </w:rPr>
              <w:t xml:space="preserve">Yes (card-based modes)</w:t>
            </w:r>
          </w:p>
        </w:tc>
        <w:tc>
          <w:tcPr>
            <w:tcW w:w="1480" w:type="dxa"/>
          </w:tcPr>
          <w:p>
            <w:pPr>
              <w:spacing w:after="0" w:line="240" w:lineRule="auto"/>
              <w:jc w:val="left"/>
            </w:pPr>
            <w:r>
              <w:rPr>
                <w:sz w:val="17"/>
                <w:szCs w:val="17"/>
              </w:rPr>
              <w:t xml:space="preserve">Partial (8 min videos in 4–12 h courses)</w:t>
            </w:r>
          </w:p>
        </w:tc>
        <w:tc>
          <w:tcPr>
            <w:tcW w:w="1506" w:type="dxa"/>
          </w:tcPr>
          <w:p>
            <w:pPr>
              <w:spacing w:after="0" w:line="240" w:lineRule="auto"/>
              <w:jc w:val="left"/>
            </w:pPr>
            <w:r>
              <w:rPr>
                <w:sz w:val="17"/>
                <w:szCs w:val="17"/>
              </w:rPr>
              <w:t xml:space="preserve">Partial (60 s Shorts, not lessons)</w:t>
            </w:r>
          </w:p>
        </w:tc>
      </w:tr>
      <w:tr>
        <w:trPr>
          <w:cantSplit/>
        </w:trPr>
        <w:tc>
          <w:tcPr>
            <w:tcW w:w="1600" w:type="dxa"/>
          </w:tcPr>
          <w:p>
            <w:pPr>
              <w:spacing w:after="0" w:line="240" w:lineRule="auto"/>
              <w:jc w:val="left"/>
            </w:pPr>
            <w:r>
              <w:rPr>
                <w:sz w:val="17"/>
                <w:szCs w:val="17"/>
              </w:rPr>
              <w:t xml:space="preserve">Short video generated from learner material</w:t>
            </w:r>
          </w:p>
        </w:tc>
        <w:tc>
          <w:tcPr>
            <w:tcW w:w="1480" w:type="dxa"/>
          </w:tcPr>
          <w:p>
            <w:pPr>
              <w:spacing w:after="0" w:line="240" w:lineRule="auto"/>
              <w:jc w:val="left"/>
            </w:pPr>
            <w:r>
              <w:rPr>
                <w:sz w:val="17"/>
                <w:szCs w:val="17"/>
              </w:rPr>
              <w:t xml:space="preserve">No (no video lessons)</w:t>
            </w:r>
          </w:p>
        </w:tc>
        <w:tc>
          <w:tcPr>
            <w:tcW w:w="1480" w:type="dxa"/>
          </w:tcPr>
          <w:p>
            <w:pPr>
              <w:spacing w:after="0" w:line="240" w:lineRule="auto"/>
              <w:jc w:val="left"/>
            </w:pPr>
            <w:r>
              <w:rPr>
                <w:sz w:val="17"/>
                <w:szCs w:val="17"/>
              </w:rPr>
              <w:t xml:space="preserve">Partial (pre-produced videos)</w:t>
            </w:r>
          </w:p>
        </w:tc>
        <w:tc>
          <w:tcPr>
            <w:tcW w:w="1480" w:type="dxa"/>
          </w:tcPr>
          <w:p>
            <w:pPr>
              <w:spacing w:after="0" w:line="240" w:lineRule="auto"/>
              <w:jc w:val="left"/>
            </w:pPr>
            <w:r>
              <w:rPr>
                <w:sz w:val="17"/>
                <w:szCs w:val="17"/>
              </w:rPr>
              <w:t xml:space="preserve">No (audio podcasts only)</w:t>
            </w:r>
          </w:p>
        </w:tc>
        <w:tc>
          <w:tcPr>
            <w:tcW w:w="1480" w:type="dxa"/>
          </w:tcPr>
          <w:p>
            <w:pPr>
              <w:spacing w:after="0" w:line="240" w:lineRule="auto"/>
              <w:jc w:val="left"/>
            </w:pPr>
            <w:r>
              <w:rPr>
                <w:sz w:val="17"/>
                <w:szCs w:val="17"/>
              </w:rPr>
              <w:t xml:space="preserve">Partial (instructor videos)</w:t>
            </w:r>
          </w:p>
        </w:tc>
        <w:tc>
          <w:tcPr>
            <w:tcW w:w="1506" w:type="dxa"/>
          </w:tcPr>
          <w:p>
            <w:pPr>
              <w:spacing w:after="0" w:line="240" w:lineRule="auto"/>
              <w:jc w:val="left"/>
            </w:pPr>
            <w:r>
              <w:rPr>
                <w:sz w:val="17"/>
                <w:szCs w:val="17"/>
              </w:rPr>
              <w:t xml:space="preserve">Yes (from sources; no Kazakh)</w:t>
            </w:r>
          </w:p>
        </w:tc>
      </w:tr>
      <w:tr>
        <w:trPr>
          <w:cantSplit/>
        </w:trPr>
        <w:tc>
          <w:tcPr>
            <w:tcW w:w="1600" w:type="dxa"/>
          </w:tcPr>
          <w:p>
            <w:pPr>
              <w:spacing w:after="0" w:line="240" w:lineRule="auto"/>
              <w:jc w:val="left"/>
            </w:pPr>
            <w:r>
              <w:rPr>
                <w:sz w:val="17"/>
                <w:szCs w:val="17"/>
              </w:rPr>
              <w:t xml:space="preserve">Adaptive knowledge assessment</w:t>
            </w:r>
          </w:p>
        </w:tc>
        <w:tc>
          <w:tcPr>
            <w:tcW w:w="1480" w:type="dxa"/>
          </w:tcPr>
          <w:p>
            <w:pPr>
              <w:spacing w:after="0" w:line="240" w:lineRule="auto"/>
              <w:jc w:val="left"/>
            </w:pPr>
            <w:r>
              <w:rPr>
                <w:sz w:val="17"/>
                <w:szCs w:val="17"/>
              </w:rPr>
              <w:t xml:space="preserve">Yes (knowledge and difficulty model)</w:t>
            </w:r>
          </w:p>
        </w:tc>
        <w:tc>
          <w:tcPr>
            <w:tcW w:w="1480" w:type="dxa"/>
          </w:tcPr>
          <w:p>
            <w:pPr>
              <w:spacing w:after="0" w:line="240" w:lineRule="auto"/>
              <w:jc w:val="left"/>
            </w:pPr>
            <w:r>
              <w:rPr>
                <w:sz w:val="17"/>
                <w:szCs w:val="17"/>
              </w:rPr>
              <w:t xml:space="preserve">Yes (mastery levels)</w:t>
            </w:r>
          </w:p>
        </w:tc>
        <w:tc>
          <w:tcPr>
            <w:tcW w:w="1480" w:type="dxa"/>
          </w:tcPr>
          <w:p>
            <w:pPr>
              <w:spacing w:after="0" w:line="240" w:lineRule="auto"/>
              <w:jc w:val="left"/>
            </w:pPr>
            <w:r>
              <w:rPr>
                <w:sz w:val="17"/>
                <w:szCs w:val="17"/>
              </w:rPr>
              <w:t xml:space="preserve">Yes (adaptive Learn)</w:t>
            </w:r>
          </w:p>
        </w:tc>
        <w:tc>
          <w:tcPr>
            <w:tcW w:w="1480" w:type="dxa"/>
          </w:tcPr>
          <w:p>
            <w:pPr>
              <w:spacing w:after="0" w:line="240" w:lineRule="auto"/>
              <w:jc w:val="left"/>
            </w:pPr>
            <w:r>
              <w:rPr>
                <w:sz w:val="17"/>
                <w:szCs w:val="17"/>
              </w:rPr>
              <w:t xml:space="preserve">Partial (fixed graded quizzes)</w:t>
            </w:r>
          </w:p>
        </w:tc>
        <w:tc>
          <w:tcPr>
            <w:tcW w:w="1506" w:type="dxa"/>
          </w:tcPr>
          <w:p>
            <w:pPr>
              <w:spacing w:after="0" w:line="240" w:lineRule="auto"/>
              <w:jc w:val="left"/>
            </w:pPr>
            <w:r>
              <w:rPr>
                <w:sz w:val="17"/>
                <w:szCs w:val="17"/>
              </w:rPr>
              <w:t xml:space="preserve">Partial (difficulty chosen by user)</w:t>
            </w:r>
          </w:p>
        </w:tc>
      </w:tr>
      <w:tr>
        <w:trPr>
          <w:cantSplit/>
        </w:trPr>
        <w:tc>
          <w:tcPr>
            <w:tcW w:w="1600" w:type="dxa"/>
          </w:tcPr>
          <w:p>
            <w:pPr>
              <w:spacing w:after="0" w:line="240" w:lineRule="auto"/>
              <w:jc w:val="left"/>
            </w:pPr>
            <w:r>
              <w:rPr>
                <w:sz w:val="17"/>
                <w:szCs w:val="17"/>
              </w:rPr>
              <w:t xml:space="preserve">AI feedback on open answers</w:t>
            </w:r>
          </w:p>
        </w:tc>
        <w:tc>
          <w:tcPr>
            <w:tcW w:w="1480" w:type="dxa"/>
          </w:tcPr>
          <w:p>
            <w:pPr>
              <w:spacing w:after="0" w:line="240" w:lineRule="auto"/>
              <w:jc w:val="left"/>
            </w:pPr>
            <w:r>
              <w:rPr>
                <w:sz w:val="17"/>
                <w:szCs w:val="17"/>
              </w:rPr>
              <w:t xml:space="preserve">Partial (Max plan)</w:t>
            </w:r>
          </w:p>
        </w:tc>
        <w:tc>
          <w:tcPr>
            <w:tcW w:w="1480" w:type="dxa"/>
          </w:tcPr>
          <w:p>
            <w:pPr>
              <w:spacing w:after="0" w:line="240" w:lineRule="auto"/>
              <w:jc w:val="left"/>
            </w:pPr>
            <w:r>
              <w:rPr>
                <w:sz w:val="17"/>
                <w:szCs w:val="17"/>
              </w:rPr>
              <w:t xml:space="preserve">Yes (US learners only)</w:t>
            </w:r>
          </w:p>
        </w:tc>
        <w:tc>
          <w:tcPr>
            <w:tcW w:w="1480" w:type="dxa"/>
          </w:tcPr>
          <w:p>
            <w:pPr>
              <w:spacing w:after="0" w:line="240" w:lineRule="auto"/>
              <w:jc w:val="left"/>
            </w:pPr>
            <w:r>
              <w:rPr>
                <w:sz w:val="17"/>
                <w:szCs w:val="17"/>
              </w:rPr>
              <w:t xml:space="preserve">Partial (paraphrase grading)</w:t>
            </w:r>
          </w:p>
        </w:tc>
        <w:tc>
          <w:tcPr>
            <w:tcW w:w="1480" w:type="dxa"/>
          </w:tcPr>
          <w:p>
            <w:pPr>
              <w:spacing w:after="0" w:line="240" w:lineRule="auto"/>
              <w:jc w:val="left"/>
            </w:pPr>
            <w:r>
              <w:rPr>
                <w:sz w:val="17"/>
                <w:szCs w:val="17"/>
              </w:rPr>
              <w:t xml:space="preserve">Yes (selected regions)</w:t>
            </w:r>
          </w:p>
        </w:tc>
        <w:tc>
          <w:tcPr>
            <w:tcW w:w="1506" w:type="dxa"/>
          </w:tcPr>
          <w:p>
            <w:pPr>
              <w:spacing w:after="0" w:line="240" w:lineRule="auto"/>
              <w:jc w:val="left"/>
            </w:pPr>
            <w:r>
              <w:rPr>
                <w:sz w:val="17"/>
                <w:szCs w:val="17"/>
              </w:rPr>
              <w:t xml:space="preserve">Partial (questions, no grading)</w:t>
            </w:r>
          </w:p>
        </w:tc>
      </w:tr>
      <w:tr>
        <w:trPr>
          <w:cantSplit/>
        </w:trPr>
        <w:tc>
          <w:tcPr>
            <w:tcW w:w="1600" w:type="dxa"/>
          </w:tcPr>
          <w:p>
            <w:pPr>
              <w:spacing w:after="0" w:line="240" w:lineRule="auto"/>
              <w:jc w:val="left"/>
            </w:pPr>
            <w:r>
              <w:rPr>
                <w:sz w:val="17"/>
                <w:szCs w:val="17"/>
              </w:rPr>
              <w:t xml:space="preserve">Social learning (cooperative or punitive)</w:t>
            </w:r>
          </w:p>
        </w:tc>
        <w:tc>
          <w:tcPr>
            <w:tcW w:w="1480" w:type="dxa"/>
          </w:tcPr>
          <w:p>
            <w:pPr>
              <w:spacing w:after="0" w:line="240" w:lineRule="auto"/>
              <w:jc w:val="left"/>
            </w:pPr>
            <w:r>
              <w:rPr>
                <w:sz w:val="17"/>
                <w:szCs w:val="17"/>
              </w:rPr>
              <w:t xml:space="preserve">Yes, punitive (demotion, hearts)</w:t>
            </w:r>
          </w:p>
        </w:tc>
        <w:tc>
          <w:tcPr>
            <w:tcW w:w="1480" w:type="dxa"/>
          </w:tcPr>
          <w:p>
            <w:pPr>
              <w:spacing w:after="0" w:line="240" w:lineRule="auto"/>
              <w:jc w:val="left"/>
            </w:pPr>
            <w:r>
              <w:rPr>
                <w:sz w:val="17"/>
                <w:szCs w:val="17"/>
              </w:rPr>
              <w:t xml:space="preserve">Partial (discussions)</w:t>
            </w:r>
          </w:p>
        </w:tc>
        <w:tc>
          <w:tcPr>
            <w:tcW w:w="1480" w:type="dxa"/>
          </w:tcPr>
          <w:p>
            <w:pPr>
              <w:spacing w:after="0" w:line="240" w:lineRule="auto"/>
              <w:jc w:val="left"/>
            </w:pPr>
            <w:r>
              <w:rPr>
                <w:sz w:val="17"/>
                <w:szCs w:val="17"/>
              </w:rPr>
              <w:t xml:space="preserve">Yes (scores visible to group)</w:t>
            </w:r>
          </w:p>
        </w:tc>
        <w:tc>
          <w:tcPr>
            <w:tcW w:w="1480" w:type="dxa"/>
          </w:tcPr>
          <w:p>
            <w:pPr>
              <w:spacing w:after="0" w:line="240" w:lineRule="auto"/>
              <w:jc w:val="left"/>
            </w:pPr>
            <w:r>
              <w:rPr>
                <w:sz w:val="17"/>
                <w:szCs w:val="17"/>
              </w:rPr>
              <w:t xml:space="preserve">Partial (peer review, forums)</w:t>
            </w:r>
          </w:p>
        </w:tc>
        <w:tc>
          <w:tcPr>
            <w:tcW w:w="1506" w:type="dxa"/>
          </w:tcPr>
          <w:p>
            <w:pPr>
              <w:spacing w:after="0" w:line="240" w:lineRule="auto"/>
              <w:jc w:val="left"/>
            </w:pPr>
            <w:r>
              <w:rPr>
                <w:sz w:val="17"/>
                <w:szCs w:val="17"/>
              </w:rPr>
              <w:t xml:space="preserve">Partial (sharing)</w:t>
            </w:r>
          </w:p>
        </w:tc>
      </w:tr>
      <w:tr>
        <w:trPr>
          <w:cantSplit/>
        </w:trPr>
        <w:tc>
          <w:tcPr>
            <w:tcW w:w="1600" w:type="dxa"/>
          </w:tcPr>
          <w:p>
            <w:pPr>
              <w:spacing w:after="0" w:line="240" w:lineRule="auto"/>
              <w:jc w:val="left"/>
            </w:pPr>
            <w:r>
              <w:rPr>
                <w:sz w:val="17"/>
                <w:szCs w:val="17"/>
              </w:rPr>
              <w:t xml:space="preserve">Study schedule and LMS fit</w:t>
            </w:r>
          </w:p>
        </w:tc>
        <w:tc>
          <w:tcPr>
            <w:tcW w:w="1480" w:type="dxa"/>
          </w:tcPr>
          <w:p>
            <w:pPr>
              <w:spacing w:after="0" w:line="240" w:lineRule="auto"/>
              <w:jc w:val="left"/>
            </w:pPr>
            <w:r>
              <w:rPr>
                <w:sz w:val="17"/>
                <w:szCs w:val="17"/>
              </w:rPr>
              <w:t xml:space="preserve">Partial (reminder)</w:t>
            </w:r>
          </w:p>
        </w:tc>
        <w:tc>
          <w:tcPr>
            <w:tcW w:w="1480" w:type="dxa"/>
          </w:tcPr>
          <w:p>
            <w:pPr>
              <w:spacing w:after="0" w:line="240" w:lineRule="auto"/>
              <w:jc w:val="left"/>
            </w:pPr>
            <w:r>
              <w:rPr>
                <w:sz w:val="17"/>
                <w:szCs w:val="17"/>
              </w:rPr>
              <w:t xml:space="preserve">Partial (teacher roster tools)</w:t>
            </w:r>
          </w:p>
        </w:tc>
        <w:tc>
          <w:tcPr>
            <w:tcW w:w="1480" w:type="dxa"/>
          </w:tcPr>
          <w:p>
            <w:pPr>
              <w:spacing w:after="0" w:line="240" w:lineRule="auto"/>
              <w:jc w:val="left"/>
            </w:pPr>
            <w:r>
              <w:rPr>
                <w:sz w:val="17"/>
                <w:szCs w:val="17"/>
              </w:rPr>
              <w:t xml:space="preserve">Partial (Classroom, spaced repetition)</w:t>
            </w:r>
          </w:p>
        </w:tc>
        <w:tc>
          <w:tcPr>
            <w:tcW w:w="1480" w:type="dxa"/>
          </w:tcPr>
          <w:p>
            <w:pPr>
              <w:spacing w:after="0" w:line="240" w:lineRule="auto"/>
              <w:jc w:val="left"/>
            </w:pPr>
            <w:r>
              <w:rPr>
                <w:sz w:val="17"/>
                <w:szCs w:val="17"/>
              </w:rPr>
              <w:t xml:space="preserve">Partial (institutional LTI)</w:t>
            </w:r>
          </w:p>
        </w:tc>
        <w:tc>
          <w:tcPr>
            <w:tcW w:w="1506" w:type="dxa"/>
          </w:tcPr>
          <w:p>
            <w:pPr>
              <w:spacing w:after="0" w:line="240" w:lineRule="auto"/>
              <w:jc w:val="left"/>
            </w:pPr>
            <w:r>
              <w:rPr>
                <w:sz w:val="17"/>
                <w:szCs w:val="17"/>
              </w:rPr>
              <w:t xml:space="preserve">Partial (teacher LTI)</w:t>
            </w:r>
          </w:p>
        </w:tc>
      </w:tr>
      <w:tr>
        <w:trPr>
          <w:cantSplit/>
        </w:trPr>
        <w:tc>
          <w:tcPr>
            <w:tcW w:w="1600" w:type="dxa"/>
          </w:tcPr>
          <w:p>
            <w:pPr>
              <w:spacing w:after="0" w:line="240" w:lineRule="auto"/>
              <w:jc w:val="left"/>
            </w:pPr>
            <w:r>
              <w:rPr>
                <w:sz w:val="17"/>
                <w:szCs w:val="17"/>
              </w:rPr>
              <w:t xml:space="preserve">Privacy and data control</w:t>
            </w:r>
          </w:p>
        </w:tc>
        <w:tc>
          <w:tcPr>
            <w:tcW w:w="1480" w:type="dxa"/>
          </w:tcPr>
          <w:p>
            <w:pPr>
              <w:spacing w:after="0" w:line="240" w:lineRule="auto"/>
              <w:jc w:val="left"/>
            </w:pPr>
            <w:r>
              <w:rPr>
                <w:sz w:val="17"/>
                <w:szCs w:val="17"/>
              </w:rPr>
              <w:t xml:space="preserve">Partial (ad tracking)</w:t>
            </w:r>
          </w:p>
        </w:tc>
        <w:tc>
          <w:tcPr>
            <w:tcW w:w="1480" w:type="dxa"/>
          </w:tcPr>
          <w:p>
            <w:pPr>
              <w:spacing w:after="0" w:line="240" w:lineRule="auto"/>
              <w:jc w:val="left"/>
            </w:pPr>
            <w:r>
              <w:rPr>
                <w:sz w:val="17"/>
                <w:szCs w:val="17"/>
              </w:rPr>
              <w:t xml:space="preserve">Partial (chats kept 365 days)</w:t>
            </w:r>
          </w:p>
        </w:tc>
        <w:tc>
          <w:tcPr>
            <w:tcW w:w="1480" w:type="dxa"/>
          </w:tcPr>
          <w:p>
            <w:pPr>
              <w:spacing w:after="0" w:line="240" w:lineRule="auto"/>
              <w:jc w:val="left"/>
            </w:pPr>
            <w:r>
              <w:rPr>
                <w:sz w:val="17"/>
                <w:szCs w:val="17"/>
              </w:rPr>
              <w:t xml:space="preserve">Partial (tracking declared)</w:t>
            </w:r>
          </w:p>
        </w:tc>
        <w:tc>
          <w:tcPr>
            <w:tcW w:w="1480" w:type="dxa"/>
          </w:tcPr>
          <w:p>
            <w:pPr>
              <w:spacing w:after="0" w:line="240" w:lineRule="auto"/>
              <w:jc w:val="left"/>
            </w:pPr>
            <w:r>
              <w:rPr>
                <w:sz w:val="17"/>
                <w:szCs w:val="17"/>
              </w:rPr>
              <w:t xml:space="preserve">Partial (AI training not addressed)</w:t>
            </w:r>
          </w:p>
        </w:tc>
        <w:tc>
          <w:tcPr>
            <w:tcW w:w="1506" w:type="dxa"/>
          </w:tcPr>
          <w:p>
            <w:pPr>
              <w:spacing w:after="0" w:line="240" w:lineRule="auto"/>
              <w:jc w:val="left"/>
            </w:pPr>
            <w:r>
              <w:rPr>
                <w:sz w:val="17"/>
                <w:szCs w:val="17"/>
              </w:rPr>
              <w:t xml:space="preserve">Partial (feedback kept 3 years)</w:t>
            </w:r>
          </w:p>
        </w:tc>
      </w:tr>
      <w:tr>
        <w:trPr>
          <w:cantSplit/>
        </w:trPr>
        <w:tc>
          <w:tcPr>
            <w:tcW w:w="1600" w:type="dxa"/>
          </w:tcPr>
          <w:p>
            <w:pPr>
              <w:spacing w:after="0" w:line="240" w:lineRule="auto"/>
              <w:jc w:val="left"/>
            </w:pPr>
            <w:r>
              <w:rPr>
                <w:sz w:val="17"/>
                <w:szCs w:val="17"/>
              </w:rPr>
              <w:t xml:space="preserve">Platforms, Kazakh/Russian, price</w:t>
            </w:r>
          </w:p>
        </w:tc>
        <w:tc>
          <w:tcPr>
            <w:tcW w:w="1480" w:type="dxa"/>
          </w:tcPr>
          <w:p>
            <w:pPr>
              <w:spacing w:after="0" w:line="240" w:lineRule="auto"/>
              <w:jc w:val="left"/>
            </w:pPr>
            <w:r>
              <w:rPr>
                <w:sz w:val="17"/>
                <w:szCs w:val="17"/>
              </w:rPr>
              <w:t xml:space="preserve">Web, mobile; RU; free with ads</w:t>
            </w:r>
          </w:p>
        </w:tc>
        <w:tc>
          <w:tcPr>
            <w:tcW w:w="1480" w:type="dxa"/>
          </w:tcPr>
          <w:p>
            <w:pPr>
              <w:spacing w:after="0" w:line="240" w:lineRule="auto"/>
              <w:jc w:val="left"/>
            </w:pPr>
            <w:r>
              <w:rPr>
                <w:sz w:val="17"/>
                <w:szCs w:val="17"/>
              </w:rPr>
              <w:t xml:space="preserve">Web, mobile; KK/RU demo; Khanmigo $4/mo US</w:t>
            </w:r>
          </w:p>
        </w:tc>
        <w:tc>
          <w:tcPr>
            <w:tcW w:w="1480" w:type="dxa"/>
          </w:tcPr>
          <w:p>
            <w:pPr>
              <w:spacing w:after="0" w:line="240" w:lineRule="auto"/>
              <w:jc w:val="left"/>
            </w:pPr>
            <w:r>
              <w:rPr>
                <w:sz w:val="17"/>
                <w:szCs w:val="17"/>
              </w:rPr>
              <w:t xml:space="preserve">Web, mobile; RU; free tier</w:t>
            </w:r>
          </w:p>
        </w:tc>
        <w:tc>
          <w:tcPr>
            <w:tcW w:w="1480" w:type="dxa"/>
          </w:tcPr>
          <w:p>
            <w:pPr>
              <w:spacing w:after="0" w:line="240" w:lineRule="auto"/>
              <w:jc w:val="left"/>
            </w:pPr>
            <w:r>
              <w:rPr>
                <w:sz w:val="17"/>
                <w:szCs w:val="17"/>
              </w:rPr>
              <w:t xml:space="preserve">Web, mobile; KK/RU app; $35/mo (KZ)</w:t>
            </w:r>
          </w:p>
        </w:tc>
        <w:tc>
          <w:tcPr>
            <w:tcW w:w="1506" w:type="dxa"/>
          </w:tcPr>
          <w:p>
            <w:pPr>
              <w:spacing w:after="0" w:line="240" w:lineRule="auto"/>
              <w:jc w:val="left"/>
            </w:pPr>
            <w:r>
              <w:rPr>
                <w:sz w:val="17"/>
                <w:szCs w:val="17"/>
              </w:rPr>
              <w:t xml:space="preserve">Web, mobile; RU; free plan</w:t>
            </w:r>
          </w:p>
        </w:tc>
      </w:tr>
    </w:tbl>
    <w:p>
      <w:pPr>
        <w:spacing w:before="160" w:after="240" w:line="257" w:lineRule="auto"/>
        <w:jc w:val="center"/>
      </w:pPr>
      <w:r>
        <w:rPr>
          <w:i/>
          <w:iCs/>
          <w:sz w:val="22"/>
          <w:szCs w:val="22"/>
        </w:rPr>
        <w:t xml:space="preserve">Table 4.3. Commercial systems</w:t>
      </w:r>
    </w:p>
    <w:p>
      <w:pPr>
        <w:pStyle w:val="2"/>
      </w:pPr>
      <w:r>
        <w:t xml:space="preserve">4.4. Academic Systems</w:t>
      </w:r>
    </w:p>
    <w:p>
      <w:pPr>
        <w:pStyle w:val="a3"/>
        <w:numPr>
          <w:ilvl w:val="0"/>
          <w:numId w:val="25"/>
        </w:numPr>
        <w:spacing w:after="40"/>
      </w:pPr>
      <w:r>
        <w:t xml:space="preserve">ACT Programming Tutor (Corbett &amp; Anderson, 1995)</w:t>
      </w:r>
    </w:p>
    <w:p>
      <w:pPr/>
      <w:r>
        <w:t xml:space="preserve">An intelligent tutor for programming (Lisp, Prolog, Pascal) that introduced Bayesian knowledge tracing: the probability that each rule is learned is updated after every attempt, and exercises are sequenced until each rule is mastered. Students finished exercises in as little as one-third of the time with equal or better test scores [9]. Chosen as the foundational mastery-based tutor.</w:t>
      </w:r>
    </w:p>
    <w:p>
      <w:pPr>
        <w:pStyle w:val="a3"/>
        <w:numPr>
          <w:ilvl w:val="0"/>
          <w:numId w:val="25"/>
        </w:numPr>
        <w:spacing w:after="40"/>
      </w:pPr>
      <w:r>
        <w:t xml:space="preserve">Math Garden (Klinkenberg, Straatemeier &amp; van der Maas, 2011)</w:t>
      </w:r>
    </w:p>
    <w:p>
      <w:pPr/>
      <w:r>
        <w:t xml:space="preserve">Computer adaptive practice of mathematics with a new item response model that estimates learner ability and item difficulty on the fly, used in a deployed online practice system [T114]. Chosen as the closest example of adaptive practice without prior item calibration.</w:t>
      </w:r>
    </w:p>
    <w:p>
      <w:pPr>
        <w:pStyle w:val="a3"/>
        <w:numPr>
          <w:ilvl w:val="0"/>
          <w:numId w:val="25"/>
        </w:numPr>
        <w:spacing w:after="40"/>
      </w:pPr>
      <w:r>
        <w:t xml:space="preserve">Outline Maps (Pelánek, 2016)</w:t>
      </w:r>
    </w:p>
    <w:p>
      <w:pPr/>
      <w:r>
        <w:t xml:space="preserve">An adaptive geography practice system using the Elo rating system, with more than 1,200 items, more than 100,000 students and more than 15 million answers [10]. Chosen because it shows that Elo-based estimation works at scale.</w:t>
      </w:r>
    </w:p>
    <w:p>
      <w:pPr>
        <w:pStyle w:val="a3"/>
        <w:numPr>
          <w:ilvl w:val="0"/>
          <w:numId w:val="25"/>
        </w:numPr>
        <w:spacing w:after="40"/>
      </w:pPr>
      <w:r>
        <w:t xml:space="preserve">AI tutor for undergraduate physics (Kestin et al., 2025)</w:t>
      </w:r>
    </w:p>
    <w:p>
      <w:pPr/>
      <w:r>
        <w:t xml:space="preserve">A GPT-4 tutor with expert-written prompts and step-by-step reference solutions, compared with in-class active learning in a randomised crossover trial (N = 194); learning gains were more than twice as high [18]. Chosen as the strongest evidence for grounded AI tutoring.</w:t>
      </w:r>
    </w:p>
    <w:p>
      <w:pPr>
        <w:pStyle w:val="a3"/>
        <w:numPr>
          <w:ilvl w:val="0"/>
          <w:numId w:val="25"/>
        </w:numPr>
        <w:spacing w:after="40"/>
      </w:pPr>
      <w:r>
        <w:t xml:space="preserve">GPT Tutor (Bastani et al., 2025)</w:t>
      </w:r>
    </w:p>
    <w:p>
      <w:pPr/>
      <w:r>
        <w:t xml:space="preserve">A safeguarded GPT-4 tutor that gives hints instead of answers, tested in a field experiment with about 1,000 high-school students; unlike unrestricted GPT-4, it did not reduce later unassisted exam scores [19]. Chosen for its guardrail design.</w:t>
      </w:r>
    </w:p>
    <w:p>
      <w:pPr>
        <w:pStyle w:val="a3"/>
        <w:numPr>
          <w:ilvl w:val="0"/>
          <w:numId w:val="25"/>
        </w:numPr>
        <w:spacing w:after="40"/>
      </w:pPr>
      <w:r>
        <w:t xml:space="preserve">Synthetic-presenter microlearning course (Leiker et al., 2023)</w:t>
      </w:r>
    </w:p>
    <w:p>
      <w:pPr/>
      <w:r>
        <w:t xml:space="preserve">A microlearning course on the EdApp platform with an AI-generated presenter video compared with a traditional instructor video (n = 83); there was no difference in learning gains [7]. Chosen as the closest example of generated video inside microlearning.</w:t>
      </w:r>
    </w:p>
    <w:tbl>
      <w:tblPr>
        <w:tblStyle w:val="a8"/>
        <w:tblW w:w="9026" w:type="dxa"/>
        <w:tblLook w:val="04A0"/>
      </w:tblPr>
      <w:tblGrid>
        <w:gridCol w:w="1500"/>
        <w:gridCol w:w="1260"/>
        <w:gridCol w:w="1260"/>
        <w:gridCol w:w="1260"/>
        <w:gridCol w:w="1260"/>
        <w:gridCol w:w="1260"/>
        <w:gridCol w:w="1226"/>
      </w:tblGrid>
      <w:tr>
        <w:trPr>
          <w:tblHeader/>
          <w:cantSplit/>
        </w:trPr>
        <w:tc>
          <w:tcPr>
            <w:tcW w:w="1500" w:type="dxa"/>
            <w:shd w:val="clear" w:color="auto" w:fill="F2F2F2"/>
          </w:tcPr>
          <w:p>
            <w:pPr>
              <w:spacing w:after="0" w:line="240" w:lineRule="auto"/>
              <w:jc w:val="left"/>
            </w:pPr>
            <w:r>
              <w:rPr>
                <w:b/>
                <w:bCs/>
                <w:sz w:val="17"/>
                <w:szCs w:val="17"/>
              </w:rPr>
              <w:t xml:space="preserve">Criterion</w:t>
            </w:r>
          </w:p>
        </w:tc>
        <w:tc>
          <w:tcPr>
            <w:tcW w:w="1260" w:type="dxa"/>
            <w:shd w:val="clear" w:color="auto" w:fill="F2F2F2"/>
          </w:tcPr>
          <w:p>
            <w:pPr>
              <w:spacing w:after="0" w:line="240" w:lineRule="auto"/>
              <w:jc w:val="left"/>
            </w:pPr>
            <w:r>
              <w:rPr>
                <w:b/>
                <w:bCs/>
                <w:sz w:val="17"/>
                <w:szCs w:val="17"/>
              </w:rPr>
              <w:t xml:space="preserve">ACT Programming Tutor</w:t>
            </w:r>
          </w:p>
        </w:tc>
        <w:tc>
          <w:tcPr>
            <w:tcW w:w="1260" w:type="dxa"/>
            <w:shd w:val="clear" w:color="auto" w:fill="F2F2F2"/>
          </w:tcPr>
          <w:p>
            <w:pPr>
              <w:spacing w:after="0" w:line="240" w:lineRule="auto"/>
              <w:jc w:val="left"/>
            </w:pPr>
            <w:r>
              <w:rPr>
                <w:b/>
                <w:bCs/>
                <w:sz w:val="17"/>
                <w:szCs w:val="17"/>
              </w:rPr>
              <w:t xml:space="preserve">Math Garden</w:t>
            </w:r>
          </w:p>
        </w:tc>
        <w:tc>
          <w:tcPr>
            <w:tcW w:w="1260" w:type="dxa"/>
            <w:shd w:val="clear" w:color="auto" w:fill="F2F2F2"/>
          </w:tcPr>
          <w:p>
            <w:pPr>
              <w:spacing w:after="0" w:line="240" w:lineRule="auto"/>
              <w:jc w:val="left"/>
            </w:pPr>
            <w:r>
              <w:rPr>
                <w:b/>
                <w:bCs/>
                <w:sz w:val="17"/>
                <w:szCs w:val="17"/>
              </w:rPr>
              <w:t xml:space="preserve">Outline Maps</w:t>
            </w:r>
          </w:p>
        </w:tc>
        <w:tc>
          <w:tcPr>
            <w:tcW w:w="1260" w:type="dxa"/>
            <w:shd w:val="clear" w:color="auto" w:fill="F2F2F2"/>
          </w:tcPr>
          <w:p>
            <w:pPr>
              <w:spacing w:after="0" w:line="240" w:lineRule="auto"/>
              <w:jc w:val="left"/>
            </w:pPr>
            <w:r>
              <w:rPr>
                <w:b/>
                <w:bCs/>
                <w:sz w:val="17"/>
                <w:szCs w:val="17"/>
              </w:rPr>
              <w:t xml:space="preserve">Physics AI tutor</w:t>
            </w:r>
          </w:p>
        </w:tc>
        <w:tc>
          <w:tcPr>
            <w:tcW w:w="1260" w:type="dxa"/>
            <w:shd w:val="clear" w:color="auto" w:fill="F2F2F2"/>
          </w:tcPr>
          <w:p>
            <w:pPr>
              <w:spacing w:after="0" w:line="240" w:lineRule="auto"/>
              <w:jc w:val="left"/>
            </w:pPr>
            <w:r>
              <w:rPr>
                <w:b/>
                <w:bCs/>
                <w:sz w:val="17"/>
                <w:szCs w:val="17"/>
              </w:rPr>
              <w:t xml:space="preserve">GPT Tutor</w:t>
            </w:r>
          </w:p>
        </w:tc>
        <w:tc>
          <w:tcPr>
            <w:tcW w:w="1226" w:type="dxa"/>
            <w:shd w:val="clear" w:color="auto" w:fill="F2F2F2"/>
          </w:tcPr>
          <w:p>
            <w:pPr>
              <w:spacing w:after="0" w:line="240" w:lineRule="auto"/>
              <w:jc w:val="left"/>
            </w:pPr>
            <w:r>
              <w:rPr>
                <w:b/>
                <w:bCs/>
                <w:sz w:val="17"/>
                <w:szCs w:val="17"/>
              </w:rPr>
              <w:t xml:space="preserve">Synthetic video course</w:t>
            </w:r>
          </w:p>
        </w:tc>
      </w:tr>
      <w:tr>
        <w:trPr>
          <w:cantSplit/>
        </w:trPr>
        <w:tc>
          <w:tcPr>
            <w:tcW w:w="1500" w:type="dxa"/>
          </w:tcPr>
          <w:p>
            <w:pPr>
              <w:spacing w:after="0" w:line="240" w:lineRule="auto"/>
              <w:jc w:val="left"/>
            </w:pPr>
            <w:r>
              <w:rPr>
                <w:sz w:val="17"/>
                <w:szCs w:val="17"/>
              </w:rPr>
              <w:t xml:space="preserve">Higher-education focus</w:t>
            </w:r>
          </w:p>
        </w:tc>
        <w:tc>
          <w:tcPr>
            <w:tcW w:w="1260" w:type="dxa"/>
          </w:tcPr>
          <w:p>
            <w:pPr>
              <w:spacing w:after="0" w:line="240" w:lineRule="auto"/>
              <w:jc w:val="left"/>
            </w:pPr>
            <w:r>
              <w:rPr>
                <w:sz w:val="17"/>
                <w:szCs w:val="17"/>
              </w:rPr>
              <w:t xml:space="preserve">Partial (programming courses)</w:t>
            </w:r>
          </w:p>
        </w:tc>
        <w:tc>
          <w:tcPr>
            <w:tcW w:w="1260" w:type="dxa"/>
          </w:tcPr>
          <w:p>
            <w:pPr>
              <w:spacing w:after="0" w:line="240" w:lineRule="auto"/>
              <w:jc w:val="left"/>
            </w:pPr>
            <w:r>
              <w:rPr>
                <w:sz w:val="17"/>
                <w:szCs w:val="17"/>
              </w:rPr>
              <w:t xml:space="preserve">No (school maths)</w:t>
            </w:r>
          </w:p>
        </w:tc>
        <w:tc>
          <w:tcPr>
            <w:tcW w:w="1260" w:type="dxa"/>
          </w:tcPr>
          <w:p>
            <w:pPr>
              <w:spacing w:after="0" w:line="240" w:lineRule="auto"/>
              <w:jc w:val="left"/>
            </w:pPr>
            <w:r>
              <w:rPr>
                <w:sz w:val="17"/>
                <w:szCs w:val="17"/>
              </w:rPr>
              <w:t xml:space="preserve">No (general geography)</w:t>
            </w:r>
          </w:p>
        </w:tc>
        <w:tc>
          <w:tcPr>
            <w:tcW w:w="1260" w:type="dxa"/>
          </w:tcPr>
          <w:p>
            <w:pPr>
              <w:spacing w:after="0" w:line="240" w:lineRule="auto"/>
              <w:jc w:val="left"/>
            </w:pPr>
            <w:r>
              <w:rPr>
                <w:sz w:val="17"/>
                <w:szCs w:val="17"/>
              </w:rPr>
              <w:t xml:space="preserve">Yes (undergraduate physics)</w:t>
            </w:r>
          </w:p>
        </w:tc>
        <w:tc>
          <w:tcPr>
            <w:tcW w:w="1260" w:type="dxa"/>
          </w:tcPr>
          <w:p>
            <w:pPr>
              <w:spacing w:after="0" w:line="240" w:lineRule="auto"/>
              <w:jc w:val="left"/>
            </w:pPr>
            <w:r>
              <w:rPr>
                <w:sz w:val="17"/>
                <w:szCs w:val="17"/>
              </w:rPr>
              <w:t xml:space="preserve">No (high school)</w:t>
            </w:r>
          </w:p>
        </w:tc>
        <w:tc>
          <w:tcPr>
            <w:tcW w:w="1226" w:type="dxa"/>
          </w:tcPr>
          <w:p>
            <w:pPr>
              <w:spacing w:after="0" w:line="240" w:lineRule="auto"/>
              <w:jc w:val="left"/>
            </w:pPr>
            <w:r>
              <w:rPr>
                <w:sz w:val="17"/>
                <w:szCs w:val="17"/>
              </w:rPr>
              <w:t xml:space="preserve">Partial (adults)</w:t>
            </w:r>
          </w:p>
        </w:tc>
      </w:tr>
      <w:tr>
        <w:trPr>
          <w:cantSplit/>
        </w:trPr>
        <w:tc>
          <w:tcPr>
            <w:tcW w:w="1500" w:type="dxa"/>
          </w:tcPr>
          <w:p>
            <w:pPr>
              <w:spacing w:after="0" w:line="240" w:lineRule="auto"/>
              <w:jc w:val="left"/>
            </w:pPr>
            <w:r>
              <w:rPr>
                <w:sz w:val="17"/>
                <w:szCs w:val="17"/>
              </w:rPr>
              <w:t xml:space="preserve">Personalized pathway</w:t>
            </w:r>
          </w:p>
        </w:tc>
        <w:tc>
          <w:tcPr>
            <w:tcW w:w="1260" w:type="dxa"/>
          </w:tcPr>
          <w:p>
            <w:pPr>
              <w:spacing w:after="0" w:line="240" w:lineRule="auto"/>
              <w:jc w:val="left"/>
            </w:pPr>
            <w:r>
              <w:rPr>
                <w:sz w:val="17"/>
                <w:szCs w:val="17"/>
              </w:rPr>
              <w:t xml:space="preserve">Yes (until each rule mastered)</w:t>
            </w:r>
          </w:p>
        </w:tc>
        <w:tc>
          <w:tcPr>
            <w:tcW w:w="1260" w:type="dxa"/>
          </w:tcPr>
          <w:p>
            <w:pPr>
              <w:spacing w:after="0" w:line="240" w:lineRule="auto"/>
              <w:jc w:val="left"/>
            </w:pPr>
            <w:r>
              <w:rPr>
                <w:sz w:val="17"/>
                <w:szCs w:val="17"/>
              </w:rPr>
              <w:t xml:space="preserve">Partial (adaptive items)</w:t>
            </w:r>
          </w:p>
        </w:tc>
        <w:tc>
          <w:tcPr>
            <w:tcW w:w="1260" w:type="dxa"/>
          </w:tcPr>
          <w:p>
            <w:pPr>
              <w:spacing w:after="0" w:line="240" w:lineRule="auto"/>
              <w:jc w:val="left"/>
            </w:pPr>
            <w:r>
              <w:rPr>
                <w:sz w:val="17"/>
                <w:szCs w:val="17"/>
              </w:rPr>
              <w:t xml:space="preserve">Partial (adaptive items)</w:t>
            </w:r>
          </w:p>
        </w:tc>
        <w:tc>
          <w:tcPr>
            <w:tcW w:w="1260" w:type="dxa"/>
          </w:tcPr>
          <w:p>
            <w:pPr>
              <w:spacing w:after="0" w:line="240" w:lineRule="auto"/>
              <w:jc w:val="left"/>
            </w:pPr>
            <w:r>
              <w:rPr>
                <w:sz w:val="17"/>
                <w:szCs w:val="17"/>
              </w:rPr>
              <w:t xml:space="preserve">Partial (fixed lessons, scaffolded)</w:t>
            </w:r>
          </w:p>
        </w:tc>
        <w:tc>
          <w:tcPr>
            <w:tcW w:w="1260" w:type="dxa"/>
          </w:tcPr>
          <w:p>
            <w:pPr>
              <w:spacing w:after="0" w:line="240" w:lineRule="auto"/>
              <w:jc w:val="left"/>
            </w:pPr>
            <w:r>
              <w:rPr>
                <w:sz w:val="17"/>
                <w:szCs w:val="17"/>
              </w:rPr>
              <w:t xml:space="preserve">No</w:t>
            </w:r>
          </w:p>
        </w:tc>
        <w:tc>
          <w:tcPr>
            <w:tcW w:w="1226" w:type="dxa"/>
          </w:tcPr>
          <w:p>
            <w:pPr>
              <w:spacing w:after="0" w:line="240" w:lineRule="auto"/>
              <w:jc w:val="left"/>
            </w:pPr>
            <w:r>
              <w:rPr>
                <w:sz w:val="17"/>
                <w:szCs w:val="17"/>
              </w:rPr>
              <w:t xml:space="preserve">No</w:t>
            </w:r>
          </w:p>
        </w:tc>
      </w:tr>
      <w:tr>
        <w:trPr>
          <w:cantSplit/>
        </w:trPr>
        <w:tc>
          <w:tcPr>
            <w:tcW w:w="1500" w:type="dxa"/>
          </w:tcPr>
          <w:p>
            <w:pPr>
              <w:spacing w:after="0" w:line="240" w:lineRule="auto"/>
              <w:jc w:val="left"/>
            </w:pPr>
            <w:r>
              <w:rPr>
                <w:sz w:val="17"/>
                <w:szCs w:val="17"/>
              </w:rPr>
              <w:t xml:space="preserve">Microlearning format</w:t>
            </w:r>
          </w:p>
        </w:tc>
        <w:tc>
          <w:tcPr>
            <w:tcW w:w="1260" w:type="dxa"/>
          </w:tcPr>
          <w:p>
            <w:pPr>
              <w:spacing w:after="0" w:line="240" w:lineRule="auto"/>
              <w:jc w:val="left"/>
            </w:pPr>
            <w:r>
              <w:rPr>
                <w:sz w:val="17"/>
                <w:szCs w:val="17"/>
              </w:rPr>
              <w:t xml:space="preserve">Not described</w:t>
            </w:r>
          </w:p>
        </w:tc>
        <w:tc>
          <w:tcPr>
            <w:tcW w:w="1260" w:type="dxa"/>
          </w:tcPr>
          <w:p>
            <w:pPr>
              <w:spacing w:after="0" w:line="240" w:lineRule="auto"/>
              <w:jc w:val="left"/>
            </w:pPr>
            <w:r>
              <w:rPr>
                <w:sz w:val="17"/>
                <w:szCs w:val="17"/>
              </w:rPr>
              <w:t xml:space="preserve">Yes (short items)</w:t>
            </w:r>
          </w:p>
        </w:tc>
        <w:tc>
          <w:tcPr>
            <w:tcW w:w="1260" w:type="dxa"/>
          </w:tcPr>
          <w:p>
            <w:pPr>
              <w:spacing w:after="0" w:line="240" w:lineRule="auto"/>
              <w:jc w:val="left"/>
            </w:pPr>
            <w:r>
              <w:rPr>
                <w:sz w:val="17"/>
                <w:szCs w:val="17"/>
              </w:rPr>
              <w:t xml:space="preserve">Yes (short questions)</w:t>
            </w:r>
          </w:p>
        </w:tc>
        <w:tc>
          <w:tcPr>
            <w:tcW w:w="1260" w:type="dxa"/>
          </w:tcPr>
          <w:p>
            <w:pPr>
              <w:spacing w:after="0" w:line="240" w:lineRule="auto"/>
              <w:jc w:val="left"/>
            </w:pPr>
            <w:r>
              <w:rPr>
                <w:sz w:val="17"/>
                <w:szCs w:val="17"/>
              </w:rPr>
              <w:t xml:space="preserve">No (≈ 49 min lessons)</w:t>
            </w:r>
          </w:p>
        </w:tc>
        <w:tc>
          <w:tcPr>
            <w:tcW w:w="1260" w:type="dxa"/>
          </w:tcPr>
          <w:p>
            <w:pPr>
              <w:spacing w:after="0" w:line="240" w:lineRule="auto"/>
              <w:jc w:val="left"/>
            </w:pPr>
            <w:r>
              <w:rPr>
                <w:sz w:val="17"/>
                <w:szCs w:val="17"/>
              </w:rPr>
              <w:t xml:space="preserve">Not described</w:t>
            </w:r>
          </w:p>
        </w:tc>
        <w:tc>
          <w:tcPr>
            <w:tcW w:w="1226" w:type="dxa"/>
          </w:tcPr>
          <w:p>
            <w:pPr>
              <w:spacing w:after="0" w:line="240" w:lineRule="auto"/>
              <w:jc w:val="left"/>
            </w:pPr>
            <w:r>
              <w:rPr>
                <w:sz w:val="17"/>
                <w:szCs w:val="17"/>
              </w:rPr>
              <w:t xml:space="preserve">Yes</w:t>
            </w:r>
          </w:p>
        </w:tc>
      </w:tr>
      <w:tr>
        <w:trPr>
          <w:cantSplit/>
        </w:trPr>
        <w:tc>
          <w:tcPr>
            <w:tcW w:w="1500" w:type="dxa"/>
          </w:tcPr>
          <w:p>
            <w:pPr>
              <w:spacing w:after="0" w:line="240" w:lineRule="auto"/>
              <w:jc w:val="left"/>
            </w:pPr>
            <w:r>
              <w:rPr>
                <w:sz w:val="17"/>
                <w:szCs w:val="17"/>
              </w:rPr>
              <w:t xml:space="preserve">Short video generated from learner material</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26" w:type="dxa"/>
          </w:tcPr>
          <w:p>
            <w:pPr>
              <w:spacing w:after="0" w:line="240" w:lineRule="auto"/>
              <w:jc w:val="left"/>
            </w:pPr>
            <w:r>
              <w:rPr>
                <w:sz w:val="17"/>
                <w:szCs w:val="17"/>
              </w:rPr>
              <w:t xml:space="preserve">Partial (made by authors)</w:t>
            </w:r>
          </w:p>
        </w:tc>
      </w:tr>
      <w:tr>
        <w:trPr>
          <w:cantSplit/>
        </w:trPr>
        <w:tc>
          <w:tcPr>
            <w:tcW w:w="1500" w:type="dxa"/>
          </w:tcPr>
          <w:p>
            <w:pPr>
              <w:spacing w:after="0" w:line="240" w:lineRule="auto"/>
              <w:jc w:val="left"/>
            </w:pPr>
            <w:r>
              <w:rPr>
                <w:sz w:val="17"/>
                <w:szCs w:val="17"/>
              </w:rPr>
              <w:t xml:space="preserve">Adaptive knowledge assessment</w:t>
            </w:r>
          </w:p>
        </w:tc>
        <w:tc>
          <w:tcPr>
            <w:tcW w:w="1260" w:type="dxa"/>
          </w:tcPr>
          <w:p>
            <w:pPr>
              <w:spacing w:after="0" w:line="240" w:lineRule="auto"/>
              <w:jc w:val="left"/>
            </w:pPr>
            <w:r>
              <w:rPr>
                <w:sz w:val="17"/>
                <w:szCs w:val="17"/>
              </w:rPr>
              <w:t xml:space="preserve">Yes (BKT)</w:t>
            </w:r>
          </w:p>
        </w:tc>
        <w:tc>
          <w:tcPr>
            <w:tcW w:w="1260" w:type="dxa"/>
          </w:tcPr>
          <w:p>
            <w:pPr>
              <w:spacing w:after="0" w:line="240" w:lineRule="auto"/>
              <w:jc w:val="left"/>
            </w:pPr>
            <w:r>
              <w:rPr>
                <w:sz w:val="17"/>
                <w:szCs w:val="17"/>
              </w:rPr>
              <w:t xml:space="preserve">Yes (on-the-fly estimation)</w:t>
            </w:r>
          </w:p>
        </w:tc>
        <w:tc>
          <w:tcPr>
            <w:tcW w:w="1260" w:type="dxa"/>
          </w:tcPr>
          <w:p>
            <w:pPr>
              <w:spacing w:after="0" w:line="240" w:lineRule="auto"/>
              <w:jc w:val="left"/>
            </w:pPr>
            <w:r>
              <w:rPr>
                <w:sz w:val="17"/>
                <w:szCs w:val="17"/>
              </w:rPr>
              <w:t xml:space="preserve">Yes (Elo)</w:t>
            </w:r>
          </w:p>
        </w:tc>
        <w:tc>
          <w:tcPr>
            <w:tcW w:w="1260" w:type="dxa"/>
          </w:tcPr>
          <w:p>
            <w:pPr>
              <w:spacing w:after="0" w:line="240" w:lineRule="auto"/>
              <w:jc w:val="left"/>
            </w:pPr>
            <w:r>
              <w:rPr>
                <w:sz w:val="17"/>
                <w:szCs w:val="17"/>
              </w:rPr>
              <w:t xml:space="preserve">Not described</w:t>
            </w:r>
          </w:p>
        </w:tc>
        <w:tc>
          <w:tcPr>
            <w:tcW w:w="1260" w:type="dxa"/>
          </w:tcPr>
          <w:p>
            <w:pPr>
              <w:spacing w:after="0" w:line="240" w:lineRule="auto"/>
              <w:jc w:val="left"/>
            </w:pPr>
            <w:r>
              <w:rPr>
                <w:sz w:val="17"/>
                <w:szCs w:val="17"/>
              </w:rPr>
              <w:t xml:space="preserve">No</w:t>
            </w:r>
          </w:p>
        </w:tc>
        <w:tc>
          <w:tcPr>
            <w:tcW w:w="1226" w:type="dxa"/>
          </w:tcPr>
          <w:p>
            <w:pPr>
              <w:spacing w:after="0" w:line="240" w:lineRule="auto"/>
              <w:jc w:val="left"/>
            </w:pPr>
            <w:r>
              <w:rPr>
                <w:sz w:val="17"/>
                <w:szCs w:val="17"/>
              </w:rPr>
              <w:t xml:space="preserve">No</w:t>
            </w:r>
          </w:p>
        </w:tc>
      </w:tr>
      <w:tr>
        <w:trPr>
          <w:cantSplit/>
        </w:trPr>
        <w:tc>
          <w:tcPr>
            <w:tcW w:w="1500" w:type="dxa"/>
          </w:tcPr>
          <w:p>
            <w:pPr>
              <w:spacing w:after="0" w:line="240" w:lineRule="auto"/>
              <w:jc w:val="left"/>
            </w:pPr>
            <w:r>
              <w:rPr>
                <w:sz w:val="17"/>
                <w:szCs w:val="17"/>
              </w:rPr>
              <w:t xml:space="preserve">AI feedback on open answers</w:t>
            </w:r>
          </w:p>
        </w:tc>
        <w:tc>
          <w:tcPr>
            <w:tcW w:w="1260" w:type="dxa"/>
          </w:tcPr>
          <w:p>
            <w:pPr>
              <w:spacing w:after="0" w:line="240" w:lineRule="auto"/>
              <w:jc w:val="left"/>
            </w:pPr>
            <w:r>
              <w:rPr>
                <w:sz w:val="17"/>
                <w:szCs w:val="17"/>
              </w:rPr>
              <w:t xml:space="preserve">Partial (fixed exercises)</w:t>
            </w:r>
          </w:p>
        </w:tc>
        <w:tc>
          <w:tcPr>
            <w:tcW w:w="1260" w:type="dxa"/>
          </w:tcPr>
          <w:p>
            <w:pPr>
              <w:spacing w:after="0" w:line="240" w:lineRule="auto"/>
              <w:jc w:val="left"/>
            </w:pPr>
            <w:r>
              <w:rPr>
                <w:sz w:val="17"/>
                <w:szCs w:val="17"/>
              </w:rPr>
              <w:t xml:space="preserve">No (closed items)</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Yes (grounded GPT-4)</w:t>
            </w:r>
          </w:p>
        </w:tc>
        <w:tc>
          <w:tcPr>
            <w:tcW w:w="1260" w:type="dxa"/>
          </w:tcPr>
          <w:p>
            <w:pPr>
              <w:spacing w:after="0" w:line="240" w:lineRule="auto"/>
              <w:jc w:val="left"/>
            </w:pPr>
            <w:r>
              <w:rPr>
                <w:sz w:val="17"/>
                <w:szCs w:val="17"/>
              </w:rPr>
              <w:t xml:space="preserve">Partial (hints only)</w:t>
            </w:r>
          </w:p>
        </w:tc>
        <w:tc>
          <w:tcPr>
            <w:tcW w:w="1226" w:type="dxa"/>
          </w:tcPr>
          <w:p>
            <w:pPr>
              <w:spacing w:after="0" w:line="240" w:lineRule="auto"/>
              <w:jc w:val="left"/>
            </w:pPr>
            <w:r>
              <w:rPr>
                <w:sz w:val="17"/>
                <w:szCs w:val="17"/>
              </w:rPr>
              <w:t xml:space="preserve">No</w:t>
            </w:r>
          </w:p>
        </w:tc>
      </w:tr>
      <w:tr>
        <w:trPr>
          <w:cantSplit/>
        </w:trPr>
        <w:tc>
          <w:tcPr>
            <w:tcW w:w="1500" w:type="dxa"/>
          </w:tcPr>
          <w:p>
            <w:pPr>
              <w:spacing w:after="0" w:line="240" w:lineRule="auto"/>
              <w:jc w:val="left"/>
            </w:pPr>
            <w:r>
              <w:rPr>
                <w:sz w:val="17"/>
                <w:szCs w:val="17"/>
              </w:rPr>
              <w:t xml:space="preserve">Social learning (cooperative or punitive)</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Not described</w:t>
            </w:r>
          </w:p>
        </w:tc>
        <w:tc>
          <w:tcPr>
            <w:tcW w:w="1260" w:type="dxa"/>
          </w:tcPr>
          <w:p>
            <w:pPr>
              <w:spacing w:after="0" w:line="240" w:lineRule="auto"/>
              <w:jc w:val="left"/>
            </w:pPr>
            <w:r>
              <w:rPr>
                <w:sz w:val="17"/>
                <w:szCs w:val="17"/>
              </w:rPr>
              <w:t xml:space="preserve">Not described</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26" w:type="dxa"/>
          </w:tcPr>
          <w:p>
            <w:pPr>
              <w:spacing w:after="0" w:line="240" w:lineRule="auto"/>
              <w:jc w:val="left"/>
            </w:pPr>
            <w:r>
              <w:rPr>
                <w:sz w:val="17"/>
                <w:szCs w:val="17"/>
              </w:rPr>
              <w:t xml:space="preserve">No</w:t>
            </w:r>
          </w:p>
        </w:tc>
      </w:tr>
      <w:tr>
        <w:trPr>
          <w:cantSplit/>
        </w:trPr>
        <w:tc>
          <w:tcPr>
            <w:tcW w:w="1500" w:type="dxa"/>
          </w:tcPr>
          <w:p>
            <w:pPr>
              <w:spacing w:after="0" w:line="240" w:lineRule="auto"/>
              <w:jc w:val="left"/>
            </w:pPr>
            <w:r>
              <w:rPr>
                <w:sz w:val="17"/>
                <w:szCs w:val="17"/>
              </w:rPr>
              <w:t xml:space="preserve">Study schedule and LMS fit</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60" w:type="dxa"/>
          </w:tcPr>
          <w:p>
            <w:pPr>
              <w:spacing w:after="0" w:line="240" w:lineRule="auto"/>
              <w:jc w:val="left"/>
            </w:pPr>
            <w:r>
              <w:rPr>
                <w:sz w:val="17"/>
                <w:szCs w:val="17"/>
              </w:rPr>
              <w:t xml:space="preserve">No</w:t>
            </w:r>
          </w:p>
        </w:tc>
        <w:tc>
          <w:tcPr>
            <w:tcW w:w="1226" w:type="dxa"/>
          </w:tcPr>
          <w:p>
            <w:pPr>
              <w:spacing w:after="0" w:line="240" w:lineRule="auto"/>
              <w:jc w:val="left"/>
            </w:pPr>
            <w:r>
              <w:rPr>
                <w:sz w:val="17"/>
                <w:szCs w:val="17"/>
              </w:rPr>
              <w:t xml:space="preserve">No</w:t>
            </w:r>
          </w:p>
        </w:tc>
      </w:tr>
      <w:tr>
        <w:trPr>
          <w:cantSplit/>
        </w:trPr>
        <w:tc>
          <w:tcPr>
            <w:tcW w:w="1500" w:type="dxa"/>
          </w:tcPr>
          <w:p>
            <w:pPr>
              <w:spacing w:after="0" w:line="240" w:lineRule="auto"/>
              <w:jc w:val="left"/>
            </w:pPr>
            <w:r>
              <w:rPr>
                <w:sz w:val="17"/>
                <w:szCs w:val="17"/>
              </w:rPr>
              <w:t xml:space="preserve">Published evaluation</w:t>
            </w:r>
          </w:p>
        </w:tc>
        <w:tc>
          <w:tcPr>
            <w:tcW w:w="1260" w:type="dxa"/>
          </w:tcPr>
          <w:p>
            <w:pPr>
              <w:spacing w:after="0" w:line="240" w:lineRule="auto"/>
              <w:jc w:val="left"/>
            </w:pPr>
            <w:r>
              <w:rPr>
                <w:sz w:val="17"/>
                <w:szCs w:val="17"/>
              </w:rPr>
              <w:t xml:space="preserve">Faster completion, equal or better scores</w:t>
            </w:r>
          </w:p>
        </w:tc>
        <w:tc>
          <w:tcPr>
            <w:tcW w:w="1260" w:type="dxa"/>
          </w:tcPr>
          <w:p>
            <w:pPr>
              <w:spacing w:after="0" w:line="240" w:lineRule="auto"/>
              <w:jc w:val="left"/>
            </w:pPr>
            <w:r>
              <w:rPr>
                <w:sz w:val="17"/>
                <w:szCs w:val="17"/>
              </w:rPr>
              <w:t xml:space="preserve">Deployed system</w:t>
            </w:r>
          </w:p>
        </w:tc>
        <w:tc>
          <w:tcPr>
            <w:tcW w:w="1260" w:type="dxa"/>
          </w:tcPr>
          <w:p>
            <w:pPr>
              <w:spacing w:after="0" w:line="240" w:lineRule="auto"/>
              <w:jc w:val="left"/>
            </w:pPr>
            <w:r>
              <w:rPr>
                <w:sz w:val="17"/>
                <w:szCs w:val="17"/>
              </w:rPr>
              <w:t xml:space="preserve">&gt; 15 M answers</w:t>
            </w:r>
          </w:p>
        </w:tc>
        <w:tc>
          <w:tcPr>
            <w:tcW w:w="1260" w:type="dxa"/>
          </w:tcPr>
          <w:p>
            <w:pPr>
              <w:spacing w:after="0" w:line="240" w:lineRule="auto"/>
              <w:jc w:val="left"/>
            </w:pPr>
            <w:r>
              <w:rPr>
                <w:sz w:val="17"/>
                <w:szCs w:val="17"/>
              </w:rPr>
              <w:t xml:space="preserve">RCT, 0.63–1.3 SD</w:t>
            </w:r>
          </w:p>
        </w:tc>
        <w:tc>
          <w:tcPr>
            <w:tcW w:w="1260" w:type="dxa"/>
          </w:tcPr>
          <w:p>
            <w:pPr>
              <w:spacing w:after="0" w:line="240" w:lineRule="auto"/>
              <w:jc w:val="left"/>
            </w:pPr>
            <w:r>
              <w:rPr>
                <w:sz w:val="17"/>
                <w:szCs w:val="17"/>
              </w:rPr>
              <w:t xml:space="preserve">Field experiment, ≈ 1,000 students</w:t>
            </w:r>
          </w:p>
        </w:tc>
        <w:tc>
          <w:tcPr>
            <w:tcW w:w="1226" w:type="dxa"/>
          </w:tcPr>
          <w:p>
            <w:pPr>
              <w:spacing w:after="0" w:line="240" w:lineRule="auto"/>
              <w:jc w:val="left"/>
            </w:pPr>
            <w:r>
              <w:rPr>
                <w:sz w:val="17"/>
                <w:szCs w:val="17"/>
              </w:rPr>
              <w:t xml:space="preserve">Experiment, n = 83</w:t>
            </w:r>
          </w:p>
        </w:tc>
      </w:tr>
    </w:tbl>
    <w:p>
      <w:pPr>
        <w:spacing w:before="160" w:after="240" w:line="257" w:lineRule="auto"/>
        <w:jc w:val="center"/>
      </w:pPr>
      <w:r>
        <w:rPr>
          <w:i/>
          <w:iCs/>
          <w:sz w:val="22"/>
          <w:szCs w:val="22"/>
        </w:rPr>
        <w:t xml:space="preserve">Table 4.4. Academic systems</w:t>
      </w:r>
    </w:p>
    <w:p>
      <w:pPr>
        <w:pStyle w:val="2"/>
      </w:pPr>
      <w:r>
        <w:t xml:space="preserve">4.5. Gap Analysis</w:t>
      </w:r>
    </w:p>
    <w:p>
      <w:pPr>
        <w:pStyle w:val="a3"/>
        <w:numPr>
          <w:ilvl w:val="0"/>
          <w:numId w:val="25"/>
        </w:numPr>
        <w:spacing w:after="40"/>
      </w:pPr>
      <w:r>
        <w:t xml:space="preserve">G1. Video generation and adaptivity sit in different products: NotebookLM generates videos but has no path or adaptive testing; adaptive systems use no video or pre-produced video only.</w:t>
      </w:r>
    </w:p>
    <w:p>
      <w:pPr>
        <w:pStyle w:val="a3"/>
        <w:numPr>
          <w:ilvl w:val="0"/>
          <w:numId w:val="25"/>
        </w:numPr>
        <w:spacing w:after="40"/>
      </w:pPr>
      <w:r>
        <w:t xml:space="preserve">G2. Adaptive assessment works only inside each vendor's own content; none estimates mastery for an arbitrary university subject.</w:t>
      </w:r>
    </w:p>
    <w:p>
      <w:pPr>
        <w:pStyle w:val="a3"/>
        <w:numPr>
          <w:ilvl w:val="0"/>
          <w:numId w:val="25"/>
        </w:numPr>
        <w:spacing w:after="40"/>
      </w:pPr>
      <w:r>
        <w:t xml:space="preserve">G3. AI feedback on open answers is restricted by region, plan or answer type.</w:t>
      </w:r>
    </w:p>
    <w:p>
      <w:pPr>
        <w:pStyle w:val="a3"/>
        <w:numPr>
          <w:ilvl w:val="0"/>
          <w:numId w:val="25"/>
        </w:numPr>
        <w:spacing w:after="40"/>
      </w:pPr>
      <w:r>
        <w:t xml:space="preserve">G4. Social mechanics are mostly competitive and can punish (demotion, hearts, visible scores).</w:t>
      </w:r>
    </w:p>
    <w:p>
      <w:pPr>
        <w:pStyle w:val="a3"/>
        <w:numPr>
          <w:ilvl w:val="0"/>
          <w:numId w:val="25"/>
        </w:numPr>
        <w:spacing w:after="40"/>
      </w:pPr>
      <w:r>
        <w:t xml:space="preserve">G5. No system fits learning into the student's day using free time and personal Moodle deadlines; LMS integrations are institutional.</w:t>
      </w:r>
    </w:p>
    <w:p>
      <w:pPr>
        <w:pStyle w:val="a3"/>
        <w:numPr>
          <w:ilvl w:val="0"/>
          <w:numId w:val="25"/>
        </w:numPr>
        <w:spacing w:after="40"/>
      </w:pPr>
      <w:r>
        <w:t xml:space="preserve">G6. Higher-education content does not come in microlearning form; microlearning products are school-level or general.</w:t>
      </w:r>
    </w:p>
    <w:p>
      <w:pPr>
        <w:pStyle w:val="a3"/>
        <w:numPr>
          <w:ilvl w:val="0"/>
          <w:numId w:val="25"/>
        </w:numPr>
        <w:spacing w:after="40"/>
      </w:pPr>
      <w:r>
        <w:t xml:space="preserve">G7. Kazakh support is patchy, and the strongest AI features are paid or region-locked.</w:t>
      </w:r>
    </w:p>
    <w:p>
      <w:pPr>
        <w:pStyle w:val="a3"/>
        <w:numPr>
          <w:ilvl w:val="0"/>
          <w:numId w:val="25"/>
        </w:numPr>
        <w:spacing w:after="40"/>
      </w:pPr>
      <w:r>
        <w:t xml:space="preserve">G8. No system meets all data-control points (opt-in analytics, full export, clear AI-training statement).</w:t>
      </w:r>
    </w:p>
    <w:p>
      <w:pPr/>
      <w:r>
        <w:t xml:space="preserve">Academic systems show that each component works — mastery-based tutoring, adaptive practice without calibration, grounded AI tutoring, guarded hints and generated video in microlearning — but each was built and evaluated separately and on fixed content. YeahGrind combines them for the student's own subject and closes gaps G1–G8 (traceability in Section 6.6).</w:t>
      </w:r>
    </w:p>
    <w:p>
      <w:pPr>
        <w:pStyle w:val="2"/>
      </w:pPr>
      <w:r>
        <w:t xml:space="preserve">4.6. Summary</w:t>
      </w:r>
    </w:p>
    <w:tbl>
      <w:tblPr>
        <w:tblStyle w:val="a8"/>
        <w:tblW w:w="9026" w:type="dxa"/>
        <w:tblLook w:val="04A0"/>
      </w:tblPr>
      <w:tblGrid>
        <w:gridCol w:w="2600"/>
        <w:gridCol w:w="1200"/>
        <w:gridCol w:w="2700"/>
        <w:gridCol w:w="2526"/>
      </w:tblGrid>
      <w:tr>
        <w:trPr>
          <w:tblHeader/>
          <w:cantSplit/>
        </w:trPr>
        <w:tc>
          <w:tcPr>
            <w:tcW w:w="2600" w:type="dxa"/>
            <w:shd w:val="clear" w:color="auto" w:fill="F2F2F2"/>
          </w:tcPr>
          <w:p>
            <w:pPr>
              <w:spacing w:after="0" w:line="240" w:lineRule="auto"/>
              <w:jc w:val="left"/>
            </w:pPr>
            <w:r>
              <w:rPr>
                <w:b/>
                <w:bCs/>
                <w:sz w:val="20"/>
                <w:szCs w:val="20"/>
              </w:rPr>
              <w:t xml:space="preserve">Criterion</w:t>
            </w:r>
          </w:p>
        </w:tc>
        <w:tc>
          <w:tcPr>
            <w:tcW w:w="1200" w:type="dxa"/>
            <w:shd w:val="clear" w:color="auto" w:fill="F2F2F2"/>
          </w:tcPr>
          <w:p>
            <w:pPr>
              <w:spacing w:after="0" w:line="240" w:lineRule="auto"/>
              <w:jc w:val="left"/>
            </w:pPr>
            <w:r>
              <w:rPr>
                <w:b/>
                <w:bCs/>
                <w:sz w:val="20"/>
                <w:szCs w:val="20"/>
              </w:rPr>
              <w:t xml:space="preserve">Baseline</w:t>
            </w:r>
          </w:p>
        </w:tc>
        <w:tc>
          <w:tcPr>
            <w:tcW w:w="2700" w:type="dxa"/>
            <w:shd w:val="clear" w:color="auto" w:fill="F2F2F2"/>
          </w:tcPr>
          <w:p>
            <w:pPr>
              <w:spacing w:after="0" w:line="240" w:lineRule="auto"/>
              <w:jc w:val="left"/>
            </w:pPr>
            <w:r>
              <w:rPr>
                <w:b/>
                <w:bCs/>
                <w:sz w:val="20"/>
                <w:szCs w:val="20"/>
              </w:rPr>
              <w:t xml:space="preserve">Best commercial coverage</w:t>
            </w:r>
          </w:p>
        </w:tc>
        <w:tc>
          <w:tcPr>
            <w:tcW w:w="2526" w:type="dxa"/>
            <w:shd w:val="clear" w:color="auto" w:fill="F2F2F2"/>
          </w:tcPr>
          <w:p>
            <w:pPr>
              <w:spacing w:after="0" w:line="240" w:lineRule="auto"/>
              <w:jc w:val="left"/>
            </w:pPr>
            <w:r>
              <w:rPr>
                <w:b/>
                <w:bCs/>
                <w:sz w:val="20"/>
                <w:szCs w:val="20"/>
              </w:rPr>
              <w:t xml:space="preserve">YeahGrind (proposed)</w:t>
            </w:r>
          </w:p>
        </w:tc>
      </w:tr>
      <w:tr>
        <w:trPr>
          <w:cantSplit/>
        </w:trPr>
        <w:tc>
          <w:tcPr>
            <w:tcW w:w="2600" w:type="dxa"/>
          </w:tcPr>
          <w:p>
            <w:pPr>
              <w:spacing w:after="0" w:line="240" w:lineRule="auto"/>
              <w:jc w:val="left"/>
            </w:pPr>
            <w:r>
              <w:rPr>
                <w:sz w:val="20"/>
                <w:szCs w:val="20"/>
              </w:rPr>
              <w:t xml:space="preserve">Personalized pathway</w:t>
            </w:r>
          </w:p>
        </w:tc>
        <w:tc>
          <w:tcPr>
            <w:tcW w:w="1200" w:type="dxa"/>
          </w:tcPr>
          <w:p>
            <w:pPr>
              <w:spacing w:after="0" w:line="240" w:lineRule="auto"/>
              <w:jc w:val="left"/>
            </w:pPr>
            <w:r>
              <w:rPr>
                <w:sz w:val="20"/>
                <w:szCs w:val="20"/>
              </w:rPr>
              <w:t xml:space="preserve">No</w:t>
            </w:r>
          </w:p>
        </w:tc>
        <w:tc>
          <w:tcPr>
            <w:tcW w:w="2700" w:type="dxa"/>
          </w:tcPr>
          <w:p>
            <w:pPr>
              <w:spacing w:after="0" w:line="240" w:lineRule="auto"/>
              <w:jc w:val="left"/>
            </w:pPr>
            <w:r>
              <w:rPr>
                <w:sz w:val="20"/>
                <w:szCs w:val="20"/>
              </w:rPr>
              <w:t xml:space="preserve">Yes (Khan Academy, own catalog)</w:t>
            </w:r>
          </w:p>
        </w:tc>
        <w:tc>
          <w:tcPr>
            <w:tcW w:w="2526" w:type="dxa"/>
          </w:tcPr>
          <w:p>
            <w:pPr>
              <w:spacing w:after="0" w:line="240" w:lineRule="auto"/>
              <w:jc w:val="left"/>
            </w:pPr>
            <w:r>
              <w:rPr>
                <w:sz w:val="20"/>
                <w:szCs w:val="20"/>
              </w:rPr>
              <w:t xml:space="preserve">Yes (own subject, fitted into the day)</w:t>
            </w:r>
          </w:p>
        </w:tc>
      </w:tr>
      <w:tr>
        <w:trPr>
          <w:cantSplit/>
        </w:trPr>
        <w:tc>
          <w:tcPr>
            <w:tcW w:w="2600" w:type="dxa"/>
          </w:tcPr>
          <w:p>
            <w:pPr>
              <w:spacing w:after="0" w:line="240" w:lineRule="auto"/>
              <w:jc w:val="left"/>
            </w:pPr>
            <w:r>
              <w:rPr>
                <w:sz w:val="20"/>
                <w:szCs w:val="20"/>
              </w:rPr>
              <w:t xml:space="preserve">Short video generated from learner material</w:t>
            </w:r>
          </w:p>
        </w:tc>
        <w:tc>
          <w:tcPr>
            <w:tcW w:w="1200" w:type="dxa"/>
          </w:tcPr>
          <w:p>
            <w:pPr>
              <w:spacing w:after="0" w:line="240" w:lineRule="auto"/>
              <w:jc w:val="left"/>
            </w:pPr>
            <w:r>
              <w:rPr>
                <w:sz w:val="20"/>
                <w:szCs w:val="20"/>
              </w:rPr>
              <w:t xml:space="preserve">No</w:t>
            </w:r>
          </w:p>
        </w:tc>
        <w:tc>
          <w:tcPr>
            <w:tcW w:w="2700" w:type="dxa"/>
          </w:tcPr>
          <w:p>
            <w:pPr>
              <w:spacing w:after="0" w:line="240" w:lineRule="auto"/>
              <w:jc w:val="left"/>
            </w:pPr>
            <w:r>
              <w:rPr>
                <w:sz w:val="20"/>
                <w:szCs w:val="20"/>
              </w:rPr>
              <w:t xml:space="preserve">Yes (NotebookLM, no path)</w:t>
            </w:r>
          </w:p>
        </w:tc>
        <w:tc>
          <w:tcPr>
            <w:tcW w:w="2526" w:type="dxa"/>
          </w:tcPr>
          <w:p>
            <w:pPr>
              <w:spacing w:after="0" w:line="240" w:lineRule="auto"/>
              <w:jc w:val="left"/>
            </w:pPr>
            <w:r>
              <w:rPr>
                <w:sz w:val="20"/>
                <w:szCs w:val="20"/>
              </w:rPr>
              <w:t xml:space="preserve">Yes (inside the path, EN/RU/KK)</w:t>
            </w:r>
          </w:p>
        </w:tc>
      </w:tr>
      <w:tr>
        <w:trPr>
          <w:cantSplit/>
        </w:trPr>
        <w:tc>
          <w:tcPr>
            <w:tcW w:w="2600" w:type="dxa"/>
          </w:tcPr>
          <w:p>
            <w:pPr>
              <w:spacing w:after="0" w:line="240" w:lineRule="auto"/>
              <w:jc w:val="left"/>
            </w:pPr>
            <w:r>
              <w:rPr>
                <w:sz w:val="20"/>
                <w:szCs w:val="20"/>
              </w:rPr>
              <w:t xml:space="preserve">Adaptive knowledge assessment</w:t>
            </w:r>
          </w:p>
        </w:tc>
        <w:tc>
          <w:tcPr>
            <w:tcW w:w="1200" w:type="dxa"/>
          </w:tcPr>
          <w:p>
            <w:pPr>
              <w:spacing w:after="0" w:line="240" w:lineRule="auto"/>
              <w:jc w:val="left"/>
            </w:pPr>
            <w:r>
              <w:rPr>
                <w:sz w:val="20"/>
                <w:szCs w:val="20"/>
              </w:rPr>
              <w:t xml:space="preserve">No</w:t>
            </w:r>
          </w:p>
        </w:tc>
        <w:tc>
          <w:tcPr>
            <w:tcW w:w="2700" w:type="dxa"/>
          </w:tcPr>
          <w:p>
            <w:pPr>
              <w:spacing w:after="0" w:line="240" w:lineRule="auto"/>
              <w:jc w:val="left"/>
            </w:pPr>
            <w:r>
              <w:rPr>
                <w:sz w:val="20"/>
                <w:szCs w:val="20"/>
              </w:rPr>
              <w:t xml:space="preserve">Yes (Duolingo, Khan, Quizlet; own content)</w:t>
            </w:r>
          </w:p>
        </w:tc>
        <w:tc>
          <w:tcPr>
            <w:tcW w:w="2526" w:type="dxa"/>
          </w:tcPr>
          <w:p>
            <w:pPr>
              <w:spacing w:after="0" w:line="240" w:lineRule="auto"/>
              <w:jc w:val="left"/>
            </w:pPr>
            <w:r>
              <w:rPr>
                <w:sz w:val="20"/>
                <w:szCs w:val="20"/>
              </w:rPr>
              <w:t xml:space="preserve">Yes (Elo per skill and item)</w:t>
            </w:r>
          </w:p>
        </w:tc>
      </w:tr>
      <w:tr>
        <w:trPr>
          <w:cantSplit/>
        </w:trPr>
        <w:tc>
          <w:tcPr>
            <w:tcW w:w="2600" w:type="dxa"/>
          </w:tcPr>
          <w:p>
            <w:pPr>
              <w:spacing w:after="0" w:line="240" w:lineRule="auto"/>
              <w:jc w:val="left"/>
            </w:pPr>
            <w:r>
              <w:rPr>
                <w:sz w:val="20"/>
                <w:szCs w:val="20"/>
              </w:rPr>
              <w:t xml:space="preserve">AI feedback on open answers</w:t>
            </w:r>
          </w:p>
        </w:tc>
        <w:tc>
          <w:tcPr>
            <w:tcW w:w="1200" w:type="dxa"/>
          </w:tcPr>
          <w:p>
            <w:pPr>
              <w:spacing w:after="0" w:line="240" w:lineRule="auto"/>
              <w:jc w:val="left"/>
            </w:pPr>
            <w:r>
              <w:rPr>
                <w:sz w:val="20"/>
                <w:szCs w:val="20"/>
              </w:rPr>
              <w:t xml:space="preserve">No</w:t>
            </w:r>
          </w:p>
        </w:tc>
        <w:tc>
          <w:tcPr>
            <w:tcW w:w="2700" w:type="dxa"/>
          </w:tcPr>
          <w:p>
            <w:pPr>
              <w:spacing w:after="0" w:line="240" w:lineRule="auto"/>
              <w:jc w:val="left"/>
            </w:pPr>
            <w:r>
              <w:rPr>
                <w:sz w:val="20"/>
                <w:szCs w:val="20"/>
              </w:rPr>
              <w:t xml:space="preserve">Yes (Khanmigo US-only; Coursera selected regions)</w:t>
            </w:r>
          </w:p>
        </w:tc>
        <w:tc>
          <w:tcPr>
            <w:tcW w:w="2526" w:type="dxa"/>
          </w:tcPr>
          <w:p>
            <w:pPr>
              <w:spacing w:after="0" w:line="240" w:lineRule="auto"/>
              <w:jc w:val="left"/>
            </w:pPr>
            <w:r>
              <w:rPr>
                <w:sz w:val="20"/>
                <w:szCs w:val="20"/>
              </w:rPr>
              <w:t xml:space="preserve">Yes (rubrics, hints, appeal)</w:t>
            </w:r>
          </w:p>
        </w:tc>
      </w:tr>
      <w:tr>
        <w:trPr>
          <w:cantSplit/>
        </w:trPr>
        <w:tc>
          <w:tcPr>
            <w:tcW w:w="2600" w:type="dxa"/>
          </w:tcPr>
          <w:p>
            <w:pPr>
              <w:spacing w:after="0" w:line="240" w:lineRule="auto"/>
              <w:jc w:val="left"/>
            </w:pPr>
            <w:r>
              <w:rPr>
                <w:sz w:val="20"/>
                <w:szCs w:val="20"/>
              </w:rPr>
              <w:t xml:space="preserve">Social learning (cooperative or punitive)</w:t>
            </w:r>
          </w:p>
        </w:tc>
        <w:tc>
          <w:tcPr>
            <w:tcW w:w="1200" w:type="dxa"/>
          </w:tcPr>
          <w:p>
            <w:pPr>
              <w:spacing w:after="0" w:line="240" w:lineRule="auto"/>
              <w:jc w:val="left"/>
            </w:pPr>
            <w:r>
              <w:rPr>
                <w:sz w:val="20"/>
                <w:szCs w:val="20"/>
              </w:rPr>
              <w:t xml:space="preserve">Partial</w:t>
            </w:r>
          </w:p>
        </w:tc>
        <w:tc>
          <w:tcPr>
            <w:tcW w:w="2700" w:type="dxa"/>
          </w:tcPr>
          <w:p>
            <w:pPr>
              <w:spacing w:after="0" w:line="240" w:lineRule="auto"/>
              <w:jc w:val="left"/>
            </w:pPr>
            <w:r>
              <w:rPr>
                <w:sz w:val="20"/>
                <w:szCs w:val="20"/>
              </w:rPr>
              <w:t xml:space="preserve">Competitive (Duolingo, Quizlet)</w:t>
            </w:r>
          </w:p>
        </w:tc>
        <w:tc>
          <w:tcPr>
            <w:tcW w:w="2526" w:type="dxa"/>
          </w:tcPr>
          <w:p>
            <w:pPr>
              <w:spacing w:after="0" w:line="240" w:lineRule="auto"/>
              <w:jc w:val="left"/>
            </w:pPr>
            <w:r>
              <w:rPr>
                <w:sz w:val="20"/>
                <w:szCs w:val="20"/>
              </w:rPr>
              <w:t xml:space="preserve">Cooperative, private scores</w:t>
            </w:r>
          </w:p>
        </w:tc>
      </w:tr>
      <w:tr>
        <w:trPr>
          <w:cantSplit/>
        </w:trPr>
        <w:tc>
          <w:tcPr>
            <w:tcW w:w="2600" w:type="dxa"/>
          </w:tcPr>
          <w:p>
            <w:pPr>
              <w:spacing w:after="0" w:line="240" w:lineRule="auto"/>
              <w:jc w:val="left"/>
            </w:pPr>
            <w:r>
              <w:rPr>
                <w:sz w:val="20"/>
                <w:szCs w:val="20"/>
              </w:rPr>
              <w:t xml:space="preserve">Study schedule and LMS fit</w:t>
            </w:r>
          </w:p>
        </w:tc>
        <w:tc>
          <w:tcPr>
            <w:tcW w:w="1200" w:type="dxa"/>
          </w:tcPr>
          <w:p>
            <w:pPr>
              <w:spacing w:after="0" w:line="240" w:lineRule="auto"/>
              <w:jc w:val="left"/>
            </w:pPr>
            <w:r>
              <w:rPr>
                <w:sz w:val="20"/>
                <w:szCs w:val="20"/>
              </w:rPr>
              <w:t xml:space="preserve">Partial</w:t>
            </w:r>
          </w:p>
        </w:tc>
        <w:tc>
          <w:tcPr>
            <w:tcW w:w="2700" w:type="dxa"/>
          </w:tcPr>
          <w:p>
            <w:pPr>
              <w:spacing w:after="0" w:line="240" w:lineRule="auto"/>
              <w:jc w:val="left"/>
            </w:pPr>
            <w:r>
              <w:rPr>
                <w:sz w:val="20"/>
                <w:szCs w:val="20"/>
              </w:rPr>
              <w:t xml:space="preserve">Institutional LTI only</w:t>
            </w:r>
          </w:p>
        </w:tc>
        <w:tc>
          <w:tcPr>
            <w:tcW w:w="2526" w:type="dxa"/>
          </w:tcPr>
          <w:p>
            <w:pPr>
              <w:spacing w:after="0" w:line="240" w:lineRule="auto"/>
              <w:jc w:val="left"/>
            </w:pPr>
            <w:r>
              <w:rPr>
                <w:sz w:val="20"/>
                <w:szCs w:val="20"/>
              </w:rPr>
              <w:t xml:space="preserve">Personal Moodle deadlines + free time</w:t>
            </w:r>
          </w:p>
        </w:tc>
      </w:tr>
    </w:tbl>
    <w:p>
      <w:pPr>
        <w:spacing w:before="160" w:after="240" w:line="257" w:lineRule="auto"/>
        <w:jc w:val="center"/>
      </w:pPr>
      <w:r>
        <w:rPr>
          <w:i/>
          <w:iCs/>
          <w:sz w:val="22"/>
          <w:szCs w:val="22"/>
        </w:rPr>
        <w:t xml:space="preserve">Table 4.5. Summary of coverage</w:t>
      </w:r>
    </w:p>
    <w:p>
      <w:pPr>
        <w:pStyle w:val="2"/>
      </w:pPr>
      <w:r>
        <w:t xml:space="preserve">4.7. References</w:t>
      </w:r>
    </w:p>
    <w:p>
      <w:pPr>
        <w:spacing w:after="120"/>
      </w:pPr>
      <w:r>
        <w:rPr>
          <w:i/>
          <w:iCs/>
          <w:sz w:val="20"/>
          <w:szCs w:val="20"/>
        </w:rPr>
        <w:t xml:space="preserve">Reference keys follow the full comparison in the project repository (docs/04-existing-systems-comparison.md), where every system has its own key series (DU — Duolingo, KH — Khan Academy and Khanmigo, QZ — Quizlet, CO — Coursera, NB — NotebookLM). Only the sources cited in this document are listed, so the numbers within a series are not continuous.</w:t>
      </w:r>
    </w:p>
    <w:p>
      <w:pPr>
        <w:spacing w:after="60"/>
      </w:pPr>
      <w:r>
        <w:rPr>
          <w:sz w:val="20"/>
          <w:szCs w:val="20"/>
        </w:rPr>
        <w:t xml:space="preserve">[DU2] The Duolingo Method: 5 key principles (2 Feb 2023). </w:t>
      </w:r>
      <w:hyperlink r:id="rId1029" w:history="1">
        <w:r>
          <w:rPr>
            <w:rStyle w:val="a6"/>
            <w:sz w:val="20"/>
            <w:szCs w:val="20"/>
          </w:rPr>
          <w:t xml:space="preserve">https://blog.duolingo.com/duolingo-teaching-method/</w:t>
        </w:r>
      </w:hyperlink>
    </w:p>
    <w:p>
      <w:pPr>
        <w:spacing w:after="60"/>
      </w:pPr>
      <w:r>
        <w:rPr>
          <w:sz w:val="20"/>
          <w:szCs w:val="20"/>
        </w:rPr>
        <w:t xml:space="preserve">[DU3] Duolingo 101: How to learn a language on Duolingo (2 Dec 2024). </w:t>
      </w:r>
      <w:hyperlink r:id="rId1030" w:history="1">
        <w:r>
          <w:rPr>
            <w:rStyle w:val="a6"/>
            <w:sz w:val="20"/>
            <w:szCs w:val="20"/>
          </w:rPr>
          <w:t xml:space="preserve">https://blog.duolingo.com/duolingo-101-how-to-learn-a-language-on-duolingo/</w:t>
        </w:r>
      </w:hyperlink>
    </w:p>
    <w:p>
      <w:pPr>
        <w:spacing w:after="60"/>
      </w:pPr>
      <w:r>
        <w:rPr>
          <w:sz w:val="20"/>
          <w:szCs w:val="20"/>
        </w:rPr>
        <w:t xml:space="preserve">[DU4] Learning how to help you learn: Introducing Birdbrain! (7 Oct 2020). </w:t>
      </w:r>
      <w:hyperlink r:id="rId1031" w:history="1">
        <w:r>
          <w:rPr>
            <w:rStyle w:val="a6"/>
            <w:sz w:val="20"/>
            <w:szCs w:val="20"/>
          </w:rPr>
          <w:t xml:space="preserve">https://blog.duolingo.com/learning-how-to-help-you-learn-introducing-birdbrain/</w:t>
        </w:r>
      </w:hyperlink>
    </w:p>
    <w:p>
      <w:pPr>
        <w:spacing w:after="60"/>
      </w:pPr>
      <w:r>
        <w:rPr>
          <w:sz w:val="20"/>
          <w:szCs w:val="20"/>
        </w:rPr>
        <w:t xml:space="preserve">[DU9] How Duolingo Leaderboards and Leagues Work (3 May 2023). </w:t>
      </w:r>
      <w:hyperlink r:id="rId1032" w:history="1">
        <w:r>
          <w:rPr>
            <w:rStyle w:val="a6"/>
            <w:sz w:val="20"/>
            <w:szCs w:val="20"/>
          </w:rPr>
          <w:t xml:space="preserve">https://blog.duolingo.com/duolingo-leagues-leaderboards/</w:t>
        </w:r>
      </w:hyperlink>
    </w:p>
    <w:p>
      <w:pPr>
        <w:spacing w:after="60"/>
      </w:pPr>
      <w:r>
        <w:rPr>
          <w:sz w:val="20"/>
          <w:szCs w:val="20"/>
        </w:rPr>
        <w:t xml:space="preserve">[DU10] Duolingo's Best Social Features (6 Jun 2023). </w:t>
      </w:r>
      <w:hyperlink r:id="rId1033" w:history="1">
        <w:r>
          <w:rPr>
            <w:rStyle w:val="a6"/>
            <w:sz w:val="20"/>
            <w:szCs w:val="20"/>
          </w:rPr>
          <w:t xml:space="preserve">https://blog.duolingo.com/friends-social-features/</w:t>
        </w:r>
      </w:hyperlink>
    </w:p>
    <w:p>
      <w:pPr>
        <w:spacing w:after="60"/>
      </w:pPr>
      <w:r>
        <w:rPr>
          <w:sz w:val="20"/>
          <w:szCs w:val="20"/>
        </w:rPr>
        <w:t xml:space="preserve">[DU11] Friends Quests Are Duolingo's Newest Social Feature (9 Sep 2022). </w:t>
      </w:r>
      <w:hyperlink r:id="rId1034" w:history="1">
        <w:r>
          <w:rPr>
            <w:rStyle w:val="a6"/>
            <w:sz w:val="20"/>
            <w:szCs w:val="20"/>
          </w:rPr>
          <w:t xml:space="preserve">https://blog.duolingo.com/friends-quests/</w:t>
        </w:r>
      </w:hyperlink>
    </w:p>
    <w:p>
      <w:pPr>
        <w:spacing w:after="60"/>
      </w:pPr>
      <w:r>
        <w:rPr>
          <w:sz w:val="20"/>
          <w:szCs w:val="20"/>
        </w:rPr>
        <w:t xml:space="preserve">[KH3] Khanmigo for learners. </w:t>
      </w:r>
      <w:hyperlink r:id="rId1035" w:history="1">
        <w:r>
          <w:rPr>
            <w:rStyle w:val="a6"/>
            <w:sz w:val="20"/>
            <w:szCs w:val="20"/>
          </w:rPr>
          <w:t xml:space="preserve">https://www.khanmigo.ai/learners</w:t>
        </w:r>
      </w:hyperlink>
    </w:p>
    <w:p>
      <w:pPr>
        <w:spacing w:after="60"/>
      </w:pPr>
      <w:r>
        <w:rPr>
          <w:sz w:val="20"/>
          <w:szCs w:val="20"/>
        </w:rPr>
        <w:t xml:space="preserve">[KH4] What features are available in the Learner, Parent, and Teacher Khanmigo subscription plans? </w:t>
      </w:r>
      <w:hyperlink r:id="rId1036" w:history="1">
        <w:r>
          <w:rPr>
            <w:rStyle w:val="a6"/>
            <w:sz w:val="20"/>
            <w:szCs w:val="20"/>
          </w:rPr>
          <w:t xml:space="preserve">https://support.khanacademy.org/hc/en-us/articles/25921448458893</w:t>
        </w:r>
      </w:hyperlink>
    </w:p>
    <w:p>
      <w:pPr>
        <w:spacing w:after="60"/>
      </w:pPr>
      <w:r>
        <w:rPr>
          <w:sz w:val="20"/>
          <w:szCs w:val="20"/>
        </w:rPr>
        <w:t xml:space="preserve">[KH15] Khan Academy — App Store (US) listing (description, languages, no in-app purchases). </w:t>
      </w:r>
      <w:hyperlink r:id="rId1037" w:history="1">
        <w:r>
          <w:rPr>
            <w:rStyle w:val="a6"/>
            <w:sz w:val="20"/>
            <w:szCs w:val="20"/>
          </w:rPr>
          <w:t xml:space="preserve">https://apps.apple.com/us/app/khan-academy/id469863705</w:t>
        </w:r>
      </w:hyperlink>
    </w:p>
    <w:p>
      <w:pPr>
        <w:spacing w:after="60"/>
      </w:pPr>
      <w:r>
        <w:rPr>
          <w:sz w:val="20"/>
          <w:szCs w:val="20"/>
        </w:rPr>
        <w:t xml:space="preserve">[KH16] How Khan Academy Videos Are Made to Help You Learn (Khan Academy Blog). </w:t>
      </w:r>
      <w:hyperlink r:id="rId1038" w:history="1">
        <w:r>
          <w:rPr>
            <w:rStyle w:val="a6"/>
            <w:sz w:val="20"/>
            <w:szCs w:val="20"/>
          </w:rPr>
          <w:t xml:space="preserve">https://blog.khanacademy.org/how-khan-academy-videos-are-made-to-help-you-learn/</w:t>
        </w:r>
      </w:hyperlink>
    </w:p>
    <w:p>
      <w:pPr>
        <w:spacing w:after="60"/>
      </w:pPr>
      <w:r>
        <w:rPr>
          <w:sz w:val="20"/>
          <w:szCs w:val="20"/>
        </w:rPr>
        <w:t xml:space="preserve">[KH17] How do Khan Academy's Mastery levels work? </w:t>
      </w:r>
      <w:hyperlink r:id="rId1039" w:history="1">
        <w:r>
          <w:rPr>
            <w:rStyle w:val="a6"/>
            <w:sz w:val="20"/>
            <w:szCs w:val="20"/>
          </w:rPr>
          <w:t xml:space="preserve">https://support.khanacademy.org/hc/en-us/articles/5548760867853</w:t>
        </w:r>
      </w:hyperlink>
    </w:p>
    <w:p>
      <w:pPr>
        <w:spacing w:after="60"/>
      </w:pPr>
      <w:r>
        <w:rPr>
          <w:sz w:val="20"/>
          <w:szCs w:val="20"/>
        </w:rPr>
        <w:t xml:space="preserve">[QZ2] Studying with Learn. </w:t>
      </w:r>
      <w:hyperlink r:id="rId1040" w:history="1">
        <w:r>
          <w:rPr>
            <w:rStyle w:val="a6"/>
            <w:sz w:val="20"/>
            <w:szCs w:val="20"/>
          </w:rPr>
          <w:t xml:space="preserve">https://help.quizlet.com/hc/en-us/articles/360030986971</w:t>
        </w:r>
      </w:hyperlink>
    </w:p>
    <w:p>
      <w:pPr>
        <w:spacing w:after="60"/>
      </w:pPr>
      <w:r>
        <w:rPr>
          <w:sz w:val="20"/>
          <w:szCs w:val="20"/>
        </w:rPr>
        <w:t xml:space="preserve">[QZ5] Creating study sets with Smart Assist. </w:t>
      </w:r>
      <w:hyperlink r:id="rId1041" w:history="1">
        <w:r>
          <w:rPr>
            <w:rStyle w:val="a6"/>
            <w:sz w:val="20"/>
            <w:szCs w:val="20"/>
          </w:rPr>
          <w:t xml:space="preserve">https://help.quizlet.com/hc/en-us/articles/39606772122509</w:t>
        </w:r>
      </w:hyperlink>
    </w:p>
    <w:p>
      <w:pPr>
        <w:spacing w:after="60"/>
      </w:pPr>
      <w:r>
        <w:rPr>
          <w:sz w:val="20"/>
          <w:szCs w:val="20"/>
        </w:rPr>
        <w:t xml:space="preserve">[QZ6] Studying with Study Guides. </w:t>
      </w:r>
      <w:hyperlink r:id="rId1042" w:history="1">
        <w:r>
          <w:rPr>
            <w:rStyle w:val="a6"/>
            <w:sz w:val="20"/>
            <w:szCs w:val="20"/>
          </w:rPr>
          <w:t xml:space="preserve">https://help.quizlet.com/hc/en-us/articles/18312306436365</w:t>
        </w:r>
      </w:hyperlink>
    </w:p>
    <w:p>
      <w:pPr>
        <w:spacing w:after="60"/>
      </w:pPr>
      <w:r>
        <w:rPr>
          <w:sz w:val="20"/>
          <w:szCs w:val="20"/>
        </w:rPr>
        <w:t xml:space="preserve">[QZ8] Studying with Audio Notes. </w:t>
      </w:r>
      <w:hyperlink r:id="rId1043" w:history="1">
        <w:r>
          <w:rPr>
            <w:rStyle w:val="a6"/>
            <w:sz w:val="20"/>
            <w:szCs w:val="20"/>
          </w:rPr>
          <w:t xml:space="preserve">https://help.quizlet.com/hc/en-us/articles/47540466130829</w:t>
        </w:r>
      </w:hyperlink>
    </w:p>
    <w:p>
      <w:pPr>
        <w:spacing w:after="60"/>
      </w:pPr>
      <w:r>
        <w:rPr>
          <w:sz w:val="20"/>
          <w:szCs w:val="20"/>
        </w:rPr>
        <w:t xml:space="preserve">[QZ10] Using Study with friends. </w:t>
      </w:r>
      <w:hyperlink r:id="rId1044" w:history="1">
        <w:r>
          <w:rPr>
            <w:rStyle w:val="a6"/>
            <w:sz w:val="20"/>
            <w:szCs w:val="20"/>
          </w:rPr>
          <w:t xml:space="preserve">https://help.quizlet.com/hc/en-us/articles/48158602540685</w:t>
        </w:r>
      </w:hyperlink>
    </w:p>
    <w:p>
      <w:pPr>
        <w:spacing w:after="60"/>
      </w:pPr>
      <w:r>
        <w:rPr>
          <w:sz w:val="20"/>
          <w:szCs w:val="20"/>
        </w:rPr>
        <w:t xml:space="preserve">[CO3] How does Coursera work? </w:t>
      </w:r>
      <w:hyperlink r:id="rId1045" w:history="1">
        <w:r>
          <w:rPr>
            <w:rStyle w:val="a6"/>
            <w:sz w:val="20"/>
            <w:szCs w:val="20"/>
          </w:rPr>
          <w:t xml:space="preserve">https://www.coursera.org/about/how-coursera-works</w:t>
        </w:r>
      </w:hyperlink>
    </w:p>
    <w:p>
      <w:pPr>
        <w:spacing w:after="60"/>
      </w:pPr>
      <w:r>
        <w:rPr>
          <w:sz w:val="20"/>
          <w:szCs w:val="20"/>
        </w:rPr>
        <w:t xml:space="preserve">[CO4] Supervised Machine Learning: Regression and Classification — course page (video counts and durations, forum, "Enroll for free"). </w:t>
      </w:r>
      <w:hyperlink r:id="rId1046" w:history="1">
        <w:r>
          <w:rPr>
            <w:rStyle w:val="a6"/>
            <w:sz w:val="20"/>
            <w:szCs w:val="20"/>
          </w:rPr>
          <w:t xml:space="preserve">https://www.coursera.org/learn/machine-learning</w:t>
        </w:r>
      </w:hyperlink>
    </w:p>
    <w:p>
      <w:pPr>
        <w:spacing w:after="60"/>
      </w:pPr>
      <w:r>
        <w:rPr>
          <w:sz w:val="20"/>
          <w:szCs w:val="20"/>
        </w:rPr>
        <w:t xml:space="preserve">[CO5] Coursera Coach: Providing Essential Learner Support (18 Dec 2024). </w:t>
      </w:r>
      <w:hyperlink r:id="rId1047" w:history="1">
        <w:r>
          <w:rPr>
            <w:rStyle w:val="a6"/>
            <w:sz w:val="20"/>
            <w:szCs w:val="20"/>
          </w:rPr>
          <w:t xml:space="preserve">https://blog.coursera.org/coursera-coach-providing-essential-learner-support/</w:t>
        </w:r>
      </w:hyperlink>
    </w:p>
    <w:p>
      <w:pPr>
        <w:spacing w:after="60"/>
      </w:pPr>
      <w:r>
        <w:rPr>
          <w:sz w:val="20"/>
          <w:szCs w:val="20"/>
        </w:rPr>
        <w:t xml:space="preserve">[CO7] AI Grading in Peer Reviews (5 Sep 2024). </w:t>
      </w:r>
      <w:hyperlink r:id="rId1048" w:history="1">
        <w:r>
          <w:rPr>
            <w:rStyle w:val="a6"/>
            <w:sz w:val="20"/>
            <w:szCs w:val="20"/>
          </w:rPr>
          <w:t xml:space="preserve">https://blog.coursera.org/ai-grading-in-peer-reviews-enhancing-courseras-learning-experience-with-faster-high-quality-feedback/</w:t>
        </w:r>
      </w:hyperlink>
    </w:p>
    <w:p>
      <w:pPr>
        <w:spacing w:after="60"/>
      </w:pPr>
      <w:r>
        <w:rPr>
          <w:sz w:val="20"/>
          <w:szCs w:val="20"/>
        </w:rPr>
        <w:t xml:space="preserve">[CO8] New AI-powered innovations on Coursera (9 Sep 2025). </w:t>
      </w:r>
      <w:hyperlink r:id="rId1049" w:history="1">
        <w:r>
          <w:rPr>
            <w:rStyle w:val="a6"/>
            <w:sz w:val="20"/>
            <w:szCs w:val="20"/>
          </w:rPr>
          <w:t xml:space="preserve">https://blog.coursera.org/new-ai-powered-innovations-on-coursera/</w:t>
        </w:r>
      </w:hyperlink>
    </w:p>
    <w:p>
      <w:pPr>
        <w:spacing w:after="60"/>
      </w:pPr>
      <w:r>
        <w:rPr>
          <w:sz w:val="20"/>
          <w:szCs w:val="20"/>
        </w:rPr>
        <w:t xml:space="preserve">[CO11] Coursera for Campus — Compare Plans (native LTI: Canvas, Blackboard, Moodle, D2L). </w:t>
      </w:r>
      <w:hyperlink r:id="rId1050" w:history="1">
        <w:r>
          <w:rPr>
            <w:rStyle w:val="a6"/>
            <w:sz w:val="20"/>
            <w:szCs w:val="20"/>
          </w:rPr>
          <w:t xml:space="preserve">https://www.coursera.org/campus/compare-plans</w:t>
        </w:r>
      </w:hyperlink>
    </w:p>
    <w:p>
      <w:pPr>
        <w:spacing w:after="60"/>
      </w:pPr>
      <w:r>
        <w:rPr>
          <w:sz w:val="20"/>
          <w:szCs w:val="20"/>
        </w:rPr>
        <w:t xml:space="preserve">[NB1] Gemini Notebook — App Store (US) listing (description, 65 languages, in-app purchases, privacy label). </w:t>
      </w:r>
      <w:hyperlink r:id="rId1051" w:history="1">
        <w:r>
          <w:rPr>
            <w:rStyle w:val="a6"/>
            <w:sz w:val="20"/>
            <w:szCs w:val="20"/>
          </w:rPr>
          <w:t xml:space="preserve">https://apps.apple.com/us/app/google-notebooklm/id6737527615</w:t>
        </w:r>
      </w:hyperlink>
    </w:p>
    <w:p>
      <w:pPr>
        <w:spacing w:after="60"/>
      </w:pPr>
      <w:r>
        <w:rPr>
          <w:sz w:val="20"/>
          <w:szCs w:val="20"/>
        </w:rPr>
        <w:t xml:space="preserve">[NB2] Generate Video Overviews in Gemini Notebook (Help; formats, language lists, generation time). </w:t>
      </w:r>
      <w:hyperlink r:id="rId1052" w:history="1">
        <w:r>
          <w:rPr>
            <w:rStyle w:val="a6"/>
            <w:sz w:val="20"/>
            <w:szCs w:val="20"/>
          </w:rPr>
          <w:t xml:space="preserve">https://support.google.com/notebooklm/answer/16454555?hl=en</w:t>
        </w:r>
      </w:hyperlink>
    </w:p>
    <w:p>
      <w:pPr>
        <w:spacing w:after="60"/>
      </w:pPr>
      <w:r>
        <w:rPr>
          <w:sz w:val="20"/>
          <w:szCs w:val="20"/>
        </w:rPr>
        <w:t xml:space="preserve">[NB4] Generate Flashcards or Quizzes in Gemini Notebook (Help). </w:t>
      </w:r>
      <w:hyperlink r:id="rId1053" w:history="1">
        <w:r>
          <w:rPr>
            <w:rStyle w:val="a6"/>
            <w:sz w:val="20"/>
            <w:szCs w:val="20"/>
          </w:rPr>
          <w:t xml:space="preserve">https://support.google.com/notebooklm/answer/16958963?hl=en</w:t>
        </w:r>
      </w:hyperlink>
    </w:p>
    <w:p>
      <w:pPr/>
      <w:r>
        <w:rPr>
          <w:i/>
          <w:iCs/>
          <w:sz w:val="20"/>
          <w:szCs w:val="20"/>
        </w:rPr>
        <w:t xml:space="preserve">Academic systems are cited with the numbers of Section 3 ([7], [9], [10], [18], [19]) and the technology sources of Section 5 ([T114]).</w:t>
      </w:r>
    </w:p>
    <w:p>
      <w:pPr>
        <w:pStyle w:val="1"/>
        <w:pageBreakBefore/>
      </w:pPr>
      <w:r>
        <w:t xml:space="preserve">5. Technology Comparison</w:t>
      </w:r>
    </w:p>
    <w:p>
      <w:pPr>
        <w:pStyle w:val="2"/>
      </w:pPr>
      <w:r>
        <w:t xml:space="preserve">5.1 Scope</w:t>
      </w:r>
    </w:p>
    <w:p>
      <w:pPr/>
      <w:r>
        <w:t xml:space="preserve">This section compares the technical alternatives for the platform. The selected technologies must support: one shared language for a two-person team; exactly-once answers and rewards; privacy (secrets on the server, no personal data and no training on student data at AI providers); good performance on phones; generation of 60–120 s videos in English, Russian and Kazakh under a monthly cost cap; adaptive assessment from the first day without calibration data; background and scheduled jobs (video rendering, Moodle refresh three times a day); and a small budget for a pilot of tens to a few hundred users.</w:t>
      </w:r>
    </w:p>
    <w:p>
      <w:pPr/>
      <w:r>
        <w:t xml:space="preserve">Thirteen decisions are compared, each with three alternatives. Every option was scored 1–5 against seven criteria derived from these requirements, with weights summing to 100 %. Under each decision, Tables 5.1–5.13 give the criteria, their weights and the score of every option; the weighted total is Σ(weight × score) / 100, with a maximum of 5.00. Versions and prices were checked on official pages on 21 October 2026.</w:t>
      </w:r>
    </w:p>
    <w:p>
      <w:pPr>
        <w:pStyle w:val="2"/>
      </w:pPr>
      <w:r>
        <w:t xml:space="preserve">5.2 Application platform</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Next.js 16 (App Router) + TypeScript</w:t>
            </w:r>
          </w:p>
        </w:tc>
        <w:tc>
          <w:tcPr>
            <w:tcW w:w="3500" w:type="dxa"/>
          </w:tcPr>
          <w:p>
            <w:pPr>
              <w:spacing w:after="0" w:line="240" w:lineRule="auto"/>
              <w:jc w:val="left"/>
            </w:pPr>
            <w:r>
              <w:rPr>
                <w:sz w:val="20"/>
                <w:szCs w:val="20"/>
              </w:rPr>
              <w:t xml:space="preserve">One codebase and one language for UI and REST API; server rendering keeps phone bundles small; one deployment [T1][T3].</w:t>
            </w:r>
          </w:p>
        </w:tc>
        <w:tc>
          <w:tcPr>
            <w:tcW w:w="3326" w:type="dxa"/>
          </w:tcPr>
          <w:p>
            <w:pPr>
              <w:spacing w:after="0" w:line="240" w:lineRule="auto"/>
              <w:jc w:val="left"/>
            </w:pPr>
            <w:r>
              <w:rPr>
                <w:sz w:val="20"/>
                <w:szCs w:val="20"/>
              </w:rPr>
              <w:t xml:space="preserve">No built-in dependency injection or module system; needs a disciplined domain-module layer.</w:t>
            </w:r>
          </w:p>
        </w:tc>
      </w:tr>
      <w:tr>
        <w:trPr>
          <w:cantSplit/>
        </w:trPr>
        <w:tc>
          <w:tcPr>
            <w:tcW w:w="2200" w:type="dxa"/>
          </w:tcPr>
          <w:p>
            <w:pPr>
              <w:spacing w:after="0" w:line="240" w:lineRule="auto"/>
              <w:jc w:val="left"/>
            </w:pPr>
            <w:r>
              <w:rPr>
                <w:sz w:val="20"/>
                <w:szCs w:val="20"/>
              </w:rPr>
              <w:t xml:space="preserve">NestJS 12 API + React (Vite) SPA</w:t>
            </w:r>
          </w:p>
        </w:tc>
        <w:tc>
          <w:tcPr>
            <w:tcW w:w="3500" w:type="dxa"/>
          </w:tcPr>
          <w:p>
            <w:pPr>
              <w:spacing w:after="0" w:line="240" w:lineRule="auto"/>
              <w:jc w:val="left"/>
            </w:pPr>
            <w:r>
              <w:rPr>
                <w:sz w:val="20"/>
                <w:szCs w:val="20"/>
              </w:rPr>
              <w:t xml:space="preserve">Strong backend structure (modules, guards, scheduler) [T4][T5].</w:t>
            </w:r>
          </w:p>
        </w:tc>
        <w:tc>
          <w:tcPr>
            <w:tcW w:w="3326" w:type="dxa"/>
          </w:tcPr>
          <w:p>
            <w:pPr>
              <w:spacing w:after="0" w:line="240" w:lineRule="auto"/>
              <w:jc w:val="left"/>
            </w:pPr>
            <w:r>
              <w:rPr>
                <w:sz w:val="20"/>
                <w:szCs w:val="20"/>
              </w:rPr>
              <w:t xml:space="preserve">Two projects, two builds and two deployments; client-only rendering on phones.</w:t>
            </w:r>
          </w:p>
        </w:tc>
      </w:tr>
      <w:tr>
        <w:trPr>
          <w:cantSplit/>
        </w:trPr>
        <w:tc>
          <w:tcPr>
            <w:tcW w:w="2200" w:type="dxa"/>
          </w:tcPr>
          <w:p>
            <w:pPr>
              <w:spacing w:after="0" w:line="240" w:lineRule="auto"/>
              <w:jc w:val="left"/>
            </w:pPr>
            <w:r>
              <w:rPr>
                <w:sz w:val="20"/>
                <w:szCs w:val="20"/>
              </w:rPr>
              <w:t xml:space="preserve">Django 6.1 + DRF + React</w:t>
            </w:r>
          </w:p>
        </w:tc>
        <w:tc>
          <w:tcPr>
            <w:tcW w:w="3500" w:type="dxa"/>
          </w:tcPr>
          <w:p>
            <w:pPr>
              <w:spacing w:after="0" w:line="240" w:lineRule="auto"/>
              <w:jc w:val="left"/>
            </w:pPr>
            <w:r>
              <w:rPr>
                <w:sz w:val="20"/>
                <w:szCs w:val="20"/>
              </w:rPr>
              <w:t xml:space="preserve">Mature ORM, admin and security defaults [T6][T7].</w:t>
            </w:r>
          </w:p>
        </w:tc>
        <w:tc>
          <w:tcPr>
            <w:tcW w:w="3326" w:type="dxa"/>
          </w:tcPr>
          <w:p>
            <w:pPr>
              <w:spacing w:after="0" w:line="240" w:lineRule="auto"/>
              <w:jc w:val="left"/>
            </w:pPr>
            <w:r>
              <w:rPr>
                <w:sz w:val="20"/>
                <w:szCs w:val="20"/>
              </w:rPr>
              <w:t xml:space="preserve">Python backend and TypeScript frontend: two toolchains for a two-person team.</w:t>
            </w:r>
          </w:p>
        </w:tc>
      </w:tr>
    </w:tbl>
    <w:p>
      <w:pPr>
        <w:spacing w:before="160" w:after="80"/>
      </w:pPr>
      <w:r>
        <w:rPr>
          <w:b/>
          <w:bCs/>
        </w:rPr>
        <w:t xml:space="preserve">Choice:</w:t>
      </w:r>
      <w:r>
        <w:t xml:space="preserve"> Next.js 16 with TypeScript (strict), organized as a modular monolith; background jobs run in the web process after the response.</w:t>
      </w:r>
    </w:p>
    <w:p>
      <w:pPr>
        <w:spacing w:after="200"/>
      </w:pPr>
      <w:r>
        <w:t xml:space="preserve">Weighted score 4.60 against 3.70 (NestJS) and 3.30 (Django). One language and one deployable unit fit two developers and mobile-first rendering; the weaker backend structure is compensated by explicit module boundaries.</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Next.js 16</w:t>
            </w:r>
          </w:p>
        </w:tc>
        <w:tc>
          <w:tcPr>
            <w:tcW w:w="1542" w:type="dxa"/>
            <w:shd w:val="clear" w:color="auto" w:fill="F2F2F2"/>
          </w:tcPr>
          <w:p>
            <w:pPr>
              <w:spacing w:after="0" w:line="240" w:lineRule="auto"/>
              <w:jc w:val="left"/>
            </w:pPr>
            <w:r>
              <w:rPr>
                <w:b/>
                <w:bCs/>
                <w:sz w:val="17"/>
                <w:szCs w:val="17"/>
              </w:rPr>
              <w:t xml:space="preserve">NestJS 12 + Vite SPA</w:t>
            </w:r>
          </w:p>
        </w:tc>
        <w:tc>
          <w:tcPr>
            <w:tcW w:w="1542" w:type="dxa"/>
            <w:shd w:val="clear" w:color="auto" w:fill="F2F2F2"/>
          </w:tcPr>
          <w:p>
            <w:pPr>
              <w:spacing w:after="0" w:line="240" w:lineRule="auto"/>
              <w:jc w:val="left"/>
            </w:pPr>
            <w:r>
              <w:rPr>
                <w:b/>
                <w:bCs/>
                <w:sz w:val="17"/>
                <w:szCs w:val="17"/>
              </w:rPr>
              <w:t xml:space="preserve">Django 6.1 + DRF + React</w:t>
            </w:r>
          </w:p>
        </w:tc>
      </w:tr>
      <w:tr>
        <w:trPr>
          <w:cantSplit/>
        </w:trPr>
        <w:tc>
          <w:tcPr>
            <w:tcW w:w="3500" w:type="dxa"/>
          </w:tcPr>
          <w:p>
            <w:pPr>
              <w:spacing w:after="0" w:line="240" w:lineRule="auto"/>
              <w:jc w:val="left"/>
            </w:pPr>
            <w:r>
              <w:rPr>
                <w:sz w:val="17"/>
                <w:szCs w:val="17"/>
              </w:rPr>
              <w:t xml:space="preserve">Single-language TypeScript fit</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1</w:t>
            </w:r>
          </w:p>
        </w:tc>
      </w:tr>
      <w:tr>
        <w:trPr>
          <w:cantSplit/>
        </w:trPr>
        <w:tc>
          <w:tcPr>
            <w:tcW w:w="3500" w:type="dxa"/>
          </w:tcPr>
          <w:p>
            <w:pPr>
              <w:spacing w:after="0" w:line="240" w:lineRule="auto"/>
              <w:jc w:val="left"/>
            </w:pPr>
            <w:r>
              <w:rPr>
                <w:sz w:val="17"/>
                <w:szCs w:val="17"/>
              </w:rPr>
              <w:t xml:space="preserve">Delivery speed for 2 people in 7 months</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Mobile performance / PWA</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Structure for domain logic and jobs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Security defaults and auth integration</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Hosting simplicity and cost</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Ecosystem maturity</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4.60</w:t>
            </w:r>
          </w:p>
        </w:tc>
        <w:tc>
          <w:tcPr>
            <w:tcW w:w="1542" w:type="dxa"/>
          </w:tcPr>
          <w:p>
            <w:pPr>
              <w:spacing w:after="0" w:line="240" w:lineRule="auto"/>
              <w:jc w:val="left"/>
            </w:pPr>
            <w:r>
              <w:rPr>
                <w:b/>
                <w:bCs/>
                <w:sz w:val="17"/>
                <w:szCs w:val="17"/>
              </w:rPr>
              <w:t xml:space="preserve">3.70</w:t>
            </w:r>
          </w:p>
        </w:tc>
        <w:tc>
          <w:tcPr>
            <w:tcW w:w="1542" w:type="dxa"/>
          </w:tcPr>
          <w:p>
            <w:pPr>
              <w:spacing w:after="0" w:line="240" w:lineRule="auto"/>
              <w:jc w:val="left"/>
            </w:pPr>
            <w:r>
              <w:rPr>
                <w:b/>
                <w:bCs/>
                <w:sz w:val="17"/>
                <w:szCs w:val="17"/>
              </w:rPr>
              <w:t xml:space="preserve">3.30</w:t>
            </w:r>
          </w:p>
        </w:tc>
      </w:tr>
    </w:tbl>
    <w:p>
      <w:pPr>
        <w:spacing w:before="120" w:after="200" w:line="257" w:lineRule="auto"/>
        <w:jc w:val="center"/>
      </w:pPr>
      <w:r>
        <w:rPr>
          <w:i/>
          <w:iCs/>
          <w:sz w:val="22"/>
          <w:szCs w:val="22"/>
        </w:rPr>
        <w:t xml:space="preserve">Table 5.1. Weighted scoring: Application platform / server framework</w:t>
      </w:r>
    </w:p>
    <w:p>
      <w:pPr>
        <w:pStyle w:val="2"/>
      </w:pPr>
      <w:r>
        <w:t xml:space="preserve">5.3 Primary data storage</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PostgreSQL 18</w:t>
            </w:r>
          </w:p>
        </w:tc>
        <w:tc>
          <w:tcPr>
            <w:tcW w:w="3500" w:type="dxa"/>
          </w:tcPr>
          <w:p>
            <w:pPr>
              <w:spacing w:after="0" w:line="240" w:lineRule="auto"/>
              <w:jc w:val="left"/>
            </w:pPr>
            <w:r>
              <w:rPr>
                <w:sz w:val="20"/>
                <w:szCs w:val="20"/>
              </w:rPr>
              <w:t xml:space="preserve">ACID transactions and serializable isolation; unique, check and foreign-key constraints for idempotent answers and rewards; jsonb for generated content [T9][T10][T11].</w:t>
            </w:r>
          </w:p>
        </w:tc>
        <w:tc>
          <w:tcPr>
            <w:tcW w:w="3326" w:type="dxa"/>
          </w:tcPr>
          <w:p>
            <w:pPr>
              <w:spacing w:after="0" w:line="240" w:lineRule="auto"/>
              <w:jc w:val="left"/>
            </w:pPr>
            <w:r>
              <w:rPr>
                <w:sz w:val="20"/>
                <w:szCs w:val="20"/>
              </w:rPr>
              <w:t xml:space="preserve">Fixed schema and migrations.</w:t>
            </w:r>
          </w:p>
        </w:tc>
      </w:tr>
      <w:tr>
        <w:trPr>
          <w:cantSplit/>
        </w:trPr>
        <w:tc>
          <w:tcPr>
            <w:tcW w:w="2200" w:type="dxa"/>
          </w:tcPr>
          <w:p>
            <w:pPr>
              <w:spacing w:after="0" w:line="240" w:lineRule="auto"/>
              <w:jc w:val="left"/>
            </w:pPr>
            <w:r>
              <w:rPr>
                <w:sz w:val="20"/>
                <w:szCs w:val="20"/>
              </w:rPr>
              <w:t xml:space="preserve">MongoDB</w:t>
            </w:r>
          </w:p>
        </w:tc>
        <w:tc>
          <w:tcPr>
            <w:tcW w:w="3500" w:type="dxa"/>
          </w:tcPr>
          <w:p>
            <w:pPr>
              <w:spacing w:after="0" w:line="240" w:lineRule="auto"/>
              <w:jc w:val="left"/>
            </w:pPr>
            <w:r>
              <w:rPr>
                <w:sz w:val="20"/>
                <w:szCs w:val="20"/>
              </w:rPr>
              <w:t xml:space="preserve">Native document model; free Atlas tier [T12][T13].</w:t>
            </w:r>
          </w:p>
        </w:tc>
        <w:tc>
          <w:tcPr>
            <w:tcW w:w="3326" w:type="dxa"/>
          </w:tcPr>
          <w:p>
            <w:pPr>
              <w:spacing w:after="0" w:line="240" w:lineRule="auto"/>
              <w:jc w:val="left"/>
            </w:pPr>
            <w:r>
              <w:rPr>
                <w:sz w:val="20"/>
                <w:szCs w:val="20"/>
              </w:rPr>
              <w:t xml:space="preserve">Multi-document transactions are discouraged as a design basis; no foreign keys; not supported by Prisma 7 [T69].</w:t>
            </w:r>
          </w:p>
        </w:tc>
      </w:tr>
      <w:tr>
        <w:trPr>
          <w:cantSplit/>
        </w:trPr>
        <w:tc>
          <w:tcPr>
            <w:tcW w:w="2200" w:type="dxa"/>
          </w:tcPr>
          <w:p>
            <w:pPr>
              <w:spacing w:after="0" w:line="240" w:lineRule="auto"/>
              <w:jc w:val="left"/>
            </w:pPr>
            <w:r>
              <w:rPr>
                <w:sz w:val="20"/>
                <w:szCs w:val="20"/>
              </w:rPr>
              <w:t xml:space="preserve">Cloud Firestore</w:t>
            </w:r>
          </w:p>
        </w:tc>
        <w:tc>
          <w:tcPr>
            <w:tcW w:w="3500" w:type="dxa"/>
          </w:tcPr>
          <w:p>
            <w:pPr>
              <w:spacing w:after="0" w:line="240" w:lineRule="auto"/>
              <w:jc w:val="left"/>
            </w:pPr>
            <w:r>
              <w:rPr>
                <w:sz w:val="20"/>
                <w:szCs w:val="20"/>
              </w:rPr>
              <w:t xml:space="preserve">Serverless, free daily quota [T14].</w:t>
            </w:r>
          </w:p>
        </w:tc>
        <w:tc>
          <w:tcPr>
            <w:tcW w:w="3326" w:type="dxa"/>
          </w:tcPr>
          <w:p>
            <w:pPr>
              <w:spacing w:after="0" w:line="240" w:lineRule="auto"/>
              <w:jc w:val="left"/>
            </w:pPr>
            <w:r>
              <w:rPr>
                <w:sz w:val="20"/>
                <w:szCs w:val="20"/>
              </w:rPr>
              <w:t xml:space="preserve">No joins or unique constraints; transactions may re-run and fail offline; proprietary [T15].</w:t>
            </w:r>
          </w:p>
        </w:tc>
      </w:tr>
    </w:tbl>
    <w:p>
      <w:pPr>
        <w:spacing w:before="160" w:after="80"/>
      </w:pPr>
      <w:r>
        <w:rPr>
          <w:b/>
          <w:bCs/>
        </w:rPr>
        <w:t xml:space="preserve">Choice:</w:t>
      </w:r>
      <w:r>
        <w:t xml:space="preserve"> PostgreSQL 18.</w:t>
      </w:r>
    </w:p>
    <w:p>
      <w:pPr>
        <w:spacing w:after="200"/>
      </w:pPr>
      <w:r>
        <w:t xml:space="preserve">Weighted score 4.80 against 3.50 (MongoDB) and 2.50 (Firestore). Exactly-once answers and rewards and cascade deletion need database-level constraints.</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PostgreSQL 18</w:t>
            </w:r>
          </w:p>
        </w:tc>
        <w:tc>
          <w:tcPr>
            <w:tcW w:w="1542" w:type="dxa"/>
            <w:shd w:val="clear" w:color="auto" w:fill="F2F2F2"/>
          </w:tcPr>
          <w:p>
            <w:pPr>
              <w:spacing w:after="0" w:line="240" w:lineRule="auto"/>
              <w:jc w:val="left"/>
            </w:pPr>
            <w:r>
              <w:rPr>
                <w:b/>
                <w:bCs/>
                <w:sz w:val="17"/>
                <w:szCs w:val="17"/>
              </w:rPr>
              <w:t xml:space="preserve">MongoDB</w:t>
            </w:r>
          </w:p>
        </w:tc>
        <w:tc>
          <w:tcPr>
            <w:tcW w:w="1542" w:type="dxa"/>
            <w:shd w:val="clear" w:color="auto" w:fill="F2F2F2"/>
          </w:tcPr>
          <w:p>
            <w:pPr>
              <w:spacing w:after="0" w:line="240" w:lineRule="auto"/>
              <w:jc w:val="left"/>
            </w:pPr>
            <w:r>
              <w:rPr>
                <w:b/>
                <w:bCs/>
                <w:sz w:val="17"/>
                <w:szCs w:val="17"/>
              </w:rPr>
              <w:t xml:space="preserve">Cloud Firestore</w:t>
            </w:r>
          </w:p>
        </w:tc>
      </w:tr>
      <w:tr>
        <w:trPr>
          <w:cantSplit/>
        </w:trPr>
        <w:tc>
          <w:tcPr>
            <w:tcW w:w="3500" w:type="dxa"/>
          </w:tcPr>
          <w:p>
            <w:pPr>
              <w:spacing w:after="0" w:line="240" w:lineRule="auto"/>
              <w:jc w:val="left"/>
            </w:pPr>
            <w:r>
              <w:rPr>
                <w:sz w:val="17"/>
                <w:szCs w:val="17"/>
              </w:rPr>
              <w:t xml:space="preserve">Transactional integrity for rewards and purchases</w:t>
            </w:r>
          </w:p>
        </w:tc>
        <w:tc>
          <w:tcPr>
            <w:tcW w:w="900" w:type="dxa"/>
          </w:tcPr>
          <w:p>
            <w:pPr>
              <w:spacing w:after="0" w:line="240" w:lineRule="auto"/>
              <w:jc w:val="left"/>
            </w:pPr>
            <w:r>
              <w:rPr>
                <w:sz w:val="17"/>
                <w:szCs w:val="17"/>
              </w:rPr>
              <w:t xml:space="preserve">25%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Fit to a relational domain: users, tasks, quests, ledger, teams</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Flexibility for AI-generated JSON</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TypeScript ORM ecosystem</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Cost at pilot scale</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Lock-in / portability</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1</w:t>
            </w:r>
          </w:p>
        </w:tc>
      </w:tr>
      <w:tr>
        <w:trPr>
          <w:cantSplit/>
        </w:trPr>
        <w:tc>
          <w:tcPr>
            <w:tcW w:w="3500" w:type="dxa"/>
          </w:tcPr>
          <w:p>
            <w:pPr>
              <w:spacing w:after="0" w:line="240" w:lineRule="auto"/>
              <w:jc w:val="left"/>
            </w:pPr>
            <w:r>
              <w:rPr>
                <w:sz w:val="17"/>
                <w:szCs w:val="17"/>
              </w:rPr>
              <w:t xml:space="preserve">Analytics queries, export, cascade deletion</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4.80</w:t>
            </w:r>
          </w:p>
        </w:tc>
        <w:tc>
          <w:tcPr>
            <w:tcW w:w="1542" w:type="dxa"/>
          </w:tcPr>
          <w:p>
            <w:pPr>
              <w:spacing w:after="0" w:line="240" w:lineRule="auto"/>
              <w:jc w:val="left"/>
            </w:pPr>
            <w:r>
              <w:rPr>
                <w:b/>
                <w:bCs/>
                <w:sz w:val="17"/>
                <w:szCs w:val="17"/>
              </w:rPr>
              <w:t xml:space="preserve">3.50</w:t>
            </w:r>
          </w:p>
        </w:tc>
        <w:tc>
          <w:tcPr>
            <w:tcW w:w="1542" w:type="dxa"/>
          </w:tcPr>
          <w:p>
            <w:pPr>
              <w:spacing w:after="0" w:line="240" w:lineRule="auto"/>
              <w:jc w:val="left"/>
            </w:pPr>
            <w:r>
              <w:rPr>
                <w:b/>
                <w:bCs/>
                <w:sz w:val="17"/>
                <w:szCs w:val="17"/>
              </w:rPr>
              <w:t xml:space="preserve">2.50</w:t>
            </w:r>
          </w:p>
        </w:tc>
      </w:tr>
    </w:tbl>
    <w:p>
      <w:pPr>
        <w:spacing w:before="120" w:after="200" w:line="257" w:lineRule="auto"/>
        <w:jc w:val="center"/>
      </w:pPr>
      <w:r>
        <w:rPr>
          <w:i/>
          <w:iCs/>
          <w:sz w:val="22"/>
          <w:szCs w:val="22"/>
        </w:rPr>
        <w:t xml:space="preserve">Table 5.2. Weighted scoring: Primary data storage</w:t>
      </w:r>
    </w:p>
    <w:p>
      <w:pPr>
        <w:pStyle w:val="2"/>
      </w:pPr>
      <w:r>
        <w:t xml:space="preserve">5.4 Data access layer</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Prisma ORM 7</w:t>
            </w:r>
          </w:p>
        </w:tc>
        <w:tc>
          <w:tcPr>
            <w:tcW w:w="3500" w:type="dxa"/>
          </w:tcPr>
          <w:p>
            <w:pPr>
              <w:spacing w:after="0" w:line="240" w:lineRule="auto"/>
              <w:jc w:val="left"/>
            </w:pPr>
            <w:r>
              <w:rPr>
                <w:sz w:val="20"/>
                <w:szCs w:val="20"/>
              </w:rPr>
              <w:t xml:space="preserve">Declarative schema, generated typed client, mature migrations; serializable interactive transactions [T16][T18].</w:t>
            </w:r>
          </w:p>
        </w:tc>
        <w:tc>
          <w:tcPr>
            <w:tcW w:w="3326" w:type="dxa"/>
          </w:tcPr>
          <w:p>
            <w:pPr>
              <w:spacing w:after="0" w:line="240" w:lineRule="auto"/>
              <w:jc w:val="left"/>
            </w:pPr>
            <w:r>
              <w:rPr>
                <w:sz w:val="20"/>
                <w:szCs w:val="20"/>
              </w:rPr>
              <w:t xml:space="preserve">Fast major-version churn: npm already installs the Prisma 8 CLI, so version 7 must be pinned [T17].</w:t>
            </w:r>
          </w:p>
        </w:tc>
      </w:tr>
      <w:tr>
        <w:trPr>
          <w:cantSplit/>
        </w:trPr>
        <w:tc>
          <w:tcPr>
            <w:tcW w:w="2200" w:type="dxa"/>
          </w:tcPr>
          <w:p>
            <w:pPr>
              <w:spacing w:after="0" w:line="240" w:lineRule="auto"/>
              <w:jc w:val="left"/>
            </w:pPr>
            <w:r>
              <w:rPr>
                <w:sz w:val="20"/>
                <w:szCs w:val="20"/>
              </w:rPr>
              <w:t xml:space="preserve">Drizzle ORM 0.45</w:t>
            </w:r>
          </w:p>
        </w:tc>
        <w:tc>
          <w:tcPr>
            <w:tcW w:w="3500" w:type="dxa"/>
          </w:tcPr>
          <w:p>
            <w:pPr>
              <w:spacing w:after="0" w:line="240" w:lineRule="auto"/>
              <w:jc w:val="left"/>
            </w:pPr>
            <w:r>
              <w:rPr>
                <w:sz w:val="20"/>
                <w:szCs w:val="20"/>
              </w:rPr>
              <w:t xml:space="preserve">TypeScript schema, thin layer over SQL, savepoints [T20][T21].</w:t>
            </w:r>
          </w:p>
        </w:tc>
        <w:tc>
          <w:tcPr>
            <w:tcW w:w="3326" w:type="dxa"/>
          </w:tcPr>
          <w:p>
            <w:pPr>
              <w:spacing w:after="0" w:line="240" w:lineRule="auto"/>
              <w:jc w:val="left"/>
            </w:pPr>
            <w:r>
              <w:rPr>
                <w:sz w:val="20"/>
                <w:szCs w:val="20"/>
              </w:rPr>
              <w:t xml:space="preserve">Still 0.x; version 1.0 in beta.</w:t>
            </w:r>
          </w:p>
        </w:tc>
      </w:tr>
      <w:tr>
        <w:trPr>
          <w:cantSplit/>
        </w:trPr>
        <w:tc>
          <w:tcPr>
            <w:tcW w:w="2200" w:type="dxa"/>
          </w:tcPr>
          <w:p>
            <w:pPr>
              <w:spacing w:after="0" w:line="240" w:lineRule="auto"/>
              <w:jc w:val="left"/>
            </w:pPr>
            <w:r>
              <w:rPr>
                <w:sz w:val="20"/>
                <w:szCs w:val="20"/>
              </w:rPr>
              <w:t xml:space="preserve">Raw SQL (node-postgres)</w:t>
            </w:r>
          </w:p>
        </w:tc>
        <w:tc>
          <w:tcPr>
            <w:tcW w:w="3500" w:type="dxa"/>
          </w:tcPr>
          <w:p>
            <w:pPr>
              <w:spacing w:after="0" w:line="240" w:lineRule="auto"/>
              <w:jc w:val="left"/>
            </w:pPr>
            <w:r>
              <w:rPr>
                <w:sz w:val="20"/>
                <w:szCs w:val="20"/>
              </w:rPr>
              <w:t xml:space="preserve">Full control; stable for years [T22][T23].</w:t>
            </w:r>
          </w:p>
        </w:tc>
        <w:tc>
          <w:tcPr>
            <w:tcW w:w="3326" w:type="dxa"/>
          </w:tcPr>
          <w:p>
            <w:pPr>
              <w:spacing w:after="0" w:line="240" w:lineRule="auto"/>
              <w:jc w:val="left"/>
            </w:pPr>
            <w:r>
              <w:rPr>
                <w:sz w:val="20"/>
                <w:szCs w:val="20"/>
              </w:rPr>
              <w:t xml:space="preserve">Hand-written types and migrations; every transaction managed manually.</w:t>
            </w:r>
          </w:p>
        </w:tc>
      </w:tr>
    </w:tbl>
    <w:p>
      <w:pPr>
        <w:spacing w:before="160" w:after="80"/>
      </w:pPr>
      <w:r>
        <w:rPr>
          <w:b/>
          <w:bCs/>
        </w:rPr>
        <w:t xml:space="preserve">Choice:</w:t>
      </w:r>
      <w:r>
        <w:t xml:space="preserve"> Prisma ORM 7, pinned to version 7. The team's previous coursework used Prisma 6; the starter schema is upgraded to Prisma 7 in sprint S1 (task YG-15), before Prisma 6 security support ends on 19 November 2026.</w:t>
      </w:r>
    </w:p>
    <w:p>
      <w:pPr>
        <w:spacing w:after="200"/>
      </w:pPr>
      <w:r>
        <w:t xml:space="preserve">Weighted score 4.30 against 4.25 (Drizzle) and 3.55 (raw SQL). The margin over Drizzle is small; Prisma wins on migrations and onboarding.</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Prisma ORM 7</w:t>
            </w:r>
          </w:p>
        </w:tc>
        <w:tc>
          <w:tcPr>
            <w:tcW w:w="1542" w:type="dxa"/>
            <w:shd w:val="clear" w:color="auto" w:fill="F2F2F2"/>
          </w:tcPr>
          <w:p>
            <w:pPr>
              <w:spacing w:after="0" w:line="240" w:lineRule="auto"/>
              <w:jc w:val="left"/>
            </w:pPr>
            <w:r>
              <w:rPr>
                <w:b/>
                <w:bCs/>
                <w:sz w:val="17"/>
                <w:szCs w:val="17"/>
              </w:rPr>
              <w:t xml:space="preserve">Drizzle ORM 0.45</w:t>
            </w:r>
          </w:p>
        </w:tc>
        <w:tc>
          <w:tcPr>
            <w:tcW w:w="1542" w:type="dxa"/>
            <w:shd w:val="clear" w:color="auto" w:fill="F2F2F2"/>
          </w:tcPr>
          <w:p>
            <w:pPr>
              <w:spacing w:after="0" w:line="240" w:lineRule="auto"/>
              <w:jc w:val="left"/>
            </w:pPr>
            <w:r>
              <w:rPr>
                <w:b/>
                <w:bCs/>
                <w:sz w:val="17"/>
                <w:szCs w:val="17"/>
              </w:rPr>
              <w:t xml:space="preserve">Raw SQL (`pg`)</w:t>
            </w:r>
          </w:p>
        </w:tc>
      </w:tr>
      <w:tr>
        <w:trPr>
          <w:cantSplit/>
        </w:trPr>
        <w:tc>
          <w:tcPr>
            <w:tcW w:w="3500" w:type="dxa"/>
          </w:tcPr>
          <w:p>
            <w:pPr>
              <w:spacing w:after="0" w:line="240" w:lineRule="auto"/>
              <w:jc w:val="left"/>
            </w:pPr>
            <w:r>
              <w:rPr>
                <w:sz w:val="17"/>
                <w:szCs w:val="17"/>
              </w:rPr>
              <w:t xml:space="preserve">Type safety and developer experience</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Transactions and concurrency</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Migrations and schema management</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Learning curve for two people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Release stability for 7 months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SQL control for analytics queries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Integration with auth adapters and tooling</w:t>
            </w:r>
          </w:p>
        </w:tc>
        <w:tc>
          <w:tcPr>
            <w:tcW w:w="900"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4.30</w:t>
            </w:r>
          </w:p>
        </w:tc>
        <w:tc>
          <w:tcPr>
            <w:tcW w:w="1542" w:type="dxa"/>
          </w:tcPr>
          <w:p>
            <w:pPr>
              <w:spacing w:after="0" w:line="240" w:lineRule="auto"/>
              <w:jc w:val="left"/>
            </w:pPr>
            <w:r>
              <w:rPr>
                <w:b/>
                <w:bCs/>
                <w:sz w:val="17"/>
                <w:szCs w:val="17"/>
              </w:rPr>
              <w:t xml:space="preserve">4.25</w:t>
            </w:r>
          </w:p>
        </w:tc>
        <w:tc>
          <w:tcPr>
            <w:tcW w:w="1542" w:type="dxa"/>
          </w:tcPr>
          <w:p>
            <w:pPr>
              <w:spacing w:after="0" w:line="240" w:lineRule="auto"/>
              <w:jc w:val="left"/>
            </w:pPr>
            <w:r>
              <w:rPr>
                <w:b/>
                <w:bCs/>
                <w:sz w:val="17"/>
                <w:szCs w:val="17"/>
              </w:rPr>
              <w:t xml:space="preserve">3.55</w:t>
            </w:r>
          </w:p>
        </w:tc>
      </w:tr>
    </w:tbl>
    <w:p>
      <w:pPr>
        <w:spacing w:before="120" w:after="200" w:line="257" w:lineRule="auto"/>
        <w:jc w:val="center"/>
      </w:pPr>
      <w:r>
        <w:rPr>
          <w:i/>
          <w:iCs/>
          <w:sz w:val="22"/>
          <w:szCs w:val="22"/>
        </w:rPr>
        <w:t xml:space="preserve">Table 5.3. Weighted scoring: Data access layer</w:t>
      </w:r>
    </w:p>
    <w:p>
      <w:pPr>
        <w:pStyle w:val="2"/>
      </w:pPr>
      <w:r>
        <w:t xml:space="preserve">5.5 Component interaction (API style)</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REST + OpenAPI</w:t>
            </w:r>
          </w:p>
        </w:tc>
        <w:tc>
          <w:tcPr>
            <w:tcW w:w="3500" w:type="dxa"/>
          </w:tcPr>
          <w:p>
            <w:pPr>
              <w:spacing w:after="0" w:line="240" w:lineRule="auto"/>
              <w:jc w:val="left"/>
            </w:pPr>
            <w:r>
              <w:rPr>
                <w:sz w:val="20"/>
                <w:szCs w:val="20"/>
              </w:rPr>
              <w:t xml:space="preserve">Native in Next.js route handlers; documented contract for testers and the committee; per-endpoint authorization, rate limits and idempotency keys; HTTP caching [T3][T24].</w:t>
            </w:r>
          </w:p>
        </w:tc>
        <w:tc>
          <w:tcPr>
            <w:tcW w:w="3326" w:type="dxa"/>
          </w:tcPr>
          <w:p>
            <w:pPr>
              <w:spacing w:after="0" w:line="240" w:lineRule="auto"/>
              <w:jc w:val="left"/>
            </w:pPr>
            <w:r>
              <w:rPr>
                <w:sz w:val="20"/>
                <w:szCs w:val="20"/>
              </w:rPr>
              <w:t xml:space="preserve">Types come from shared schemas rather than direct inference.</w:t>
            </w:r>
          </w:p>
        </w:tc>
      </w:tr>
      <w:tr>
        <w:trPr>
          <w:cantSplit/>
        </w:trPr>
        <w:tc>
          <w:tcPr>
            <w:tcW w:w="2200" w:type="dxa"/>
          </w:tcPr>
          <w:p>
            <w:pPr>
              <w:spacing w:after="0" w:line="240" w:lineRule="auto"/>
              <w:jc w:val="left"/>
            </w:pPr>
            <w:r>
              <w:rPr>
                <w:sz w:val="20"/>
                <w:szCs w:val="20"/>
              </w:rPr>
              <w:t xml:space="preserve">GraphQL</w:t>
            </w:r>
          </w:p>
        </w:tc>
        <w:tc>
          <w:tcPr>
            <w:tcW w:w="3500" w:type="dxa"/>
          </w:tcPr>
          <w:p>
            <w:pPr>
              <w:spacing w:after="0" w:line="240" w:lineRule="auto"/>
              <w:jc w:val="left"/>
            </w:pPr>
            <w:r>
              <w:rPr>
                <w:sz w:val="20"/>
                <w:szCs w:val="20"/>
              </w:rPr>
              <w:t xml:space="preserve">Flexible queries; schema and introspection.</w:t>
            </w:r>
          </w:p>
        </w:tc>
        <w:tc>
          <w:tcPr>
            <w:tcW w:w="3326" w:type="dxa"/>
          </w:tcPr>
          <w:p>
            <w:pPr>
              <w:spacing w:after="0" w:line="240" w:lineRule="auto"/>
              <w:jc w:val="left"/>
            </w:pPr>
            <w:r>
              <w:rPr>
                <w:sz w:val="20"/>
                <w:szCs w:val="20"/>
              </w:rPr>
              <w:t xml:space="preserve">N+1 problems, POST-only caching, need for depth and complexity limits; one endpoint complicates security [T27].</w:t>
            </w:r>
          </w:p>
        </w:tc>
      </w:tr>
      <w:tr>
        <w:trPr>
          <w:cantSplit/>
        </w:trPr>
        <w:tc>
          <w:tcPr>
            <w:tcW w:w="2200" w:type="dxa"/>
          </w:tcPr>
          <w:p>
            <w:pPr>
              <w:spacing w:after="0" w:line="240" w:lineRule="auto"/>
              <w:jc w:val="left"/>
            </w:pPr>
            <w:r>
              <w:rPr>
                <w:sz w:val="20"/>
                <w:szCs w:val="20"/>
              </w:rPr>
              <w:t xml:space="preserve">tRPC</w:t>
            </w:r>
          </w:p>
        </w:tc>
        <w:tc>
          <w:tcPr>
            <w:tcW w:w="3500" w:type="dxa"/>
          </w:tcPr>
          <w:p>
            <w:pPr>
              <w:spacing w:after="0" w:line="240" w:lineRule="auto"/>
              <w:jc w:val="left"/>
            </w:pPr>
            <w:r>
              <w:rPr>
                <w:sz w:val="20"/>
                <w:szCs w:val="20"/>
              </w:rPr>
              <w:t xml:space="preserve">End-to-end type inference without code generation [T25].</w:t>
            </w:r>
          </w:p>
        </w:tc>
        <w:tc>
          <w:tcPr>
            <w:tcW w:w="3326" w:type="dxa"/>
          </w:tcPr>
          <w:p>
            <w:pPr>
              <w:spacing w:after="0" w:line="240" w:lineRule="auto"/>
              <w:jc w:val="left"/>
            </w:pPr>
            <w:r>
              <w:rPr>
                <w:sz w:val="20"/>
                <w:szCs w:val="20"/>
              </w:rPr>
              <w:t xml:space="preserve">No contract for non-TypeScript clients [T26].</w:t>
            </w:r>
          </w:p>
        </w:tc>
      </w:tr>
    </w:tbl>
    <w:p>
      <w:pPr>
        <w:spacing w:before="160" w:after="80"/>
      </w:pPr>
      <w:r>
        <w:rPr>
          <w:b/>
          <w:bCs/>
        </w:rPr>
        <w:t xml:space="preserve">Choice:</w:t>
      </w:r>
      <w:r>
        <w:t xml:space="preserve"> REST over Next.js route handlers, described in OpenAPI, with request and response schemas shared between client and server (Zod).</w:t>
      </w:r>
    </w:p>
    <w:p>
      <w:pPr>
        <w:spacing w:after="200"/>
      </w:pPr>
      <w:r>
        <w:t xml:space="preserve">Weighted score 4.70 against 3.45 (tRPC) and 3.05 (GraphQL).</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REST + OpenAPI</w:t>
            </w:r>
          </w:p>
        </w:tc>
        <w:tc>
          <w:tcPr>
            <w:tcW w:w="1542" w:type="dxa"/>
            <w:shd w:val="clear" w:color="auto" w:fill="F2F2F2"/>
          </w:tcPr>
          <w:p>
            <w:pPr>
              <w:spacing w:after="0" w:line="240" w:lineRule="auto"/>
              <w:jc w:val="left"/>
            </w:pPr>
            <w:r>
              <w:rPr>
                <w:b/>
                <w:bCs/>
                <w:sz w:val="17"/>
                <w:szCs w:val="17"/>
              </w:rPr>
              <w:t xml:space="preserve">GraphQL</w:t>
            </w:r>
          </w:p>
        </w:tc>
        <w:tc>
          <w:tcPr>
            <w:tcW w:w="1542" w:type="dxa"/>
            <w:shd w:val="clear" w:color="auto" w:fill="F2F2F2"/>
          </w:tcPr>
          <w:p>
            <w:pPr>
              <w:spacing w:after="0" w:line="240" w:lineRule="auto"/>
              <w:jc w:val="left"/>
            </w:pPr>
            <w:r>
              <w:rPr>
                <w:b/>
                <w:bCs/>
                <w:sz w:val="17"/>
                <w:szCs w:val="17"/>
              </w:rPr>
              <w:t xml:space="preserve">tRPC</w:t>
            </w:r>
          </w:p>
        </w:tc>
      </w:tr>
      <w:tr>
        <w:trPr>
          <w:cantSplit/>
        </w:trPr>
        <w:tc>
          <w:tcPr>
            <w:tcW w:w="3500" w:type="dxa"/>
          </w:tcPr>
          <w:p>
            <w:pPr>
              <w:spacing w:after="0" w:line="240" w:lineRule="auto"/>
              <w:jc w:val="left"/>
            </w:pPr>
            <w:r>
              <w:rPr>
                <w:sz w:val="17"/>
                <w:szCs w:val="17"/>
              </w:rPr>
              <w:t xml:space="preserve">Fit with Route Handlers, no extra runtime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End-to-end type safety</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Documented contract for testers, reviewers, committee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HTTP caching and debuggability</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Per-endpoint authorization, rate limits, idempotency keys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Interoperability with non-TS clients (future native app, exports)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Learning curve and effort</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4.70</w:t>
            </w:r>
          </w:p>
        </w:tc>
        <w:tc>
          <w:tcPr>
            <w:tcW w:w="1542" w:type="dxa"/>
          </w:tcPr>
          <w:p>
            <w:pPr>
              <w:spacing w:after="0" w:line="240" w:lineRule="auto"/>
              <w:jc w:val="left"/>
            </w:pPr>
            <w:r>
              <w:rPr>
                <w:b/>
                <w:bCs/>
                <w:sz w:val="17"/>
                <w:szCs w:val="17"/>
              </w:rPr>
              <w:t xml:space="preserve">3.05</w:t>
            </w:r>
          </w:p>
        </w:tc>
        <w:tc>
          <w:tcPr>
            <w:tcW w:w="1542" w:type="dxa"/>
          </w:tcPr>
          <w:p>
            <w:pPr>
              <w:spacing w:after="0" w:line="240" w:lineRule="auto"/>
              <w:jc w:val="left"/>
            </w:pPr>
            <w:r>
              <w:rPr>
                <w:b/>
                <w:bCs/>
                <w:sz w:val="17"/>
                <w:szCs w:val="17"/>
              </w:rPr>
              <w:t xml:space="preserve">3.45</w:t>
            </w:r>
          </w:p>
        </w:tc>
      </w:tr>
    </w:tbl>
    <w:p>
      <w:pPr>
        <w:spacing w:before="120" w:after="200" w:line="257" w:lineRule="auto"/>
        <w:jc w:val="center"/>
      </w:pPr>
      <w:r>
        <w:rPr>
          <w:i/>
          <w:iCs/>
          <w:sz w:val="22"/>
          <w:szCs w:val="22"/>
        </w:rPr>
        <w:t xml:space="preserve">Table 5.4. Weighted scoring: Component interaction / API style</w:t>
      </w:r>
    </w:p>
    <w:p>
      <w:pPr>
        <w:pStyle w:val="2"/>
      </w:pPr>
      <w:r>
        <w:t xml:space="preserve">5.6 LLM provider</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OpenAI API (small current model) behind an adapter</w:t>
            </w:r>
          </w:p>
        </w:tc>
        <w:tc>
          <w:tcPr>
            <w:tcW w:w="3500" w:type="dxa"/>
          </w:tcPr>
          <w:p>
            <w:pPr>
              <w:spacing w:after="0" w:line="240" w:lineRule="auto"/>
              <w:jc w:val="left"/>
            </w:pPr>
            <w:r>
              <w:rPr>
                <w:sz w:val="20"/>
                <w:szCs w:val="20"/>
              </w:rPr>
              <w:t xml:space="preserve">Strict JSON-schema structured output, image input; no training on API data by default; about USD 11 per month at pilot load [T28][T29][T30][T32].</w:t>
            </w:r>
          </w:p>
        </w:tc>
        <w:tc>
          <w:tcPr>
            <w:tcW w:w="3326" w:type="dxa"/>
          </w:tcPr>
          <w:p>
            <w:pPr>
              <w:spacing w:after="0" w:line="240" w:lineRule="auto"/>
              <w:jc w:val="left"/>
            </w:pPr>
            <w:r>
              <w:rPr>
                <w:sz w:val="20"/>
                <w:szCs w:val="20"/>
              </w:rPr>
              <w:t xml:space="preserve">Third-party processor; Responses state kept 30 days unless storage is disabled [T32].</w:t>
            </w:r>
          </w:p>
        </w:tc>
      </w:tr>
      <w:tr>
        <w:trPr>
          <w:cantSplit/>
        </w:trPr>
        <w:tc>
          <w:tcPr>
            <w:tcW w:w="2200" w:type="dxa"/>
          </w:tcPr>
          <w:p>
            <w:pPr>
              <w:spacing w:after="0" w:line="240" w:lineRule="auto"/>
              <w:jc w:val="left"/>
            </w:pPr>
            <w:r>
              <w:rPr>
                <w:sz w:val="20"/>
                <w:szCs w:val="20"/>
              </w:rPr>
              <w:t xml:space="preserve">Anthropic Claude API (Haiku 5.5)</w:t>
            </w:r>
          </w:p>
        </w:tc>
        <w:tc>
          <w:tcPr>
            <w:tcW w:w="3500" w:type="dxa"/>
          </w:tcPr>
          <w:p>
            <w:pPr>
              <w:spacing w:after="0" w:line="240" w:lineRule="auto"/>
              <w:jc w:val="left"/>
            </w:pPr>
            <w:r>
              <w:rPr>
                <w:sz w:val="20"/>
                <w:szCs w:val="20"/>
              </w:rPr>
              <w:t xml:space="preserve">GA structured output and image input; no training by default [T33][T34][T35][T37].</w:t>
            </w:r>
          </w:p>
        </w:tc>
        <w:tc>
          <w:tcPr>
            <w:tcW w:w="3326" w:type="dxa"/>
          </w:tcPr>
          <w:p>
            <w:pPr>
              <w:spacing w:after="0" w:line="240" w:lineRule="auto"/>
              <w:jc w:val="left"/>
            </w:pPr>
            <w:r>
              <w:rPr>
                <w:sz w:val="20"/>
                <w:szCs w:val="20"/>
              </w:rPr>
              <w:t xml:space="preserve">Same list price but about 30 % more tokens for the same text [T33].</w:t>
            </w:r>
          </w:p>
        </w:tc>
      </w:tr>
      <w:tr>
        <w:trPr>
          <w:cantSplit/>
        </w:trPr>
        <w:tc>
          <w:tcPr>
            <w:tcW w:w="2200" w:type="dxa"/>
          </w:tcPr>
          <w:p>
            <w:pPr>
              <w:spacing w:after="0" w:line="240" w:lineRule="auto"/>
              <w:jc w:val="left"/>
            </w:pPr>
            <w:r>
              <w:rPr>
                <w:sz w:val="20"/>
                <w:szCs w:val="20"/>
              </w:rPr>
              <w:t xml:space="preserve">Self-hosted open model (Qwen3-VL-8B)</w:t>
            </w:r>
          </w:p>
        </w:tc>
        <w:tc>
          <w:tcPr>
            <w:tcW w:w="3500" w:type="dxa"/>
          </w:tcPr>
          <w:p>
            <w:pPr>
              <w:spacing w:after="0" w:line="240" w:lineRule="auto"/>
              <w:jc w:val="left"/>
            </w:pPr>
            <w:r>
              <w:rPr>
                <w:sz w:val="20"/>
                <w:szCs w:val="20"/>
              </w:rPr>
              <w:t xml:space="preserve">Data stays on own server [T39].</w:t>
            </w:r>
          </w:p>
        </w:tc>
        <w:tc>
          <w:tcPr>
            <w:tcW w:w="3326" w:type="dxa"/>
          </w:tcPr>
          <w:p>
            <w:pPr>
              <w:spacing w:after="0" w:line="240" w:lineRule="auto"/>
              <w:jc w:val="left"/>
            </w:pPr>
            <w:r>
              <w:rPr>
                <w:sz w:val="20"/>
                <w:szCs w:val="20"/>
              </w:rPr>
              <w:t xml:space="preserve">GPU server about EUR 214 per month plus operations; weaker on rubric grading [T43].</w:t>
            </w:r>
          </w:p>
        </w:tc>
      </w:tr>
    </w:tbl>
    <w:p>
      <w:pPr>
        <w:spacing w:before="160" w:after="80"/>
      </w:pPr>
      <w:r>
        <w:rPr>
          <w:b/>
          <w:bCs/>
        </w:rPr>
        <w:t xml:space="preserve">Choice:</w:t>
      </w:r>
      <w:r>
        <w:t xml:space="preserve"> OpenAI API through a provider-neutral adapter, with the Claude API as configured fallback; no names, e-mails or account IDs in prompts; provider storage disabled.</w:t>
      </w:r>
    </w:p>
    <w:p>
      <w:pPr>
        <w:spacing w:after="200"/>
      </w:pPr>
      <w:r>
        <w:t xml:space="preserve">Weighted score 4.70 against 4.45 (Claude) and 3.00 (self-hosted).</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OpenAI</w:t>
            </w:r>
          </w:p>
        </w:tc>
        <w:tc>
          <w:tcPr>
            <w:tcW w:w="1542" w:type="dxa"/>
            <w:shd w:val="clear" w:color="auto" w:fill="F2F2F2"/>
          </w:tcPr>
          <w:p>
            <w:pPr>
              <w:spacing w:after="0" w:line="240" w:lineRule="auto"/>
              <w:jc w:val="left"/>
            </w:pPr>
            <w:r>
              <w:rPr>
                <w:b/>
                <w:bCs/>
                <w:sz w:val="17"/>
                <w:szCs w:val="17"/>
              </w:rPr>
              <w:t xml:space="preserve">Claude</w:t>
            </w:r>
          </w:p>
        </w:tc>
        <w:tc>
          <w:tcPr>
            <w:tcW w:w="1542" w:type="dxa"/>
            <w:shd w:val="clear" w:color="auto" w:fill="F2F2F2"/>
          </w:tcPr>
          <w:p>
            <w:pPr>
              <w:spacing w:after="0" w:line="240" w:lineRule="auto"/>
              <w:jc w:val="left"/>
            </w:pPr>
            <w:r>
              <w:rPr>
                <w:b/>
                <w:bCs/>
                <w:sz w:val="17"/>
                <w:szCs w:val="17"/>
              </w:rPr>
              <w:t xml:space="preserve">Self-hosted</w:t>
            </w:r>
          </w:p>
        </w:tc>
      </w:tr>
      <w:tr>
        <w:trPr>
          <w:cantSplit/>
        </w:trPr>
        <w:tc>
          <w:tcPr>
            <w:tcW w:w="3500" w:type="dxa"/>
          </w:tcPr>
          <w:p>
            <w:pPr>
              <w:spacing w:after="0" w:line="240" w:lineRule="auto"/>
              <w:jc w:val="left"/>
            </w:pPr>
            <w:r>
              <w:rPr>
                <w:sz w:val="17"/>
                <w:szCs w:val="17"/>
              </w:rPr>
              <w:t xml:space="preserve">Reliable JSON-schema output</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Image input for timetables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Quality for content generation and rubric grading</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Cost at pilot scale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1</w:t>
            </w:r>
          </w:p>
        </w:tc>
      </w:tr>
      <w:tr>
        <w:trPr>
          <w:cantSplit/>
        </w:trPr>
        <w:tc>
          <w:tcPr>
            <w:tcW w:w="3500" w:type="dxa"/>
          </w:tcPr>
          <w:p>
            <w:pPr>
              <w:spacing w:after="0" w:line="240" w:lineRule="auto"/>
              <w:jc w:val="left"/>
            </w:pPr>
            <w:r>
              <w:rPr>
                <w:sz w:val="17"/>
                <w:szCs w:val="17"/>
              </w:rPr>
              <w:t xml:space="preserve">Privacy: no training, minimal retention</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Operational effort for two people</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1</w:t>
            </w:r>
          </w:p>
        </w:tc>
      </w:tr>
      <w:tr>
        <w:trPr>
          <w:cantSplit/>
        </w:trPr>
        <w:tc>
          <w:tcPr>
            <w:tcW w:w="3500" w:type="dxa"/>
          </w:tcPr>
          <w:p>
            <w:pPr>
              <w:spacing w:after="0" w:line="240" w:lineRule="auto"/>
              <w:jc w:val="left"/>
            </w:pPr>
            <w:r>
              <w:rPr>
                <w:sz w:val="17"/>
                <w:szCs w:val="17"/>
              </w:rPr>
              <w:t xml:space="preserve">TypeScript SDK and ecosystem</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4.70</w:t>
            </w:r>
          </w:p>
        </w:tc>
        <w:tc>
          <w:tcPr>
            <w:tcW w:w="1542" w:type="dxa"/>
          </w:tcPr>
          <w:p>
            <w:pPr>
              <w:spacing w:after="0" w:line="240" w:lineRule="auto"/>
              <w:jc w:val="left"/>
            </w:pPr>
            <w:r>
              <w:rPr>
                <w:b/>
                <w:bCs/>
                <w:sz w:val="17"/>
                <w:szCs w:val="17"/>
              </w:rPr>
              <w:t xml:space="preserve">4.45</w:t>
            </w:r>
          </w:p>
        </w:tc>
        <w:tc>
          <w:tcPr>
            <w:tcW w:w="1542" w:type="dxa"/>
          </w:tcPr>
          <w:p>
            <w:pPr>
              <w:spacing w:after="0" w:line="240" w:lineRule="auto"/>
              <w:jc w:val="left"/>
            </w:pPr>
            <w:r>
              <w:rPr>
                <w:b/>
                <w:bCs/>
                <w:sz w:val="17"/>
                <w:szCs w:val="17"/>
              </w:rPr>
              <w:t xml:space="preserve">3.00</w:t>
            </w:r>
          </w:p>
        </w:tc>
      </w:tr>
    </w:tbl>
    <w:p>
      <w:pPr>
        <w:spacing w:before="120" w:after="200" w:line="257" w:lineRule="auto"/>
        <w:jc w:val="center"/>
      </w:pPr>
      <w:r>
        <w:rPr>
          <w:i/>
          <w:iCs/>
          <w:sz w:val="22"/>
          <w:szCs w:val="22"/>
        </w:rPr>
        <w:t xml:space="preserve">Table 5.5. Weighted scoring: LLM provider for content generation, video scripts, questions and grading</w:t>
      </w:r>
    </w:p>
    <w:p>
      <w:pPr>
        <w:pStyle w:val="2"/>
      </w:pPr>
      <w:r>
        <w:t xml:space="preserve">5.7 Authentication</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Better Auth</w:t>
            </w:r>
          </w:p>
        </w:tc>
        <w:tc>
          <w:tcPr>
            <w:tcW w:w="3500" w:type="dxa"/>
          </w:tcPr>
          <w:p>
            <w:pPr>
              <w:spacing w:after="0" w:line="240" w:lineRule="auto"/>
              <w:jc w:val="left"/>
            </w:pPr>
            <w:r>
              <w:rPr>
                <w:sz w:val="20"/>
                <w:szCs w:val="20"/>
              </w:rPr>
              <w:t xml:space="preserve">Microsoft provider restricted by tenant ID, built-in e-mail and password, Prisma adapter, users in own database [T53][T54][T55].</w:t>
            </w:r>
          </w:p>
        </w:tc>
        <w:tc>
          <w:tcPr>
            <w:tcW w:w="3326" w:type="dxa"/>
          </w:tcPr>
          <w:p>
            <w:pPr>
              <w:spacing w:after="0" w:line="240" w:lineRule="auto"/>
              <w:jc w:val="left"/>
            </w:pPr>
            <w:r>
              <w:rPr>
                <w:sz w:val="20"/>
                <w:szCs w:val="20"/>
              </w:rPr>
              <w:t xml:space="preserve">Younger project than Keycloak or Clerk.</w:t>
            </w:r>
          </w:p>
        </w:tc>
      </w:tr>
      <w:tr>
        <w:trPr>
          <w:cantSplit/>
        </w:trPr>
        <w:tc>
          <w:tcPr>
            <w:tcW w:w="2200" w:type="dxa"/>
          </w:tcPr>
          <w:p>
            <w:pPr>
              <w:spacing w:after="0" w:line="240" w:lineRule="auto"/>
              <w:jc w:val="left"/>
            </w:pPr>
            <w:r>
              <w:rPr>
                <w:sz w:val="20"/>
                <w:szCs w:val="20"/>
              </w:rPr>
              <w:t xml:space="preserve">Auth.js v5</w:t>
            </w:r>
          </w:p>
        </w:tc>
        <w:tc>
          <w:tcPr>
            <w:tcW w:w="3500" w:type="dxa"/>
          </w:tcPr>
          <w:p>
            <w:pPr>
              <w:spacing w:after="0" w:line="240" w:lineRule="auto"/>
              <w:jc w:val="left"/>
            </w:pPr>
            <w:r>
              <w:rPr>
                <w:sz w:val="20"/>
                <w:szCs w:val="20"/>
              </w:rPr>
              <w:t xml:space="preserve">Tenant-specific Entra ID provider [T44].</w:t>
            </w:r>
          </w:p>
        </w:tc>
        <w:tc>
          <w:tcPr>
            <w:tcW w:w="3326" w:type="dxa"/>
          </w:tcPr>
          <w:p>
            <w:pPr>
              <w:spacing w:after="0" w:line="240" w:lineRule="auto"/>
              <w:jc w:val="left"/>
            </w:pPr>
            <w:r>
              <w:rPr>
                <w:sz w:val="20"/>
                <w:szCs w:val="20"/>
              </w:rPr>
              <w:t xml:space="preserve">Still a beta; the project is now maintained by the Better Auth team, who recommend Better Auth for new projects [T46][T47].</w:t>
            </w:r>
          </w:p>
        </w:tc>
      </w:tr>
      <w:tr>
        <w:trPr>
          <w:cantSplit/>
        </w:trPr>
        <w:tc>
          <w:tcPr>
            <w:tcW w:w="2200" w:type="dxa"/>
          </w:tcPr>
          <w:p>
            <w:pPr>
              <w:spacing w:after="0" w:line="240" w:lineRule="auto"/>
              <w:jc w:val="left"/>
            </w:pPr>
            <w:r>
              <w:rPr>
                <w:sz w:val="20"/>
                <w:szCs w:val="20"/>
              </w:rPr>
              <w:t xml:space="preserve">Keycloak 26</w:t>
            </w:r>
          </w:p>
        </w:tc>
        <w:tc>
          <w:tcPr>
            <w:tcW w:w="3500" w:type="dxa"/>
          </w:tcPr>
          <w:p>
            <w:pPr>
              <w:spacing w:after="0" w:line="240" w:lineRule="auto"/>
              <w:jc w:val="left"/>
            </w:pPr>
            <w:r>
              <w:rPr>
                <w:sz w:val="20"/>
                <w:szCs w:val="20"/>
              </w:rPr>
              <w:t xml:space="preserve">Mature OIDC/SAML broker [T50][T51].</w:t>
            </w:r>
          </w:p>
        </w:tc>
        <w:tc>
          <w:tcPr>
            <w:tcW w:w="3326" w:type="dxa"/>
          </w:tcPr>
          <w:p>
            <w:pPr>
              <w:spacing w:after="0" w:line="240" w:lineRule="auto"/>
              <w:jc w:val="left"/>
            </w:pPr>
            <w:r>
              <w:rPr>
                <w:sz w:val="20"/>
                <w:szCs w:val="20"/>
              </w:rPr>
              <w:t xml:space="preserve">Separate JVM service with at least 750 MB of memory [T52].</w:t>
            </w:r>
          </w:p>
        </w:tc>
      </w:tr>
    </w:tbl>
    <w:p>
      <w:pPr>
        <w:spacing w:before="160" w:after="80"/>
      </w:pPr>
      <w:r>
        <w:rPr>
          <w:b/>
          <w:bCs/>
        </w:rPr>
        <w:t xml:space="preserve">Choice:</w:t>
      </w:r>
      <w:r>
        <w:t xml:space="preserve"> Auth.js v5 with the Microsoft Entra ID provider restricted to the AITU tenant, the Credentials provider with bcrypt hashing and rate limiting, and the Prisma adapter. Clerk was also considered (3.85) but restricts a tenant only through SAML on a paid plan [T48][T49].</w:t>
      </w:r>
    </w:p>
    <w:p>
      <w:pPr>
        <w:spacing w:after="200"/>
      </w:pPr>
      <w:r>
        <w:t xml:space="preserve">Weighted scores: Better Auth 4.70, Auth.js v5 4.25, Keycloak 4.10, Clerk 3.85. Better Auth leads on library criteria; Auth.js is kept for release 1 because the team already has a tested Auth.js integration with the AITU Entra ID tenant from previous coursework, and sign-in is the main delivery risk of sprints S1–S2. The exact version is pinned and authentication is isolated in one module; Better Auth is the planned migration target, reassessed at milestone M6.</w:t>
      </w:r>
    </w:p>
    <w:p>
      <w:pPr>
        <w:spacing w:before="0" w:after="80"/>
      </w:pPr>
    </w:p>
    <w:tbl>
      <w:tblPr>
        <w:tblStyle w:val="a8"/>
        <w:tblW w:w="9026" w:type="dxa"/>
        <w:tblLook w:val="04A0"/>
      </w:tblPr>
      <w:tblGrid>
        <w:gridCol w:w="3500"/>
        <w:gridCol w:w="900"/>
        <w:gridCol w:w="1156"/>
        <w:gridCol w:w="1156"/>
        <w:gridCol w:w="1156"/>
        <w:gridCol w:w="1158"/>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156" w:type="dxa"/>
            <w:shd w:val="clear" w:color="auto" w:fill="F2F2F2"/>
          </w:tcPr>
          <w:p>
            <w:pPr>
              <w:spacing w:after="0" w:line="240" w:lineRule="auto"/>
              <w:jc w:val="left"/>
            </w:pPr>
            <w:r>
              <w:rPr>
                <w:b/>
                <w:bCs/>
                <w:sz w:val="17"/>
                <w:szCs w:val="17"/>
              </w:rPr>
              <w:t xml:space="preserve">Better Auth 1.7</w:t>
            </w:r>
          </w:p>
        </w:tc>
        <w:tc>
          <w:tcPr>
            <w:tcW w:w="1156" w:type="dxa"/>
            <w:shd w:val="clear" w:color="auto" w:fill="F2F2F2"/>
          </w:tcPr>
          <w:p>
            <w:pPr>
              <w:spacing w:after="0" w:line="240" w:lineRule="auto"/>
              <w:jc w:val="left"/>
            </w:pPr>
            <w:r>
              <w:rPr>
                <w:b/>
                <w:bCs/>
                <w:sz w:val="17"/>
                <w:szCs w:val="17"/>
              </w:rPr>
              <w:t xml:space="preserve">Auth.js v5</w:t>
            </w:r>
          </w:p>
        </w:tc>
        <w:tc>
          <w:tcPr>
            <w:tcW w:w="1156" w:type="dxa"/>
            <w:shd w:val="clear" w:color="auto" w:fill="F2F2F2"/>
          </w:tcPr>
          <w:p>
            <w:pPr>
              <w:spacing w:after="0" w:line="240" w:lineRule="auto"/>
              <w:jc w:val="left"/>
            </w:pPr>
            <w:r>
              <w:rPr>
                <w:b/>
                <w:bCs/>
                <w:sz w:val="17"/>
                <w:szCs w:val="17"/>
              </w:rPr>
              <w:t xml:space="preserve">Keycloak 26</w:t>
            </w:r>
          </w:p>
        </w:tc>
        <w:tc>
          <w:tcPr>
            <w:tcW w:w="1158" w:type="dxa"/>
            <w:shd w:val="clear" w:color="auto" w:fill="F2F2F2"/>
          </w:tcPr>
          <w:p>
            <w:pPr>
              <w:spacing w:after="0" w:line="240" w:lineRule="auto"/>
              <w:jc w:val="left"/>
            </w:pPr>
            <w:r>
              <w:rPr>
                <w:b/>
                <w:bCs/>
                <w:sz w:val="17"/>
                <w:szCs w:val="17"/>
              </w:rPr>
              <w:t xml:space="preserve">Clerk</w:t>
            </w:r>
          </w:p>
        </w:tc>
      </w:tr>
      <w:tr>
        <w:trPr>
          <w:cantSplit/>
        </w:trPr>
        <w:tc>
          <w:tcPr>
            <w:tcW w:w="3500" w:type="dxa"/>
          </w:tcPr>
          <w:p>
            <w:pPr>
              <w:spacing w:after="0" w:line="240" w:lineRule="auto"/>
              <w:jc w:val="left"/>
            </w:pPr>
            <w:r>
              <w:rPr>
                <w:sz w:val="17"/>
                <w:szCs w:val="17"/>
              </w:rPr>
              <w:t xml:space="preserve">Entra ID restricted to the university tenant</w:t>
            </w:r>
          </w:p>
        </w:tc>
        <w:tc>
          <w:tcPr>
            <w:tcW w:w="900" w:type="dxa"/>
          </w:tcPr>
          <w:p>
            <w:pPr>
              <w:spacing w:after="0" w:line="240" w:lineRule="auto"/>
              <w:jc w:val="left"/>
            </w:pPr>
            <w:r>
              <w:rPr>
                <w:sz w:val="17"/>
                <w:szCs w:val="17"/>
              </w:rPr>
              <w:t xml:space="preserve">20%</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8"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E-mail + password with users in own DB</w:t>
            </w:r>
          </w:p>
        </w:tc>
        <w:tc>
          <w:tcPr>
            <w:tcW w:w="900" w:type="dxa"/>
          </w:tcPr>
          <w:p>
            <w:pPr>
              <w:spacing w:after="0" w:line="240" w:lineRule="auto"/>
              <w:jc w:val="left"/>
            </w:pPr>
            <w:r>
              <w:rPr>
                <w:sz w:val="17"/>
                <w:szCs w:val="17"/>
              </w:rPr>
              <w:t xml:space="preserve">15%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3</w:t>
            </w:r>
          </w:p>
        </w:tc>
        <w:tc>
          <w:tcPr>
            <w:tcW w:w="1156" w:type="dxa"/>
          </w:tcPr>
          <w:p>
            <w:pPr>
              <w:spacing w:after="0" w:line="240" w:lineRule="auto"/>
              <w:jc w:val="left"/>
            </w:pPr>
            <w:r>
              <w:rPr>
                <w:sz w:val="17"/>
                <w:szCs w:val="17"/>
              </w:rPr>
              <w:t xml:space="preserve">5</w:t>
            </w:r>
          </w:p>
        </w:tc>
        <w:tc>
          <w:tcPr>
            <w:tcW w:w="1158"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Cost at pilot scale</w:t>
            </w:r>
          </w:p>
        </w:tc>
        <w:tc>
          <w:tcPr>
            <w:tcW w:w="900" w:type="dxa"/>
          </w:tcPr>
          <w:p>
            <w:pPr>
              <w:spacing w:after="0" w:line="240" w:lineRule="auto"/>
              <w:jc w:val="left"/>
            </w:pPr>
            <w:r>
              <w:rPr>
                <w:sz w:val="17"/>
                <w:szCs w:val="17"/>
              </w:rPr>
              <w:t xml:space="preserve">15%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3</w:t>
            </w:r>
          </w:p>
        </w:tc>
        <w:tc>
          <w:tcPr>
            <w:tcW w:w="1158"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Privacy, data ownership, lock-in</w:t>
            </w:r>
          </w:p>
        </w:tc>
        <w:tc>
          <w:tcPr>
            <w:tcW w:w="900" w:type="dxa"/>
          </w:tcPr>
          <w:p>
            <w:pPr>
              <w:spacing w:after="0" w:line="240" w:lineRule="auto"/>
              <w:jc w:val="left"/>
            </w:pPr>
            <w:r>
              <w:rPr>
                <w:sz w:val="17"/>
                <w:szCs w:val="17"/>
              </w:rPr>
              <w:t xml:space="preserve">15%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8"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Integration effort with Next.js + Prisma</w:t>
            </w:r>
          </w:p>
        </w:tc>
        <w:tc>
          <w:tcPr>
            <w:tcW w:w="900" w:type="dxa"/>
          </w:tcPr>
          <w:p>
            <w:pPr>
              <w:spacing w:after="0" w:line="240" w:lineRule="auto"/>
              <w:jc w:val="left"/>
            </w:pPr>
            <w:r>
              <w:rPr>
                <w:sz w:val="17"/>
                <w:szCs w:val="17"/>
              </w:rPr>
              <w:t xml:space="preserve">15%</w:t>
            </w:r>
          </w:p>
        </w:tc>
        <w:tc>
          <w:tcPr>
            <w:tcW w:w="1156" w:type="dxa"/>
          </w:tcPr>
          <w:p>
            <w:pPr>
              <w:spacing w:after="0" w:line="240" w:lineRule="auto"/>
              <w:jc w:val="left"/>
            </w:pPr>
            <w:r>
              <w:rPr>
                <w:sz w:val="17"/>
                <w:szCs w:val="17"/>
              </w:rPr>
              <w:t xml:space="preserve">4</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2</w:t>
            </w:r>
          </w:p>
        </w:tc>
        <w:tc>
          <w:tcPr>
            <w:tcW w:w="1158"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Maintenance status and maturity</w:t>
            </w:r>
          </w:p>
        </w:tc>
        <w:tc>
          <w:tcPr>
            <w:tcW w:w="900" w:type="dxa"/>
          </w:tcPr>
          <w:p>
            <w:pPr>
              <w:spacing w:after="0" w:line="240" w:lineRule="auto"/>
              <w:jc w:val="left"/>
            </w:pPr>
            <w:r>
              <w:rPr>
                <w:sz w:val="17"/>
                <w:szCs w:val="17"/>
              </w:rPr>
              <w:t xml:space="preserve">15%</w:t>
            </w:r>
          </w:p>
        </w:tc>
        <w:tc>
          <w:tcPr>
            <w:tcW w:w="1156" w:type="dxa"/>
          </w:tcPr>
          <w:p>
            <w:pPr>
              <w:spacing w:after="0" w:line="240" w:lineRule="auto"/>
              <w:jc w:val="left"/>
            </w:pPr>
            <w:r>
              <w:rPr>
                <w:sz w:val="17"/>
                <w:szCs w:val="17"/>
              </w:rPr>
              <w:t xml:space="preserve">4</w:t>
            </w:r>
          </w:p>
        </w:tc>
        <w:tc>
          <w:tcPr>
            <w:tcW w:w="1156" w:type="dxa"/>
          </w:tcPr>
          <w:p>
            <w:pPr>
              <w:spacing w:after="0" w:line="240" w:lineRule="auto"/>
              <w:jc w:val="left"/>
            </w:pPr>
            <w:r>
              <w:rPr>
                <w:sz w:val="17"/>
                <w:szCs w:val="17"/>
              </w:rPr>
              <w:t xml:space="preserve">2</w:t>
            </w:r>
          </w:p>
        </w:tc>
        <w:tc>
          <w:tcPr>
            <w:tcW w:w="1156" w:type="dxa"/>
          </w:tcPr>
          <w:p>
            <w:pPr>
              <w:spacing w:after="0" w:line="240" w:lineRule="auto"/>
              <w:jc w:val="left"/>
            </w:pPr>
            <w:r>
              <w:rPr>
                <w:sz w:val="17"/>
                <w:szCs w:val="17"/>
              </w:rPr>
              <w:t xml:space="preserve">5</w:t>
            </w:r>
          </w:p>
        </w:tc>
        <w:tc>
          <w:tcPr>
            <w:tcW w:w="1158"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Operational effort</w:t>
            </w:r>
          </w:p>
        </w:tc>
        <w:tc>
          <w:tcPr>
            <w:tcW w:w="900"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5</w:t>
            </w:r>
          </w:p>
        </w:tc>
        <w:tc>
          <w:tcPr>
            <w:tcW w:w="1156" w:type="dxa"/>
          </w:tcPr>
          <w:p>
            <w:pPr>
              <w:spacing w:after="0" w:line="240" w:lineRule="auto"/>
              <w:jc w:val="left"/>
            </w:pPr>
            <w:r>
              <w:rPr>
                <w:sz w:val="17"/>
                <w:szCs w:val="17"/>
              </w:rPr>
              <w:t xml:space="preserve">2</w:t>
            </w:r>
          </w:p>
        </w:tc>
        <w:tc>
          <w:tcPr>
            <w:tcW w:w="1158"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156" w:type="dxa"/>
          </w:tcPr>
          <w:p>
            <w:pPr>
              <w:spacing w:after="0" w:line="240" w:lineRule="auto"/>
              <w:jc w:val="left"/>
            </w:pPr>
            <w:r>
              <w:rPr>
                <w:b/>
                <w:bCs/>
                <w:sz w:val="17"/>
                <w:szCs w:val="17"/>
              </w:rPr>
              <w:t xml:space="preserve">4.70</w:t>
            </w:r>
          </w:p>
        </w:tc>
        <w:tc>
          <w:tcPr>
            <w:tcW w:w="1156" w:type="dxa"/>
          </w:tcPr>
          <w:p>
            <w:pPr>
              <w:spacing w:after="0" w:line="240" w:lineRule="auto"/>
              <w:jc w:val="left"/>
            </w:pPr>
            <w:r>
              <w:rPr>
                <w:b/>
                <w:bCs/>
                <w:sz w:val="17"/>
                <w:szCs w:val="17"/>
              </w:rPr>
              <w:t xml:space="preserve">4.25</w:t>
            </w:r>
          </w:p>
        </w:tc>
        <w:tc>
          <w:tcPr>
            <w:tcW w:w="1156" w:type="dxa"/>
          </w:tcPr>
          <w:p>
            <w:pPr>
              <w:spacing w:after="0" w:line="240" w:lineRule="auto"/>
              <w:jc w:val="left"/>
            </w:pPr>
            <w:r>
              <w:rPr>
                <w:b/>
                <w:bCs/>
                <w:sz w:val="17"/>
                <w:szCs w:val="17"/>
              </w:rPr>
              <w:t xml:space="preserve">4.10</w:t>
            </w:r>
          </w:p>
        </w:tc>
        <w:tc>
          <w:tcPr>
            <w:tcW w:w="1158" w:type="dxa"/>
          </w:tcPr>
          <w:p>
            <w:pPr>
              <w:spacing w:after="0" w:line="240" w:lineRule="auto"/>
              <w:jc w:val="left"/>
            </w:pPr>
            <w:r>
              <w:rPr>
                <w:b/>
                <w:bCs/>
                <w:sz w:val="17"/>
                <w:szCs w:val="17"/>
              </w:rPr>
              <w:t xml:space="preserve">3.85</w:t>
            </w:r>
          </w:p>
        </w:tc>
      </w:tr>
    </w:tbl>
    <w:p>
      <w:pPr>
        <w:spacing w:before="120" w:after="200" w:line="257" w:lineRule="auto"/>
        <w:jc w:val="center"/>
      </w:pPr>
      <w:r>
        <w:rPr>
          <w:i/>
          <w:iCs/>
          <w:sz w:val="22"/>
          <w:szCs w:val="22"/>
        </w:rPr>
        <w:t xml:space="preserve">Table 5.6. Weighted scoring: Authentication</w:t>
      </w:r>
    </w:p>
    <w:p>
      <w:pPr>
        <w:pStyle w:val="2"/>
      </w:pPr>
      <w:r>
        <w:t xml:space="preserve">5.8 Hosting and deployment</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Railway</w:t>
            </w:r>
          </w:p>
        </w:tc>
        <w:tc>
          <w:tcPr>
            <w:tcW w:w="3500" w:type="dxa"/>
          </w:tcPr>
          <w:p>
            <w:pPr>
              <w:spacing w:after="0" w:line="240" w:lineRule="auto"/>
              <w:jc w:val="left"/>
            </w:pPr>
            <w:r>
              <w:rPr>
                <w:sz w:val="20"/>
                <w:szCs w:val="20"/>
              </w:rPr>
              <w:t xml:space="preserve">Web service and PostgreSQL in one private project; long-lived Node process for background jobs; git-push deployment [T56][T57][T59].</w:t>
            </w:r>
          </w:p>
        </w:tc>
        <w:tc>
          <w:tcPr>
            <w:tcW w:w="3326" w:type="dxa"/>
          </w:tcPr>
          <w:p>
            <w:pPr>
              <w:spacing w:after="0" w:line="240" w:lineRule="auto"/>
              <w:jc w:val="left"/>
            </w:pPr>
            <w:r>
              <w:rPr>
                <w:sz w:val="20"/>
                <w:szCs w:val="20"/>
              </w:rPr>
              <w:t xml:space="preserve">No global edge network; slightly more expensive than a bare VPS.</w:t>
            </w:r>
          </w:p>
        </w:tc>
      </w:tr>
      <w:tr>
        <w:trPr>
          <w:cantSplit/>
        </w:trPr>
        <w:tc>
          <w:tcPr>
            <w:tcW w:w="2200" w:type="dxa"/>
          </w:tcPr>
          <w:p>
            <w:pPr>
              <w:spacing w:after="0" w:line="240" w:lineRule="auto"/>
              <w:jc w:val="left"/>
            </w:pPr>
            <w:r>
              <w:rPr>
                <w:sz w:val="20"/>
                <w:szCs w:val="20"/>
              </w:rPr>
              <w:t xml:space="preserve">Vercel</w:t>
            </w:r>
          </w:p>
        </w:tc>
        <w:tc>
          <w:tcPr>
            <w:tcW w:w="3500" w:type="dxa"/>
          </w:tcPr>
          <w:p>
            <w:pPr>
              <w:spacing w:after="0" w:line="240" w:lineRule="auto"/>
              <w:jc w:val="left"/>
            </w:pPr>
            <w:r>
              <w:rPr>
                <w:sz w:val="20"/>
                <w:szCs w:val="20"/>
              </w:rPr>
              <w:t xml:space="preserve">Best-in-class Next.js hosting [T61].</w:t>
            </w:r>
          </w:p>
        </w:tc>
        <w:tc>
          <w:tcPr>
            <w:tcW w:w="3326" w:type="dxa"/>
          </w:tcPr>
          <w:p>
            <w:pPr>
              <w:spacing w:after="0" w:line="240" w:lineRule="auto"/>
              <w:jc w:val="left"/>
            </w:pPr>
            <w:r>
              <w:rPr>
                <w:sz w:val="20"/>
                <w:szCs w:val="20"/>
              </w:rPr>
              <w:t xml:space="preserve">Hobby cron runs only once a day; functions limited to 300 s; no first-party Postgres [T62][T63][T64].</w:t>
            </w:r>
          </w:p>
        </w:tc>
      </w:tr>
      <w:tr>
        <w:trPr>
          <w:cantSplit/>
        </w:trPr>
        <w:tc>
          <w:tcPr>
            <w:tcW w:w="2200" w:type="dxa"/>
          </w:tcPr>
          <w:p>
            <w:pPr>
              <w:spacing w:after="0" w:line="240" w:lineRule="auto"/>
              <w:jc w:val="left"/>
            </w:pPr>
            <w:r>
              <w:rPr>
                <w:sz w:val="20"/>
                <w:szCs w:val="20"/>
              </w:rPr>
              <w:t xml:space="preserve">VPS + Docker Compose</w:t>
            </w:r>
          </w:p>
        </w:tc>
        <w:tc>
          <w:tcPr>
            <w:tcW w:w="3500" w:type="dxa"/>
          </w:tcPr>
          <w:p>
            <w:pPr>
              <w:spacing w:after="0" w:line="240" w:lineRule="auto"/>
              <w:jc w:val="left"/>
            </w:pPr>
            <w:r>
              <w:rPr>
                <w:sz w:val="20"/>
                <w:szCs w:val="20"/>
              </w:rPr>
              <w:t xml:space="preserve">Cheapest and fully portable [T65][T66].</w:t>
            </w:r>
          </w:p>
        </w:tc>
        <w:tc>
          <w:tcPr>
            <w:tcW w:w="3326" w:type="dxa"/>
          </w:tcPr>
          <w:p>
            <w:pPr>
              <w:spacing w:after="0" w:line="240" w:lineRule="auto"/>
              <w:jc w:val="left"/>
            </w:pPr>
            <w:r>
              <w:rPr>
                <w:sz w:val="20"/>
                <w:szCs w:val="20"/>
              </w:rPr>
              <w:t xml:space="preserve">Database, TLS, backups and patching are all on the team.</w:t>
            </w:r>
          </w:p>
        </w:tc>
      </w:tr>
    </w:tbl>
    <w:p>
      <w:pPr>
        <w:spacing w:before="160" w:after="80"/>
      </w:pPr>
      <w:r>
        <w:rPr>
          <w:b/>
          <w:bCs/>
        </w:rPr>
        <w:t xml:space="preserve">Choice:</w:t>
      </w:r>
      <w:r>
        <w:t xml:space="preserve"> Railway with a web service (which also runs background jobs) and PostgreSQL 18; schedules from GitHub Actions.</w:t>
      </w:r>
    </w:p>
    <w:p>
      <w:pPr>
        <w:spacing w:after="200"/>
      </w:pPr>
      <w:r>
        <w:t xml:space="preserve">Weighted score 4.40 against 3.65 (Vercel) and 3.60 (VPS).</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Railway</w:t>
            </w:r>
          </w:p>
        </w:tc>
        <w:tc>
          <w:tcPr>
            <w:tcW w:w="1542" w:type="dxa"/>
            <w:shd w:val="clear" w:color="auto" w:fill="F2F2F2"/>
          </w:tcPr>
          <w:p>
            <w:pPr>
              <w:spacing w:after="0" w:line="240" w:lineRule="auto"/>
              <w:jc w:val="left"/>
            </w:pPr>
            <w:r>
              <w:rPr>
                <w:b/>
                <w:bCs/>
                <w:sz w:val="17"/>
                <w:szCs w:val="17"/>
              </w:rPr>
              <w:t xml:space="preserve">Vercel</w:t>
            </w:r>
          </w:p>
        </w:tc>
        <w:tc>
          <w:tcPr>
            <w:tcW w:w="1542" w:type="dxa"/>
            <w:shd w:val="clear" w:color="auto" w:fill="F2F2F2"/>
          </w:tcPr>
          <w:p>
            <w:pPr>
              <w:spacing w:after="0" w:line="240" w:lineRule="auto"/>
              <w:jc w:val="left"/>
            </w:pPr>
            <w:r>
              <w:rPr>
                <w:b/>
                <w:bCs/>
                <w:sz w:val="17"/>
                <w:szCs w:val="17"/>
              </w:rPr>
              <w:t xml:space="preserve">VPS + Docker Compose</w:t>
            </w:r>
          </w:p>
        </w:tc>
      </w:tr>
      <w:tr>
        <w:trPr>
          <w:cantSplit/>
        </w:trPr>
        <w:tc>
          <w:tcPr>
            <w:tcW w:w="3500" w:type="dxa"/>
          </w:tcPr>
          <w:p>
            <w:pPr>
              <w:spacing w:after="0" w:line="240" w:lineRule="auto"/>
              <w:jc w:val="left"/>
            </w:pPr>
            <w:r>
              <w:rPr>
                <w:sz w:val="17"/>
                <w:szCs w:val="17"/>
              </w:rPr>
              <w:t xml:space="preserve">Managed PostgreSQL on the same platform</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Background and scheduled jobs: video rendering, LMS 3×/day, reminders</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Cost at pilot scale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Operations burden for two people</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Next.js support</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Lock-in / portability</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Security of secrets and DB exposure</w:t>
            </w:r>
          </w:p>
        </w:tc>
        <w:tc>
          <w:tcPr>
            <w:tcW w:w="900"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4.40</w:t>
            </w:r>
          </w:p>
        </w:tc>
        <w:tc>
          <w:tcPr>
            <w:tcW w:w="1542" w:type="dxa"/>
          </w:tcPr>
          <w:p>
            <w:pPr>
              <w:spacing w:after="0" w:line="240" w:lineRule="auto"/>
              <w:jc w:val="left"/>
            </w:pPr>
            <w:r>
              <w:rPr>
                <w:b/>
                <w:bCs/>
                <w:sz w:val="17"/>
                <w:szCs w:val="17"/>
              </w:rPr>
              <w:t xml:space="preserve">3.65</w:t>
            </w:r>
          </w:p>
        </w:tc>
        <w:tc>
          <w:tcPr>
            <w:tcW w:w="1542" w:type="dxa"/>
          </w:tcPr>
          <w:p>
            <w:pPr>
              <w:spacing w:after="0" w:line="240" w:lineRule="auto"/>
              <w:jc w:val="left"/>
            </w:pPr>
            <w:r>
              <w:rPr>
                <w:b/>
                <w:bCs/>
                <w:sz w:val="17"/>
                <w:szCs w:val="17"/>
              </w:rPr>
              <w:t xml:space="preserve">3.60</w:t>
            </w:r>
          </w:p>
        </w:tc>
      </w:tr>
    </w:tbl>
    <w:p>
      <w:pPr>
        <w:spacing w:before="120" w:after="200" w:line="257" w:lineRule="auto"/>
        <w:jc w:val="center"/>
      </w:pPr>
      <w:r>
        <w:rPr>
          <w:i/>
          <w:iCs/>
          <w:sz w:val="22"/>
          <w:szCs w:val="22"/>
        </w:rPr>
        <w:t xml:space="preserve">Table 5.7. Weighted scoring: Hosting and deployment</w:t>
      </w:r>
    </w:p>
    <w:p>
      <w:pPr>
        <w:pStyle w:val="2"/>
      </w:pPr>
      <w:r>
        <w:t xml:space="preserve">5.9 Pathway recommendation approach</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Rule-based weighted scoring</w:t>
            </w:r>
          </w:p>
        </w:tc>
        <w:tc>
          <w:tcPr>
            <w:tcW w:w="3500" w:type="dxa"/>
          </w:tcPr>
          <w:p>
            <w:pPr>
              <w:spacing w:after="0" w:line="240" w:lineRule="auto"/>
              <w:jc w:val="left"/>
            </w:pPr>
            <w:r>
              <w:rPr>
                <w:sz w:val="20"/>
                <w:szCs w:val="20"/>
              </w:rPr>
              <w:t xml:space="preserve">Works from day one; every recommendation explained by its factors; deterministic and testable.</w:t>
            </w:r>
          </w:p>
        </w:tc>
        <w:tc>
          <w:tcPr>
            <w:tcW w:w="3326" w:type="dxa"/>
          </w:tcPr>
          <w:p>
            <w:pPr>
              <w:spacing w:after="0" w:line="240" w:lineRule="auto"/>
              <w:jc w:val="left"/>
            </w:pPr>
            <w:r>
              <w:rPr>
                <w:sz w:val="20"/>
                <w:szCs w:val="20"/>
              </w:rPr>
              <w:t xml:space="preserve">Weights do not learn automatically.</w:t>
            </w:r>
          </w:p>
        </w:tc>
      </w:tr>
      <w:tr>
        <w:trPr>
          <w:cantSplit/>
        </w:trPr>
        <w:tc>
          <w:tcPr>
            <w:tcW w:w="2200" w:type="dxa"/>
          </w:tcPr>
          <w:p>
            <w:pPr>
              <w:spacing w:after="0" w:line="240" w:lineRule="auto"/>
              <w:jc w:val="left"/>
            </w:pPr>
            <w:r>
              <w:rPr>
                <w:sz w:val="20"/>
                <w:szCs w:val="20"/>
              </w:rPr>
              <w:t xml:space="preserve">Collaborative filtering (matrix factorisation)</w:t>
            </w:r>
          </w:p>
        </w:tc>
        <w:tc>
          <w:tcPr>
            <w:tcW w:w="3500" w:type="dxa"/>
          </w:tcPr>
          <w:p>
            <w:pPr>
              <w:spacing w:after="0" w:line="240" w:lineRule="auto"/>
              <w:jc w:val="left"/>
            </w:pPr>
            <w:r>
              <w:rPr>
                <w:sz w:val="20"/>
                <w:szCs w:val="20"/>
              </w:rPr>
              <w:t xml:space="preserve">Learns preferences from many users.</w:t>
            </w:r>
          </w:p>
        </w:tc>
        <w:tc>
          <w:tcPr>
            <w:tcW w:w="3326" w:type="dxa"/>
          </w:tcPr>
          <w:p>
            <w:pPr>
              <w:spacing w:after="0" w:line="240" w:lineRule="auto"/>
              <w:jc w:val="left"/>
            </w:pPr>
            <w:r>
              <w:rPr>
                <w:sz w:val="20"/>
                <w:szCs w:val="20"/>
              </w:rPr>
              <w:t xml:space="preserve">Cold start for new users and items; latent factors are hard to explain [T67].</w:t>
            </w:r>
          </w:p>
        </w:tc>
      </w:tr>
      <w:tr>
        <w:trPr>
          <w:cantSplit/>
        </w:trPr>
        <w:tc>
          <w:tcPr>
            <w:tcW w:w="2200" w:type="dxa"/>
          </w:tcPr>
          <w:p>
            <w:pPr>
              <w:spacing w:after="0" w:line="240" w:lineRule="auto"/>
              <w:jc w:val="left"/>
            </w:pPr>
            <w:r>
              <w:rPr>
                <w:sz w:val="20"/>
                <w:szCs w:val="20"/>
              </w:rPr>
              <w:t xml:space="preserve">Contextual bandit</w:t>
            </w:r>
          </w:p>
        </w:tc>
        <w:tc>
          <w:tcPr>
            <w:tcW w:w="3500" w:type="dxa"/>
          </w:tcPr>
          <w:p>
            <w:pPr>
              <w:spacing w:after="0" w:line="240" w:lineRule="auto"/>
              <w:jc w:val="left"/>
            </w:pPr>
            <w:r>
              <w:rPr>
                <w:sz w:val="20"/>
                <w:szCs w:val="20"/>
              </w:rPr>
              <w:t xml:space="preserve">Learns online per context.</w:t>
            </w:r>
          </w:p>
        </w:tc>
        <w:tc>
          <w:tcPr>
            <w:tcW w:w="3326" w:type="dxa"/>
          </w:tcPr>
          <w:p>
            <w:pPr>
              <w:spacing w:after="0" w:line="240" w:lineRule="auto"/>
              <w:jc w:val="left"/>
            </w:pPr>
            <w:r>
              <w:rPr>
                <w:sz w:val="20"/>
                <w:szCs w:val="20"/>
              </w:rPr>
              <w:t xml:space="preserve">Needs large interaction data (tens of millions of events in the reference study) and adds exploration to students' plans [T68].</w:t>
            </w:r>
          </w:p>
        </w:tc>
      </w:tr>
    </w:tbl>
    <w:p>
      <w:pPr>
        <w:spacing w:before="160" w:after="80"/>
      </w:pPr>
      <w:r>
        <w:rPr>
          <w:b/>
          <w:bCs/>
        </w:rPr>
        <w:t xml:space="preserve">Choice:</w:t>
      </w:r>
      <w:r>
        <w:t xml:space="preserve"> Transparent rule-based scoring of eligible micro-units with prerequisite gating, plan fitting and generated reasons; consented logs allow learned policies to be evaluated later.</w:t>
      </w:r>
    </w:p>
    <w:p>
      <w:pPr>
        <w:spacing w:after="200"/>
      </w:pPr>
      <w:r>
        <w:t xml:space="preserve">Weighted score 4.70 against 2.85 (bandit) and 2.00 (collaborative filtering).</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Rule-based weighted scoring</w:t>
            </w:r>
          </w:p>
        </w:tc>
        <w:tc>
          <w:tcPr>
            <w:tcW w:w="1542" w:type="dxa"/>
            <w:shd w:val="clear" w:color="auto" w:fill="F2F2F2"/>
          </w:tcPr>
          <w:p>
            <w:pPr>
              <w:spacing w:after="0" w:line="240" w:lineRule="auto"/>
              <w:jc w:val="left"/>
            </w:pPr>
            <w:r>
              <w:rPr>
                <w:b/>
                <w:bCs/>
                <w:sz w:val="17"/>
                <w:szCs w:val="17"/>
              </w:rPr>
              <w:t xml:space="preserve">Collaborative filtering (MF)</w:t>
            </w:r>
          </w:p>
        </w:tc>
        <w:tc>
          <w:tcPr>
            <w:tcW w:w="1542" w:type="dxa"/>
            <w:shd w:val="clear" w:color="auto" w:fill="F2F2F2"/>
          </w:tcPr>
          <w:p>
            <w:pPr>
              <w:spacing w:after="0" w:line="240" w:lineRule="auto"/>
              <w:jc w:val="left"/>
            </w:pPr>
            <w:r>
              <w:rPr>
                <w:b/>
                <w:bCs/>
                <w:sz w:val="17"/>
                <w:szCs w:val="17"/>
              </w:rPr>
              <w:t xml:space="preserve">Contextual bandit</w:t>
            </w:r>
          </w:p>
        </w:tc>
      </w:tr>
      <w:tr>
        <w:trPr>
          <w:cantSplit/>
        </w:trPr>
        <w:tc>
          <w:tcPr>
            <w:tcW w:w="3500" w:type="dxa"/>
          </w:tcPr>
          <w:p>
            <w:pPr>
              <w:spacing w:after="0" w:line="240" w:lineRule="auto"/>
              <w:jc w:val="left"/>
            </w:pPr>
            <w:r>
              <w:rPr>
                <w:sz w:val="17"/>
                <w:szCs w:val="17"/>
              </w:rPr>
              <w:t xml:space="preserve">Works from day one without history</w:t>
            </w:r>
          </w:p>
        </w:tc>
        <w:tc>
          <w:tcPr>
            <w:tcW w:w="900" w:type="dxa"/>
          </w:tcPr>
          <w:p>
            <w:pPr>
              <w:spacing w:after="0" w:line="240" w:lineRule="auto"/>
              <w:jc w:val="left"/>
            </w:pPr>
            <w:r>
              <w:rPr>
                <w:sz w:val="17"/>
                <w:szCs w:val="17"/>
              </w:rPr>
              <w:t xml:space="preserve">25%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1</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Explainability: "why this action?"</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Data needs vs pilot size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1</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Implementation and evaluation effort</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Personalization over time</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Privacy and ethics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Testability and determinism</w:t>
            </w:r>
          </w:p>
        </w:tc>
        <w:tc>
          <w:tcPr>
            <w:tcW w:w="900"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4.70</w:t>
            </w:r>
          </w:p>
        </w:tc>
        <w:tc>
          <w:tcPr>
            <w:tcW w:w="1542" w:type="dxa"/>
          </w:tcPr>
          <w:p>
            <w:pPr>
              <w:spacing w:after="0" w:line="240" w:lineRule="auto"/>
              <w:jc w:val="left"/>
            </w:pPr>
            <w:r>
              <w:rPr>
                <w:b/>
                <w:bCs/>
                <w:sz w:val="17"/>
                <w:szCs w:val="17"/>
              </w:rPr>
              <w:t xml:space="preserve">2.00</w:t>
            </w:r>
          </w:p>
        </w:tc>
        <w:tc>
          <w:tcPr>
            <w:tcW w:w="1542" w:type="dxa"/>
          </w:tcPr>
          <w:p>
            <w:pPr>
              <w:spacing w:after="0" w:line="240" w:lineRule="auto"/>
              <w:jc w:val="left"/>
            </w:pPr>
            <w:r>
              <w:rPr>
                <w:b/>
                <w:bCs/>
                <w:sz w:val="17"/>
                <w:szCs w:val="17"/>
              </w:rPr>
              <w:t xml:space="preserve">2.85</w:t>
            </w:r>
          </w:p>
        </w:tc>
      </w:tr>
    </w:tbl>
    <w:p>
      <w:pPr>
        <w:spacing w:before="120" w:after="200" w:line="257" w:lineRule="auto"/>
        <w:jc w:val="center"/>
      </w:pPr>
      <w:r>
        <w:rPr>
          <w:i/>
          <w:iCs/>
          <w:sz w:val="22"/>
          <w:szCs w:val="22"/>
        </w:rPr>
        <w:t xml:space="preserve">Table 5.8. Weighted scoring: Pathway recommendation approach</w:t>
      </w:r>
    </w:p>
    <w:p>
      <w:pPr>
        <w:pStyle w:val="2"/>
      </w:pPr>
      <w:r>
        <w:t xml:space="preserve">5.10 Short-form video generation</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Client-side rendering: LLM script → narration → canvas slides; MediaRecorder download</w:t>
            </w:r>
          </w:p>
        </w:tc>
        <w:tc>
          <w:tcPr>
            <w:tcW w:w="3500" w:type="dxa"/>
          </w:tcPr>
          <w:p>
            <w:pPr>
              <w:spacing w:after="0" w:line="240" w:lineRule="auto"/>
              <w:jc w:val="left"/>
            </w:pPr>
            <w:r>
              <w:rPr>
                <w:sz w:val="20"/>
                <w:szCs w:val="20"/>
              </w:rPr>
              <w:t xml:space="preserve">No server rendering or video storage; the player and the downloaded file look the same; only the TTS provider sees the script [T117][T118].</w:t>
            </w:r>
          </w:p>
        </w:tc>
        <w:tc>
          <w:tcPr>
            <w:tcW w:w="3326" w:type="dxa"/>
          </w:tcPr>
          <w:p>
            <w:pPr>
              <w:spacing w:after="0" w:line="240" w:lineRule="auto"/>
              <w:jc w:val="left"/>
            </w:pPr>
            <w:r>
              <w:rPr>
                <w:sz w:val="20"/>
                <w:szCs w:val="20"/>
              </w:rPr>
              <w:t xml:space="preserve">Slide-style visuals; the saved file is MP4 or WebM depending on the browser, and recording takes real time [T119].</w:t>
            </w:r>
          </w:p>
        </w:tc>
      </w:tr>
      <w:tr>
        <w:trPr>
          <w:cantSplit/>
        </w:trPr>
        <w:tc>
          <w:tcPr>
            <w:tcW w:w="2200" w:type="dxa"/>
          </w:tcPr>
          <w:p>
            <w:pPr>
              <w:spacing w:after="0" w:line="240" w:lineRule="auto"/>
              <w:jc w:val="left"/>
            </w:pPr>
            <w:r>
              <w:rPr>
                <w:sz w:val="20"/>
                <w:szCs w:val="20"/>
              </w:rPr>
              <w:t xml:space="preserve">Server template pipeline: SVG frames → FFmpeg</w:t>
            </w:r>
          </w:p>
        </w:tc>
        <w:tc>
          <w:tcPr>
            <w:tcW w:w="3500" w:type="dxa"/>
          </w:tcPr>
          <w:p>
            <w:pPr>
              <w:spacing w:after="0" w:line="240" w:lineRule="auto"/>
              <w:jc w:val="left"/>
            </w:pPr>
            <w:r>
              <w:rPr>
                <w:sz w:val="20"/>
                <w:szCs w:val="20"/>
              </w:rPr>
              <w:t xml:space="preserve">H.264 MP4 everywhere with burned-in subtitles; ≈ USD 0.15 for 300 videos [T76][T77].</w:t>
            </w:r>
          </w:p>
        </w:tc>
        <w:tc>
          <w:tcPr>
            <w:tcW w:w="3326" w:type="dxa"/>
          </w:tcPr>
          <w:p>
            <w:pPr>
              <w:spacing w:after="0" w:line="240" w:lineRule="auto"/>
              <w:jc w:val="left"/>
            </w:pPr>
            <w:r>
              <w:rPr>
                <w:sz w:val="20"/>
                <w:szCs w:val="20"/>
              </w:rPr>
              <w:t xml:space="preserve">Needs a worker container; FFmpeg filter graphs and fonts to learn.</w:t>
            </w:r>
          </w:p>
        </w:tc>
      </w:tr>
      <w:tr>
        <w:trPr>
          <w:cantSplit/>
        </w:trPr>
        <w:tc>
          <w:tcPr>
            <w:tcW w:w="2200" w:type="dxa"/>
          </w:tcPr>
          <w:p>
            <w:pPr>
              <w:spacing w:after="0" w:line="240" w:lineRule="auto"/>
              <w:jc w:val="left"/>
            </w:pPr>
            <w:r>
              <w:rPr>
                <w:sz w:val="20"/>
                <w:szCs w:val="20"/>
              </w:rPr>
              <w:t xml:space="preserve">Remotion</w:t>
            </w:r>
          </w:p>
        </w:tc>
        <w:tc>
          <w:tcPr>
            <w:tcW w:w="3500" w:type="dxa"/>
          </w:tcPr>
          <w:p>
            <w:pPr>
              <w:spacing w:after="0" w:line="240" w:lineRule="auto"/>
              <w:jc w:val="left"/>
            </w:pPr>
            <w:r>
              <w:rPr>
                <w:sz w:val="20"/>
                <w:szCs w:val="20"/>
              </w:rPr>
              <w:t xml:space="preserve">Any React/SVG animation with frame-exact timing; free license for teams of up to 3 [T71][T74].</w:t>
            </w:r>
          </w:p>
        </w:tc>
        <w:tc>
          <w:tcPr>
            <w:tcW w:w="3326" w:type="dxa"/>
          </w:tcPr>
          <w:p>
            <w:pPr>
              <w:spacing w:after="0" w:line="240" w:lineRule="auto"/>
              <w:jc w:val="left"/>
            </w:pPr>
            <w:r>
              <w:rPr>
                <w:sz w:val="20"/>
                <w:szCs w:val="20"/>
              </w:rPr>
              <w:t xml:space="preserve">Headless Chrome needs more RAM/CPU, or AWS Lambda at ≈ USD 8–9 per 300 videos [T73].</w:t>
            </w:r>
          </w:p>
        </w:tc>
      </w:tr>
    </w:tbl>
    <w:p>
      <w:pPr>
        <w:spacing w:before="160" w:after="80"/>
      </w:pPr>
      <w:r>
        <w:rPr>
          <w:b/>
          <w:bCs/>
        </w:rPr>
        <w:t xml:space="preserve">Choice:</w:t>
      </w:r>
      <w:r>
        <w:t xml:space="preserve"> Client-side rendering: the server produces a validated script and one narration track; the browser plays the slides in sync with the audio and records the same frames on request. The server template pipeline stays the upgrade path for server-side video files.</w:t>
      </w:r>
    </w:p>
    <w:p>
      <w:pPr>
        <w:spacing w:after="200"/>
      </w:pPr>
      <w:r>
        <w:t xml:space="preserve">Weighted score 4.60 against 4.45 (server template pipeline) and 4.35 (Remotion).</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Client-side rendering</w:t>
            </w:r>
          </w:p>
        </w:tc>
        <w:tc>
          <w:tcPr>
            <w:tcW w:w="1542" w:type="dxa"/>
            <w:shd w:val="clear" w:color="auto" w:fill="F2F2F2"/>
          </w:tcPr>
          <w:p>
            <w:pPr>
              <w:spacing w:after="0" w:line="240" w:lineRule="auto"/>
              <w:jc w:val="left"/>
            </w:pPr>
            <w:r>
              <w:rPr>
                <w:b/>
                <w:bCs/>
                <w:sz w:val="17"/>
                <w:szCs w:val="17"/>
              </w:rPr>
              <w:t xml:space="preserve">Server template pipeline + FFmpeg</w:t>
            </w:r>
          </w:p>
        </w:tc>
        <w:tc>
          <w:tcPr>
            <w:tcW w:w="1542" w:type="dxa"/>
            <w:shd w:val="clear" w:color="auto" w:fill="F2F2F2"/>
          </w:tcPr>
          <w:p>
            <w:pPr>
              <w:spacing w:after="0" w:line="240" w:lineRule="auto"/>
              <w:jc w:val="left"/>
            </w:pPr>
            <w:r>
              <w:rPr>
                <w:b/>
                <w:bCs/>
                <w:sz w:val="17"/>
                <w:szCs w:val="17"/>
              </w:rPr>
              <w:t xml:space="preserve">Remotion</w:t>
            </w:r>
          </w:p>
        </w:tc>
      </w:tr>
      <w:tr>
        <w:trPr>
          <w:cantSplit/>
        </w:trPr>
        <w:tc>
          <w:tcPr>
            <w:tcW w:w="3500" w:type="dxa"/>
          </w:tcPr>
          <w:p>
            <w:pPr>
              <w:spacing w:after="0" w:line="240" w:lineRule="auto"/>
              <w:jc w:val="left"/>
            </w:pPr>
            <w:r>
              <w:rPr>
                <w:sz w:val="17"/>
                <w:szCs w:val="17"/>
              </w:rPr>
              <w:t xml:space="preserve">Russian/Kazakh/English narration and subtitles</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Cost per video and cost cap</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Pedagogical control: diagrams, code, formulas, timing tied to the script</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Implementation effort for 2 developers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Rendering infrastructure and operations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Privacy and vendor lock-in</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Accessibility and mobile delivery: subtitles, small files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4.60</w:t>
            </w:r>
          </w:p>
        </w:tc>
        <w:tc>
          <w:tcPr>
            <w:tcW w:w="1542" w:type="dxa"/>
          </w:tcPr>
          <w:p>
            <w:pPr>
              <w:spacing w:after="0" w:line="240" w:lineRule="auto"/>
              <w:jc w:val="left"/>
            </w:pPr>
            <w:r>
              <w:rPr>
                <w:b/>
                <w:bCs/>
                <w:sz w:val="17"/>
                <w:szCs w:val="17"/>
              </w:rPr>
              <w:t xml:space="preserve">4.45</w:t>
            </w:r>
          </w:p>
        </w:tc>
        <w:tc>
          <w:tcPr>
            <w:tcW w:w="1542" w:type="dxa"/>
          </w:tcPr>
          <w:p>
            <w:pPr>
              <w:spacing w:after="0" w:line="240" w:lineRule="auto"/>
              <w:jc w:val="left"/>
            </w:pPr>
            <w:r>
              <w:rPr>
                <w:b/>
                <w:bCs/>
                <w:sz w:val="17"/>
                <w:szCs w:val="17"/>
              </w:rPr>
              <w:t xml:space="preserve">4.35</w:t>
            </w:r>
          </w:p>
        </w:tc>
      </w:tr>
    </w:tbl>
    <w:p>
      <w:pPr>
        <w:spacing w:before="120" w:after="200" w:line="257" w:lineRule="auto"/>
        <w:jc w:val="center"/>
      </w:pPr>
      <w:r>
        <w:rPr>
          <w:i/>
          <w:iCs/>
          <w:sz w:val="22"/>
          <w:szCs w:val="22"/>
        </w:rPr>
        <w:t xml:space="preserve">Table 5.9. Weighted scoring: Short-form video generation approach</w:t>
      </w:r>
    </w:p>
    <w:p>
      <w:pPr>
        <w:pStyle w:val="2"/>
      </w:pPr>
      <w:r>
        <w:t xml:space="preserve">5.11 Text-to-speech</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Gemini TTS</w:t>
            </w:r>
          </w:p>
        </w:tc>
        <w:tc>
          <w:tcPr>
            <w:tcW w:w="3500" w:type="dxa"/>
          </w:tcPr>
          <w:p>
            <w:pPr>
              <w:spacing w:after="0" w:line="240" w:lineRule="auto"/>
              <w:jc w:val="left"/>
            </w:pPr>
            <w:r>
              <w:rPr>
                <w:sz w:val="20"/>
                <w:szCs w:val="20"/>
              </w:rPr>
              <w:t xml:space="preserve">130 languages in Gemini 3.8 Flash TTS; WAV from one REST call with an API key; speaking style set in natural language [T121][T122].</w:t>
            </w:r>
          </w:p>
        </w:tc>
        <w:tc>
          <w:tcPr>
            <w:tcW w:w="3326" w:type="dxa"/>
          </w:tcPr>
          <w:p>
            <w:pPr>
              <w:spacing w:after="0" w:line="240" w:lineRule="auto"/>
              <w:jc w:val="left"/>
            </w:pPr>
            <w:r>
              <w:rPr>
                <w:sz w:val="20"/>
                <w:szCs w:val="20"/>
              </w:rPr>
              <w:t xml:space="preserve">No dedicated kk-KZ voice; free tier ≈ 10 requests per day per model, and free-tier content may be used to improve Google products [T123][T124].</w:t>
            </w:r>
          </w:p>
        </w:tc>
      </w:tr>
      <w:tr>
        <w:trPr>
          <w:cantSplit/>
        </w:trPr>
        <w:tc>
          <w:tcPr>
            <w:tcW w:w="2200" w:type="dxa"/>
          </w:tcPr>
          <w:p>
            <w:pPr>
              <w:spacing w:after="0" w:line="240" w:lineRule="auto"/>
              <w:jc w:val="left"/>
            </w:pPr>
            <w:r>
              <w:rPr>
                <w:sz w:val="20"/>
                <w:szCs w:val="20"/>
              </w:rPr>
              <w:t xml:space="preserve">ElevenLabs</w:t>
            </w:r>
          </w:p>
        </w:tc>
        <w:tc>
          <w:tcPr>
            <w:tcW w:w="3500" w:type="dxa"/>
          </w:tcPr>
          <w:p>
            <w:pPr>
              <w:spacing w:after="0" w:line="240" w:lineRule="auto"/>
              <w:jc w:val="left"/>
            </w:pPr>
            <w:r>
              <w:rPr>
                <w:sz w:val="20"/>
                <w:szCs w:val="20"/>
              </w:rPr>
              <w:t xml:space="preserve">Strong expressive voices; Kazakh in v3/v4 models [T85].</w:t>
            </w:r>
          </w:p>
        </w:tc>
        <w:tc>
          <w:tcPr>
            <w:tcW w:w="3326" w:type="dxa"/>
          </w:tcPr>
          <w:p>
            <w:pPr>
              <w:spacing w:after="0" w:line="240" w:lineRule="auto"/>
              <w:jc w:val="left"/>
            </w:pPr>
            <w:r>
              <w:rPr>
                <w:sz w:val="20"/>
                <w:szCs w:val="20"/>
              </w:rPr>
              <w:t xml:space="preserve">USD 40–80 per 1M characters for Kazakh-capable models; history kept by default [T86][T88].</w:t>
            </w:r>
          </w:p>
        </w:tc>
      </w:tr>
      <w:tr>
        <w:trPr>
          <w:cantSplit/>
        </w:trPr>
        <w:tc>
          <w:tcPr>
            <w:tcW w:w="2200" w:type="dxa"/>
          </w:tcPr>
          <w:p>
            <w:pPr>
              <w:spacing w:after="0" w:line="240" w:lineRule="auto"/>
              <w:jc w:val="left"/>
            </w:pPr>
            <w:r>
              <w:rPr>
                <w:sz w:val="20"/>
                <w:szCs w:val="20"/>
              </w:rPr>
              <w:t xml:space="preserve">Azure AI Speech</w:t>
            </w:r>
          </w:p>
        </w:tc>
        <w:tc>
          <w:tcPr>
            <w:tcW w:w="3500" w:type="dxa"/>
          </w:tcPr>
          <w:p>
            <w:pPr>
              <w:spacing w:after="0" w:line="240" w:lineRule="auto"/>
              <w:jc w:val="left"/>
            </w:pPr>
            <w:r>
              <w:rPr>
                <w:sz w:val="20"/>
                <w:szCs w:val="20"/>
              </w:rPr>
              <w:t xml:space="preserve">Dedicated kk-KZ Aigul and Daulet voices; 0.5M characters free per month; inputs not stored [T89][T90][T92].</w:t>
            </w:r>
          </w:p>
        </w:tc>
        <w:tc>
          <w:tcPr>
            <w:tcW w:w="3326" w:type="dxa"/>
          </w:tcPr>
          <w:p>
            <w:pPr>
              <w:spacing w:after="0" w:line="240" w:lineRule="auto"/>
              <w:jc w:val="left"/>
            </w:pPr>
            <w:r>
              <w:rPr>
                <w:sz w:val="20"/>
                <w:szCs w:val="20"/>
              </w:rPr>
              <w:t xml:space="preserve">Separate Azure subscription and Speech resource.</w:t>
            </w:r>
          </w:p>
        </w:tc>
      </w:tr>
    </w:tbl>
    <w:p>
      <w:pPr>
        <w:spacing w:before="160" w:after="80"/>
      </w:pPr>
      <w:r>
        <w:rPr>
          <w:b/>
          <w:bCs/>
        </w:rPr>
        <w:t xml:space="preserve">Choice:</w:t>
      </w:r>
      <w:r>
        <w:t xml:space="preserve"> Release 1: Gemini TTS behind a TTS adapter, one request per video and a fallback across Gemini models; the paid tier is enabled before the pilot. Azure AI Speech is the target: a native-speaker test decides whether Kazakh moves to its kk-KZ voices. Every video is labeled "AI-generated voice".</w:t>
      </w:r>
    </w:p>
    <w:p>
      <w:pPr>
        <w:spacing w:after="200"/>
      </w:pPr>
      <w:r>
        <w:t xml:space="preserve">Weighted score 4.05 against 4.70 (Azure AI Speech, the target) and 3.55 (ElevenLabs). Gemini comes first because the team already has a working key and integration and needs no cloud subscription to start.</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Gemini TTS</w:t>
            </w:r>
          </w:p>
        </w:tc>
        <w:tc>
          <w:tcPr>
            <w:tcW w:w="1542" w:type="dxa"/>
            <w:shd w:val="clear" w:color="auto" w:fill="F2F2F2"/>
          </w:tcPr>
          <w:p>
            <w:pPr>
              <w:spacing w:after="0" w:line="240" w:lineRule="auto"/>
              <w:jc w:val="left"/>
            </w:pPr>
            <w:r>
              <w:rPr>
                <w:b/>
                <w:bCs/>
                <w:sz w:val="17"/>
                <w:szCs w:val="17"/>
              </w:rPr>
              <w:t xml:space="preserve">ElevenLabs</w:t>
            </w:r>
          </w:p>
        </w:tc>
        <w:tc>
          <w:tcPr>
            <w:tcW w:w="1542" w:type="dxa"/>
            <w:shd w:val="clear" w:color="auto" w:fill="F2F2F2"/>
          </w:tcPr>
          <w:p>
            <w:pPr>
              <w:spacing w:after="0" w:line="240" w:lineRule="auto"/>
              <w:jc w:val="left"/>
            </w:pPr>
            <w:r>
              <w:rPr>
                <w:b/>
                <w:bCs/>
                <w:sz w:val="17"/>
                <w:szCs w:val="17"/>
              </w:rPr>
              <w:t xml:space="preserve">Azure AI Speech</w:t>
            </w:r>
          </w:p>
        </w:tc>
      </w:tr>
      <w:tr>
        <w:trPr>
          <w:cantSplit/>
        </w:trPr>
        <w:tc>
          <w:tcPr>
            <w:tcW w:w="3500" w:type="dxa"/>
          </w:tcPr>
          <w:p>
            <w:pPr>
              <w:spacing w:after="0" w:line="240" w:lineRule="auto"/>
              <w:jc w:val="left"/>
            </w:pPr>
            <w:r>
              <w:rPr>
                <w:sz w:val="17"/>
                <w:szCs w:val="17"/>
              </w:rPr>
              <w:t xml:space="preserve">Kazakh (kk-KZ) availability and quality</w:t>
            </w:r>
          </w:p>
        </w:tc>
        <w:tc>
          <w:tcPr>
            <w:tcW w:w="900" w:type="dxa"/>
          </w:tcPr>
          <w:p>
            <w:pPr>
              <w:spacing w:after="0" w:line="240" w:lineRule="auto"/>
              <w:jc w:val="left"/>
            </w:pPr>
            <w:r>
              <w:rPr>
                <w:sz w:val="17"/>
                <w:szCs w:val="17"/>
              </w:rPr>
              <w:t xml:space="preserve">25%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Russian and English quality</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Cost for the planned volume</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API stability during the project</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Privacy and data retention</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Integration effort</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Vendor consolidation</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4.05</w:t>
            </w:r>
          </w:p>
        </w:tc>
        <w:tc>
          <w:tcPr>
            <w:tcW w:w="1542" w:type="dxa"/>
          </w:tcPr>
          <w:p>
            <w:pPr>
              <w:spacing w:after="0" w:line="240" w:lineRule="auto"/>
              <w:jc w:val="left"/>
            </w:pPr>
            <w:r>
              <w:rPr>
                <w:b/>
                <w:bCs/>
                <w:sz w:val="17"/>
                <w:szCs w:val="17"/>
              </w:rPr>
              <w:t xml:space="preserve">3.55</w:t>
            </w:r>
          </w:p>
        </w:tc>
        <w:tc>
          <w:tcPr>
            <w:tcW w:w="1542" w:type="dxa"/>
          </w:tcPr>
          <w:p>
            <w:pPr>
              <w:spacing w:after="0" w:line="240" w:lineRule="auto"/>
              <w:jc w:val="left"/>
            </w:pPr>
            <w:r>
              <w:rPr>
                <w:b/>
                <w:bCs/>
                <w:sz w:val="17"/>
                <w:szCs w:val="17"/>
              </w:rPr>
              <w:t xml:space="preserve">4.70</w:t>
            </w:r>
          </w:p>
        </w:tc>
      </w:tr>
    </w:tbl>
    <w:p>
      <w:pPr>
        <w:spacing w:before="120" w:after="200" w:line="257" w:lineRule="auto"/>
        <w:jc w:val="center"/>
      </w:pPr>
      <w:r>
        <w:rPr>
          <w:i/>
          <w:iCs/>
          <w:sz w:val="22"/>
          <w:szCs w:val="22"/>
        </w:rPr>
        <w:t xml:space="preserve">Table 5.10. Weighted scoring: Text-to-speech provider</w:t>
      </w:r>
    </w:p>
    <w:p>
      <w:pPr>
        <w:pStyle w:val="2"/>
      </w:pPr>
      <w:r>
        <w:t xml:space="preserve">5.12 Media storage</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PostgreSQL bytea (narration audio)</w:t>
            </w:r>
          </w:p>
        </w:tc>
        <w:tc>
          <w:tcPr>
            <w:tcW w:w="3500" w:type="dxa"/>
          </w:tcPr>
          <w:p>
            <w:pPr>
              <w:spacing w:after="0" w:line="240" w:lineRule="auto"/>
              <w:jc w:val="left"/>
            </w:pPr>
            <w:r>
              <w:rPr>
                <w:sz w:val="20"/>
                <w:szCs w:val="20"/>
              </w:rPr>
              <w:t xml:space="preserve">One storage system; deleted in the same transaction as its row; served by an authenticated route with range requests [T100][T101].</w:t>
            </w:r>
          </w:p>
        </w:tc>
        <w:tc>
          <w:tcPr>
            <w:tcW w:w="3326" w:type="dxa"/>
          </w:tcPr>
          <w:p>
            <w:pPr>
              <w:spacing w:after="0" w:line="240" w:lineRule="auto"/>
              <w:jc w:val="left"/>
            </w:pPr>
            <w:r>
              <w:rPr>
                <w:sz w:val="20"/>
                <w:szCs w:val="20"/>
              </w:rPr>
              <w:t xml:space="preserve">Audio in every database backup; bytes stream through Node; the database grows ≈ 1.3 GB per 300 videos.</w:t>
            </w:r>
          </w:p>
        </w:tc>
      </w:tr>
      <w:tr>
        <w:trPr>
          <w:cantSplit/>
        </w:trPr>
        <w:tc>
          <w:tcPr>
            <w:tcW w:w="2200" w:type="dxa"/>
          </w:tcPr>
          <w:p>
            <w:pPr>
              <w:spacing w:after="0" w:line="240" w:lineRule="auto"/>
              <w:jc w:val="left"/>
            </w:pPr>
            <w:r>
              <w:rPr>
                <w:sz w:val="20"/>
                <w:szCs w:val="20"/>
              </w:rPr>
              <w:t xml:space="preserve">S3-compatible object storage (Cloudflare R2)</w:t>
            </w:r>
          </w:p>
        </w:tc>
        <w:tc>
          <w:tcPr>
            <w:tcW w:w="3500" w:type="dxa"/>
          </w:tcPr>
          <w:p>
            <w:pPr>
              <w:spacing w:after="0" w:line="240" w:lineRule="auto"/>
              <w:jc w:val="left"/>
            </w:pPr>
            <w:r>
              <w:rPr>
                <w:sz w:val="20"/>
                <w:szCs w:val="20"/>
              </w:rPr>
              <w:t xml:space="preserve">USD 0.015 per GB-month, free egress, range requests, presigned URLs, CDN through a custom domain [T93][T94][T95].</w:t>
            </w:r>
          </w:p>
        </w:tc>
        <w:tc>
          <w:tcPr>
            <w:tcW w:w="3326" w:type="dxa"/>
          </w:tcPr>
          <w:p>
            <w:pPr>
              <w:spacing w:after="0" w:line="240" w:lineRule="auto"/>
              <w:jc w:val="left"/>
            </w:pPr>
            <w:r>
              <w:rPr>
                <w:sz w:val="20"/>
                <w:szCs w:val="20"/>
              </w:rPr>
              <w:t xml:space="preserve">A second storage system; eventually consistent deletion.</w:t>
            </w:r>
          </w:p>
        </w:tc>
      </w:tr>
      <w:tr>
        <w:trPr>
          <w:cantSplit/>
        </w:trPr>
        <w:tc>
          <w:tcPr>
            <w:tcW w:w="2200" w:type="dxa"/>
          </w:tcPr>
          <w:p>
            <w:pPr>
              <w:spacing w:after="0" w:line="240" w:lineRule="auto"/>
              <w:jc w:val="left"/>
            </w:pPr>
            <w:r>
              <w:rPr>
                <w:sz w:val="20"/>
                <w:szCs w:val="20"/>
              </w:rPr>
              <w:t xml:space="preserve">Volume on app host</w:t>
            </w:r>
          </w:p>
        </w:tc>
        <w:tc>
          <w:tcPr>
            <w:tcW w:w="3500" w:type="dxa"/>
          </w:tcPr>
          <w:p>
            <w:pPr>
              <w:spacing w:after="0" w:line="240" w:lineRule="auto"/>
              <w:jc w:val="left"/>
            </w:pPr>
            <w:r>
              <w:rPr>
                <w:sz w:val="20"/>
                <w:szCs w:val="20"/>
              </w:rPr>
              <w:t xml:space="preserve">Plain filesystem writes.</w:t>
            </w:r>
          </w:p>
        </w:tc>
        <w:tc>
          <w:tcPr>
            <w:tcW w:w="3326" w:type="dxa"/>
          </w:tcPr>
          <w:p>
            <w:pPr>
              <w:spacing w:after="0" w:line="240" w:lineRule="auto"/>
              <w:jc w:val="left"/>
            </w:pPr>
            <w:r>
              <w:rPr>
                <w:sz w:val="20"/>
                <w:szCs w:val="20"/>
              </w:rPr>
              <w:t xml:space="preserve">Blocks replicas; downtime on redeploy; 5 GB cap on Hobby [T99].</w:t>
            </w:r>
          </w:p>
        </w:tc>
      </w:tr>
    </w:tbl>
    <w:p>
      <w:pPr>
        <w:spacing w:before="160" w:after="80"/>
      </w:pPr>
      <w:r>
        <w:rPr>
          <w:b/>
          <w:bCs/>
        </w:rPr>
        <w:t xml:space="preserve">Choice:</w:t>
      </w:r>
      <w:r>
        <w:t xml:space="preserve"> Release 1: narration audio in PostgreSQL bytea next to the video row, served with range support and deleted with the goal. Object storage is the target when stored media exceed about 5 GB, when server-side video files are added or when a CDN is needed.</w:t>
      </w:r>
    </w:p>
    <w:p>
      <w:pPr>
        <w:spacing w:after="200"/>
      </w:pPr>
      <w:r>
        <w:t xml:space="preserve">Weighted score 3.80 against 4.55 (object storage, the target) and 3.20 (volume). At ≈ 1.3 GB for the pilot, a second storage system would add more operations than it saves.</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PostgreSQL `bytea`</w:t>
            </w:r>
          </w:p>
        </w:tc>
        <w:tc>
          <w:tcPr>
            <w:tcW w:w="1542" w:type="dxa"/>
            <w:shd w:val="clear" w:color="auto" w:fill="F2F2F2"/>
          </w:tcPr>
          <w:p>
            <w:pPr>
              <w:spacing w:after="0" w:line="240" w:lineRule="auto"/>
              <w:jc w:val="left"/>
            </w:pPr>
            <w:r>
              <w:rPr>
                <w:b/>
                <w:bCs/>
                <w:sz w:val="17"/>
                <w:szCs w:val="17"/>
              </w:rPr>
              <w:t xml:space="preserve">S3-compatible object storage</w:t>
            </w:r>
          </w:p>
        </w:tc>
        <w:tc>
          <w:tcPr>
            <w:tcW w:w="1542" w:type="dxa"/>
            <w:shd w:val="clear" w:color="auto" w:fill="F2F2F2"/>
          </w:tcPr>
          <w:p>
            <w:pPr>
              <w:spacing w:after="0" w:line="240" w:lineRule="auto"/>
              <w:jc w:val="left"/>
            </w:pPr>
            <w:r>
              <w:rPr>
                <w:b/>
                <w:bCs/>
                <w:sz w:val="17"/>
                <w:szCs w:val="17"/>
              </w:rPr>
              <w:t xml:space="preserve">Volume on app host</w:t>
            </w:r>
          </w:p>
        </w:tc>
      </w:tr>
      <w:tr>
        <w:trPr>
          <w:cantSplit/>
        </w:trPr>
        <w:tc>
          <w:tcPr>
            <w:tcW w:w="3500" w:type="dxa"/>
          </w:tcPr>
          <w:p>
            <w:pPr>
              <w:spacing w:after="0" w:line="240" w:lineRule="auto"/>
              <w:jc w:val="left"/>
            </w:pPr>
            <w:r>
              <w:rPr>
                <w:sz w:val="17"/>
                <w:szCs w:val="17"/>
              </w:rPr>
              <w:t xml:space="preserve">Cost per GB stored and delivered</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Streaming delivery: range requests, CDN</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Scalability and decoupling from the app server</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1</w:t>
            </w:r>
          </w:p>
        </w:tc>
      </w:tr>
      <w:tr>
        <w:trPr>
          <w:cantSplit/>
        </w:trPr>
        <w:tc>
          <w:tcPr>
            <w:tcW w:w="3500" w:type="dxa"/>
          </w:tcPr>
          <w:p>
            <w:pPr>
              <w:spacing w:after="0" w:line="240" w:lineRule="auto"/>
              <w:jc w:val="left"/>
            </w:pPr>
            <w:r>
              <w:rPr>
                <w:sz w:val="17"/>
                <w:szCs w:val="17"/>
              </w:rPr>
              <w:t xml:space="preserve">Durability and backup</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Consistency with database metadata and erasure</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Implementation effort</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Access control</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3.80</w:t>
            </w:r>
          </w:p>
        </w:tc>
        <w:tc>
          <w:tcPr>
            <w:tcW w:w="1542" w:type="dxa"/>
          </w:tcPr>
          <w:p>
            <w:pPr>
              <w:spacing w:after="0" w:line="240" w:lineRule="auto"/>
              <w:jc w:val="left"/>
            </w:pPr>
            <w:r>
              <w:rPr>
                <w:b/>
                <w:bCs/>
                <w:sz w:val="17"/>
                <w:szCs w:val="17"/>
              </w:rPr>
              <w:t xml:space="preserve">4.55</w:t>
            </w:r>
          </w:p>
        </w:tc>
        <w:tc>
          <w:tcPr>
            <w:tcW w:w="1542" w:type="dxa"/>
          </w:tcPr>
          <w:p>
            <w:pPr>
              <w:spacing w:after="0" w:line="240" w:lineRule="auto"/>
              <w:jc w:val="left"/>
            </w:pPr>
            <w:r>
              <w:rPr>
                <w:b/>
                <w:bCs/>
                <w:sz w:val="17"/>
                <w:szCs w:val="17"/>
              </w:rPr>
              <w:t xml:space="preserve">3.20</w:t>
            </w:r>
          </w:p>
        </w:tc>
      </w:tr>
    </w:tbl>
    <w:p>
      <w:pPr>
        <w:spacing w:before="120" w:after="200" w:line="257" w:lineRule="auto"/>
        <w:jc w:val="center"/>
      </w:pPr>
      <w:r>
        <w:rPr>
          <w:i/>
          <w:iCs/>
          <w:sz w:val="22"/>
          <w:szCs w:val="22"/>
        </w:rPr>
        <w:t xml:space="preserve">Table 5.11. Weighted scoring: Media storage for narration audio</w:t>
      </w:r>
    </w:p>
    <w:p>
      <w:pPr>
        <w:pStyle w:val="2"/>
      </w:pPr>
      <w:r>
        <w:t xml:space="preserve">5.13 Background jobs</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In-process jobs with a database claim</w:t>
            </w:r>
          </w:p>
        </w:tc>
        <w:tc>
          <w:tcPr>
            <w:tcW w:w="3500" w:type="dxa"/>
          </w:tcPr>
          <w:p>
            <w:pPr>
              <w:spacing w:after="0" w:line="240" w:lineRule="auto"/>
              <w:jc w:val="left"/>
            </w:pPr>
            <w:r>
              <w:rPr>
                <w:sz w:val="20"/>
                <w:szCs w:val="20"/>
              </w:rPr>
              <w:t xml:space="preserve">No extra infrastructure; the domain row is the job, deduplicated by its unique key; work starts right after the response [T126]; schedules from GitHub Actions [T127].</w:t>
            </w:r>
          </w:p>
        </w:tc>
        <w:tc>
          <w:tcPr>
            <w:tcW w:w="3326" w:type="dxa"/>
          </w:tcPr>
          <w:p>
            <w:pPr>
              <w:spacing w:after="0" w:line="240" w:lineRule="auto"/>
              <w:jc w:val="left"/>
            </w:pPr>
            <w:r>
              <w:rPr>
                <w:sz w:val="20"/>
                <w:szCs w:val="20"/>
              </w:rPr>
              <w:t xml:space="preserve">Hand-written retries (at most 3) and claim renewal; no global concurrency cap beyond daily limits.</w:t>
            </w:r>
          </w:p>
        </w:tc>
      </w:tr>
      <w:tr>
        <w:trPr>
          <w:cantSplit/>
        </w:trPr>
        <w:tc>
          <w:tcPr>
            <w:tcW w:w="2200" w:type="dxa"/>
          </w:tcPr>
          <w:p>
            <w:pPr>
              <w:spacing w:after="0" w:line="240" w:lineRule="auto"/>
              <w:jc w:val="left"/>
            </w:pPr>
            <w:r>
              <w:rPr>
                <w:sz w:val="20"/>
                <w:szCs w:val="20"/>
              </w:rPr>
              <w:t xml:space="preserve">pg-boss on a worker service</w:t>
            </w:r>
          </w:p>
        </w:tc>
        <w:tc>
          <w:tcPr>
            <w:tcW w:w="3500" w:type="dxa"/>
          </w:tcPr>
          <w:p>
            <w:pPr>
              <w:spacing w:after="0" w:line="240" w:lineRule="auto"/>
              <w:jc w:val="left"/>
            </w:pPr>
            <w:r>
              <w:rPr>
                <w:sz w:val="20"/>
                <w:szCs w:val="20"/>
              </w:rPr>
              <w:t xml:space="preserve">Retries with backoff, dead-letter queues, cron scheduling, enqueue in the same transaction [T102][T103].</w:t>
            </w:r>
          </w:p>
        </w:tc>
        <w:tc>
          <w:tcPr>
            <w:tcW w:w="3326" w:type="dxa"/>
          </w:tcPr>
          <w:p>
            <w:pPr>
              <w:spacing w:after="0" w:line="240" w:lineRule="auto"/>
              <w:jc w:val="left"/>
            </w:pPr>
            <w:r>
              <w:rPr>
                <w:sz w:val="20"/>
                <w:szCs w:val="20"/>
              </w:rPr>
              <w:t xml:space="preserve">A worker service that, after client-side rendering, exists only for the queue.</w:t>
            </w:r>
          </w:p>
        </w:tc>
      </w:tr>
      <w:tr>
        <w:trPr>
          <w:cantSplit/>
        </w:trPr>
        <w:tc>
          <w:tcPr>
            <w:tcW w:w="2200" w:type="dxa"/>
          </w:tcPr>
          <w:p>
            <w:pPr>
              <w:spacing w:after="0" w:line="240" w:lineRule="auto"/>
              <w:jc w:val="left"/>
            </w:pPr>
            <w:r>
              <w:rPr>
                <w:sz w:val="20"/>
                <w:szCs w:val="20"/>
              </w:rPr>
              <w:t xml:space="preserve">BullMQ + Redis</w:t>
            </w:r>
          </w:p>
        </w:tc>
        <w:tc>
          <w:tcPr>
            <w:tcW w:w="3500" w:type="dxa"/>
          </w:tcPr>
          <w:p>
            <w:pPr>
              <w:spacing w:after="0" w:line="240" w:lineRule="auto"/>
              <w:jc w:val="left"/>
            </w:pPr>
            <w:r>
              <w:rPr>
                <w:sz w:val="20"/>
                <w:szCs w:val="20"/>
              </w:rPr>
              <w:t xml:space="preserve">Push-based; per-worker concurrency and rate limits [T106].</w:t>
            </w:r>
          </w:p>
        </w:tc>
        <w:tc>
          <w:tcPr>
            <w:tcW w:w="3326" w:type="dxa"/>
          </w:tcPr>
          <w:p>
            <w:pPr>
              <w:spacing w:after="0" w:line="240" w:lineRule="auto"/>
              <w:jc w:val="left"/>
            </w:pPr>
            <w:r>
              <w:rPr>
                <w:sz w:val="20"/>
                <w:szCs w:val="20"/>
              </w:rPr>
              <w:t xml:space="preserve">Extra Redis with noeviction and AOF; enqueue not atomic with PostgreSQL [T107].</w:t>
            </w:r>
          </w:p>
        </w:tc>
      </w:tr>
    </w:tbl>
    <w:p>
      <w:pPr>
        <w:spacing w:before="160" w:after="80"/>
      </w:pPr>
      <w:r>
        <w:rPr>
          <w:b/>
          <w:bCs/>
        </w:rPr>
        <w:t xml:space="preserve">Choice:</w:t>
      </w:r>
      <w:r>
        <w:t xml:space="preserve"> Release 1: in-process jobs with a conditional-update claim renewed between steps (stale jobs restarted, at most 3 attempts); GitHub Actions schedules for the Moodle refresh three times a day and reminders. pg-boss is the target when server-side rendering returns or job types grow.</w:t>
      </w:r>
    </w:p>
    <w:p>
      <w:pPr>
        <w:spacing w:after="200"/>
      </w:pPr>
      <w:r>
        <w:t xml:space="preserve">Weighted score 4.20 against 4.35 (pg-boss, the target) and 3.70 (BullMQ). After client-side rendering, the remaining jobs are short API calls, so a separate worker adds little.</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In-process jobs with a DB claim</w:t>
            </w:r>
          </w:p>
        </w:tc>
        <w:tc>
          <w:tcPr>
            <w:tcW w:w="1542" w:type="dxa"/>
            <w:shd w:val="clear" w:color="auto" w:fill="F2F2F2"/>
          </w:tcPr>
          <w:p>
            <w:pPr>
              <w:spacing w:after="0" w:line="240" w:lineRule="auto"/>
              <w:jc w:val="left"/>
            </w:pPr>
            <w:r>
              <w:rPr>
                <w:b/>
                <w:bCs/>
                <w:sz w:val="17"/>
                <w:szCs w:val="17"/>
              </w:rPr>
              <w:t xml:space="preserve">pg-boss on a worker</w:t>
            </w:r>
          </w:p>
        </w:tc>
        <w:tc>
          <w:tcPr>
            <w:tcW w:w="1542" w:type="dxa"/>
            <w:shd w:val="clear" w:color="auto" w:fill="F2F2F2"/>
          </w:tcPr>
          <w:p>
            <w:pPr>
              <w:spacing w:after="0" w:line="240" w:lineRule="auto"/>
              <w:jc w:val="left"/>
            </w:pPr>
            <w:r>
              <w:rPr>
                <w:b/>
                <w:bCs/>
                <w:sz w:val="17"/>
                <w:szCs w:val="17"/>
              </w:rPr>
              <w:t xml:space="preserve">BullMQ + Redis</w:t>
            </w:r>
          </w:p>
        </w:tc>
      </w:tr>
      <w:tr>
        <w:trPr>
          <w:cantSplit/>
        </w:trPr>
        <w:tc>
          <w:tcPr>
            <w:tcW w:w="3500" w:type="dxa"/>
          </w:tcPr>
          <w:p>
            <w:pPr>
              <w:spacing w:after="0" w:line="240" w:lineRule="auto"/>
              <w:jc w:val="left"/>
            </w:pPr>
            <w:r>
              <w:rPr>
                <w:sz w:val="17"/>
                <w:szCs w:val="17"/>
              </w:rPr>
              <w:t xml:space="preserve">Retries, backoff, dead letter</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Idempotency and deduplication; enqueue atomic with the domain write</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Concurrency limits: renders, LLM/TTS rate limits</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Latency for user-triggered jobs (open-answer grading, video request)</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Visibility and monitoring</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Extra infrastructure and cost</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2</w:t>
            </w:r>
          </w:p>
        </w:tc>
      </w:tr>
      <w:tr>
        <w:trPr>
          <w:cantSplit/>
        </w:trPr>
        <w:tc>
          <w:tcPr>
            <w:tcW w:w="3500" w:type="dxa"/>
          </w:tcPr>
          <w:p>
            <w:pPr>
              <w:spacing w:after="0" w:line="240" w:lineRule="auto"/>
              <w:jc w:val="left"/>
            </w:pPr>
            <w:r>
              <w:rPr>
                <w:sz w:val="17"/>
                <w:szCs w:val="17"/>
              </w:rPr>
              <w:t xml:space="preserve">Learning curve and operations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4.20</w:t>
            </w:r>
          </w:p>
        </w:tc>
        <w:tc>
          <w:tcPr>
            <w:tcW w:w="1542" w:type="dxa"/>
          </w:tcPr>
          <w:p>
            <w:pPr>
              <w:spacing w:after="0" w:line="240" w:lineRule="auto"/>
              <w:jc w:val="left"/>
            </w:pPr>
            <w:r>
              <w:rPr>
                <w:b/>
                <w:bCs/>
                <w:sz w:val="17"/>
                <w:szCs w:val="17"/>
              </w:rPr>
              <w:t xml:space="preserve">4.35</w:t>
            </w:r>
          </w:p>
        </w:tc>
        <w:tc>
          <w:tcPr>
            <w:tcW w:w="1542" w:type="dxa"/>
          </w:tcPr>
          <w:p>
            <w:pPr>
              <w:spacing w:after="0" w:line="240" w:lineRule="auto"/>
              <w:jc w:val="left"/>
            </w:pPr>
            <w:r>
              <w:rPr>
                <w:b/>
                <w:bCs/>
                <w:sz w:val="17"/>
                <w:szCs w:val="17"/>
              </w:rPr>
              <w:t xml:space="preserve">3.70</w:t>
            </w:r>
          </w:p>
        </w:tc>
      </w:tr>
    </w:tbl>
    <w:p>
      <w:pPr>
        <w:spacing w:before="120" w:after="200" w:line="257" w:lineRule="auto"/>
        <w:jc w:val="center"/>
      </w:pPr>
      <w:r>
        <w:rPr>
          <w:i/>
          <w:iCs/>
          <w:sz w:val="22"/>
          <w:szCs w:val="22"/>
        </w:rPr>
        <w:t xml:space="preserve">Table 5.12. Weighted scoring: Background job processing</w:t>
      </w:r>
    </w:p>
    <w:p>
      <w:pPr>
        <w:pStyle w:val="2"/>
      </w:pPr>
      <w:r>
        <w:t xml:space="preserve">5.14 Adaptive assessment model</w:t>
      </w:r>
    </w:p>
    <w:tbl>
      <w:tblPr>
        <w:tblStyle w:val="a8"/>
        <w:tblW w:w="9026" w:type="dxa"/>
        <w:tblLook w:val="04A0"/>
      </w:tblPr>
      <w:tblGrid>
        <w:gridCol w:w="2200"/>
        <w:gridCol w:w="3500"/>
        <w:gridCol w:w="3326"/>
      </w:tblGrid>
      <w:tr>
        <w:trPr>
          <w:tblHeader/>
          <w:cantSplit/>
        </w:trPr>
        <w:tc>
          <w:tcPr>
            <w:tcW w:w="2200" w:type="dxa"/>
            <w:shd w:val="clear" w:color="auto" w:fill="F2F2F2"/>
          </w:tcPr>
          <w:p>
            <w:pPr>
              <w:spacing w:after="0" w:line="240" w:lineRule="auto"/>
              <w:jc w:val="left"/>
            </w:pPr>
            <w:r>
              <w:rPr>
                <w:b/>
                <w:bCs/>
                <w:sz w:val="20"/>
                <w:szCs w:val="20"/>
              </w:rPr>
              <w:t xml:space="preserve">Alternative</w:t>
            </w:r>
          </w:p>
        </w:tc>
        <w:tc>
          <w:tcPr>
            <w:tcW w:w="3500" w:type="dxa"/>
            <w:shd w:val="clear" w:color="auto" w:fill="F2F2F2"/>
          </w:tcPr>
          <w:p>
            <w:pPr>
              <w:spacing w:after="0" w:line="240" w:lineRule="auto"/>
              <w:jc w:val="left"/>
            </w:pPr>
            <w:r>
              <w:rPr>
                <w:b/>
                <w:bCs/>
                <w:sz w:val="20"/>
                <w:szCs w:val="20"/>
              </w:rPr>
              <w:t xml:space="preserve">Strengths</w:t>
            </w:r>
          </w:p>
        </w:tc>
        <w:tc>
          <w:tcPr>
            <w:tcW w:w="3326" w:type="dxa"/>
            <w:shd w:val="clear" w:color="auto" w:fill="F2F2F2"/>
          </w:tcPr>
          <w:p>
            <w:pPr>
              <w:spacing w:after="0" w:line="240" w:lineRule="auto"/>
              <w:jc w:val="left"/>
            </w:pPr>
            <w:r>
              <w:rPr>
                <w:b/>
                <w:bCs/>
                <w:sz w:val="20"/>
                <w:szCs w:val="20"/>
              </w:rPr>
              <w:t xml:space="preserve">Weaknesses</w:t>
            </w:r>
          </w:p>
        </w:tc>
      </w:tr>
      <w:tr>
        <w:trPr>
          <w:cantSplit/>
        </w:trPr>
        <w:tc>
          <w:tcPr>
            <w:tcW w:w="2200" w:type="dxa"/>
          </w:tcPr>
          <w:p>
            <w:pPr>
              <w:spacing w:after="0" w:line="240" w:lineRule="auto"/>
              <w:jc w:val="left"/>
            </w:pPr>
            <w:r>
              <w:rPr>
                <w:sz w:val="20"/>
                <w:szCs w:val="20"/>
              </w:rPr>
              <w:t xml:space="preserve">Elo-style rating per learner–skill and per item</w:t>
            </w:r>
          </w:p>
        </w:tc>
        <w:tc>
          <w:tcPr>
            <w:tcW w:w="3500" w:type="dxa"/>
          </w:tcPr>
          <w:p>
            <w:pPr>
              <w:spacing w:after="0" w:line="240" w:lineRule="auto"/>
              <w:jc w:val="left"/>
            </w:pPr>
            <w:r>
              <w:rPr>
                <w:sz w:val="20"/>
                <w:szCs w:val="20"/>
              </w:rPr>
              <w:t xml:space="preserve">No calibration data needed at launch; constant-time updates; close to the Rasch model; easy to explain [T111][T114].</w:t>
            </w:r>
          </w:p>
        </w:tc>
        <w:tc>
          <w:tcPr>
            <w:tcW w:w="3326" w:type="dxa"/>
          </w:tcPr>
          <w:p>
            <w:pPr>
              <w:spacing w:after="0" w:line="240" w:lineRule="auto"/>
              <w:jc w:val="left"/>
            </w:pPr>
            <w:r>
              <w:rPr>
                <w:sz w:val="20"/>
                <w:szCs w:val="20"/>
              </w:rPr>
              <w:t xml:space="preserve">Fewer psychometric guarantees than calibrated IRT; about 100 answers per item for stable difficulty.</w:t>
            </w:r>
          </w:p>
        </w:tc>
      </w:tr>
      <w:tr>
        <w:trPr>
          <w:cantSplit/>
        </w:trPr>
        <w:tc>
          <w:tcPr>
            <w:tcW w:w="2200" w:type="dxa"/>
          </w:tcPr>
          <w:p>
            <w:pPr>
              <w:spacing w:after="0" w:line="240" w:lineRule="auto"/>
              <w:jc w:val="left"/>
            </w:pPr>
            <w:r>
              <w:rPr>
                <w:sz w:val="20"/>
                <w:szCs w:val="20"/>
              </w:rPr>
              <w:t xml:space="preserve">Bayesian Knowledge Tracing per skill</w:t>
            </w:r>
          </w:p>
        </w:tc>
        <w:tc>
          <w:tcPr>
            <w:tcW w:w="3500" w:type="dxa"/>
          </w:tcPr>
          <w:p>
            <w:pPr>
              <w:spacing w:after="0" w:line="240" w:lineRule="auto"/>
              <w:jc w:val="left"/>
            </w:pPr>
            <w:r>
              <w:rPr>
                <w:sz w:val="20"/>
                <w:szCs w:val="20"/>
              </w:rPr>
              <w:t xml:space="preserve">Explicit probability of mastery [T112].</w:t>
            </w:r>
          </w:p>
        </w:tc>
        <w:tc>
          <w:tcPr>
            <w:tcW w:w="3326" w:type="dxa"/>
          </w:tcPr>
          <w:p>
            <w:pPr>
              <w:spacing w:after="0" w:line="240" w:lineRule="auto"/>
              <w:jc w:val="left"/>
            </w:pPr>
            <w:r>
              <w:rPr>
                <w:sz w:val="20"/>
                <w:szCs w:val="20"/>
              </w:rPr>
              <w:t xml:space="preserve">Models skills, not items; parameters must be fitted per skill.</w:t>
            </w:r>
          </w:p>
        </w:tc>
      </w:tr>
      <w:tr>
        <w:trPr>
          <w:cantSplit/>
        </w:trPr>
        <w:tc>
          <w:tcPr>
            <w:tcW w:w="2200" w:type="dxa"/>
          </w:tcPr>
          <w:p>
            <w:pPr>
              <w:spacing w:after="0" w:line="240" w:lineRule="auto"/>
              <w:jc w:val="left"/>
            </w:pPr>
            <w:r>
              <w:rPr>
                <w:sz w:val="20"/>
                <w:szCs w:val="20"/>
              </w:rPr>
              <w:t xml:space="preserve">IRT-based computerised adaptive testing</w:t>
            </w:r>
          </w:p>
        </w:tc>
        <w:tc>
          <w:tcPr>
            <w:tcW w:w="3500" w:type="dxa"/>
          </w:tcPr>
          <w:p>
            <w:pPr>
              <w:spacing w:after="0" w:line="240" w:lineRule="auto"/>
              <w:jc w:val="left"/>
            </w:pPr>
            <w:r>
              <w:rPr>
                <w:sz w:val="20"/>
                <w:szCs w:val="20"/>
              </w:rPr>
              <w:t xml:space="preserve">Most informative item selection; fewer items [T113].</w:t>
            </w:r>
          </w:p>
        </w:tc>
        <w:tc>
          <w:tcPr>
            <w:tcW w:w="3326" w:type="dxa"/>
          </w:tcPr>
          <w:p>
            <w:pPr>
              <w:spacing w:after="0" w:line="240" w:lineRule="auto"/>
              <w:jc w:val="left"/>
            </w:pPr>
            <w:r>
              <w:rPr>
                <w:sz w:val="20"/>
                <w:szCs w:val="20"/>
              </w:rPr>
              <w:t xml:space="preserve">Needs a calibrated item bank; assumes constant ability.</w:t>
            </w:r>
          </w:p>
        </w:tc>
      </w:tr>
    </w:tbl>
    <w:p>
      <w:pPr>
        <w:spacing w:before="160" w:after="80"/>
      </w:pPr>
      <w:r>
        <w:rPr>
          <w:b/>
          <w:bCs/>
        </w:rPr>
        <w:t xml:space="preserve">Choice:</w:t>
      </w:r>
      <w:r>
        <w:t xml:space="preserve"> Elo-style rating; deep knowledge tracing is excluded because it needs large training logs [T115]. BKT and IRT are evaluated offline as comparison models.</w:t>
      </w:r>
    </w:p>
    <w:p>
      <w:pPr>
        <w:spacing w:after="200"/>
      </w:pPr>
      <w:r>
        <w:t xml:space="preserve">Weighted score 4.70 against 3.90 (BKT) and 3.05 (IRT-based CAT).</w:t>
      </w:r>
    </w:p>
    <w:p>
      <w:pPr>
        <w:spacing w:before="0" w:after="80"/>
      </w:pPr>
    </w:p>
    <w:tbl>
      <w:tblPr>
        <w:tblStyle w:val="a8"/>
        <w:tblW w:w="9026" w:type="dxa"/>
        <w:tblLook w:val="04A0"/>
      </w:tblPr>
      <w:tblGrid>
        <w:gridCol w:w="3500"/>
        <w:gridCol w:w="900"/>
        <w:gridCol w:w="1542"/>
        <w:gridCol w:w="1542"/>
        <w:gridCol w:w="1542"/>
      </w:tblGrid>
      <w:tr>
        <w:trPr>
          <w:tblHeader/>
          <w:cantSplit/>
        </w:trPr>
        <w:tc>
          <w:tcPr>
            <w:tcW w:w="3500" w:type="dxa"/>
            <w:shd w:val="clear" w:color="auto" w:fill="F2F2F2"/>
          </w:tcPr>
          <w:p>
            <w:pPr>
              <w:spacing w:after="0" w:line="240" w:lineRule="auto"/>
              <w:jc w:val="left"/>
            </w:pPr>
            <w:r>
              <w:rPr>
                <w:b/>
                <w:bCs/>
                <w:sz w:val="17"/>
                <w:szCs w:val="17"/>
              </w:rPr>
              <w:t xml:space="preserve">Criterion</w:t>
            </w:r>
          </w:p>
        </w:tc>
        <w:tc>
          <w:tcPr>
            <w:tcW w:w="900" w:type="dxa"/>
            <w:shd w:val="clear" w:color="auto" w:fill="F2F2F2"/>
          </w:tcPr>
          <w:p>
            <w:pPr>
              <w:spacing w:after="0" w:line="240" w:lineRule="auto"/>
              <w:jc w:val="left"/>
            </w:pPr>
            <w:r>
              <w:rPr>
                <w:b/>
                <w:bCs/>
                <w:sz w:val="17"/>
                <w:szCs w:val="17"/>
              </w:rPr>
              <w:t xml:space="preserve">Weight</w:t>
            </w:r>
          </w:p>
        </w:tc>
        <w:tc>
          <w:tcPr>
            <w:tcW w:w="1542" w:type="dxa"/>
            <w:shd w:val="clear" w:color="auto" w:fill="F2F2F2"/>
          </w:tcPr>
          <w:p>
            <w:pPr>
              <w:spacing w:after="0" w:line="240" w:lineRule="auto"/>
              <w:jc w:val="left"/>
            </w:pPr>
            <w:r>
              <w:rPr>
                <w:b/>
                <w:bCs/>
                <w:sz w:val="17"/>
                <w:szCs w:val="17"/>
              </w:rPr>
              <w:t xml:space="preserve">Elo-style rating</w:t>
            </w:r>
          </w:p>
        </w:tc>
        <w:tc>
          <w:tcPr>
            <w:tcW w:w="1542" w:type="dxa"/>
            <w:shd w:val="clear" w:color="auto" w:fill="F2F2F2"/>
          </w:tcPr>
          <w:p>
            <w:pPr>
              <w:spacing w:after="0" w:line="240" w:lineRule="auto"/>
              <w:jc w:val="left"/>
            </w:pPr>
            <w:r>
              <w:rPr>
                <w:b/>
                <w:bCs/>
                <w:sz w:val="17"/>
                <w:szCs w:val="17"/>
              </w:rPr>
              <w:t xml:space="preserve">IRT-based CAT (1PL/2PL)</w:t>
            </w:r>
          </w:p>
        </w:tc>
        <w:tc>
          <w:tcPr>
            <w:tcW w:w="1542" w:type="dxa"/>
            <w:shd w:val="clear" w:color="auto" w:fill="F2F2F2"/>
          </w:tcPr>
          <w:p>
            <w:pPr>
              <w:spacing w:after="0" w:line="240" w:lineRule="auto"/>
              <w:jc w:val="left"/>
            </w:pPr>
            <w:r>
              <w:rPr>
                <w:b/>
                <w:bCs/>
                <w:sz w:val="17"/>
                <w:szCs w:val="17"/>
              </w:rPr>
              <w:t xml:space="preserve">BKT per skill</w:t>
            </w:r>
          </w:p>
        </w:tc>
      </w:tr>
      <w:tr>
        <w:trPr>
          <w:cantSplit/>
        </w:trPr>
        <w:tc>
          <w:tcPr>
            <w:tcW w:w="3500" w:type="dxa"/>
          </w:tcPr>
          <w:p>
            <w:pPr>
              <w:spacing w:after="0" w:line="240" w:lineRule="auto"/>
              <w:jc w:val="left"/>
            </w:pPr>
            <w:r>
              <w:rPr>
                <w:sz w:val="17"/>
                <w:szCs w:val="17"/>
              </w:rPr>
              <w:t xml:space="preserve">Cold start: calibration data needed before launch</w:t>
            </w:r>
          </w:p>
        </w:tc>
        <w:tc>
          <w:tcPr>
            <w:tcW w:w="900" w:type="dxa"/>
          </w:tcPr>
          <w:p>
            <w:pPr>
              <w:spacing w:after="0" w:line="240" w:lineRule="auto"/>
              <w:jc w:val="left"/>
            </w:pPr>
            <w:r>
              <w:rPr>
                <w:sz w:val="17"/>
                <w:szCs w:val="17"/>
              </w:rPr>
              <w:t xml:space="preserve">25%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Per-skill mastery estimate that tracks learning</w:t>
            </w:r>
          </w:p>
        </w:tc>
        <w:tc>
          <w:tcPr>
            <w:tcW w:w="900" w:type="dxa"/>
          </w:tcPr>
          <w:p>
            <w:pPr>
              <w:spacing w:after="0" w:line="240" w:lineRule="auto"/>
              <w:jc w:val="left"/>
            </w:pPr>
            <w:r>
              <w:rPr>
                <w:sz w:val="17"/>
                <w:szCs w:val="17"/>
              </w:rPr>
              <w:t xml:space="preserve">20%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2</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sz w:val="17"/>
                <w:szCs w:val="17"/>
              </w:rPr>
              <w:t xml:space="preserve">Adaptive item selection (pick the next question in the target success band)</w:t>
            </w:r>
          </w:p>
        </w:tc>
        <w:tc>
          <w:tcPr>
            <w:tcW w:w="900" w:type="dxa"/>
          </w:tcPr>
          <w:p>
            <w:pPr>
              <w:spacing w:after="0" w:line="240" w:lineRule="auto"/>
              <w:jc w:val="left"/>
            </w:pPr>
            <w:r>
              <w:rPr>
                <w:sz w:val="17"/>
                <w:szCs w:val="17"/>
              </w:rPr>
              <w:t xml:space="preserve">15%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r>
      <w:tr>
        <w:trPr>
          <w:cantSplit/>
        </w:trPr>
        <w:tc>
          <w:tcPr>
            <w:tcW w:w="3500" w:type="dxa"/>
          </w:tcPr>
          <w:p>
            <w:pPr>
              <w:spacing w:after="0" w:line="240" w:lineRule="auto"/>
              <w:jc w:val="left"/>
            </w:pPr>
            <w:r>
              <w:rPr>
                <w:sz w:val="17"/>
                <w:szCs w:val="17"/>
              </w:rPr>
              <w:t xml:space="preserve">Explainability to learners and teachers (FR-13)</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Compute cost and online updates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Ease of testing: deterministic unit tests, simulation</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3</w:t>
            </w:r>
          </w:p>
        </w:tc>
        <w:tc>
          <w:tcPr>
            <w:tcW w:w="1542" w:type="dxa"/>
          </w:tcPr>
          <w:p>
            <w:pPr>
              <w:spacing w:after="0" w:line="240" w:lineRule="auto"/>
              <w:jc w:val="left"/>
            </w:pPr>
            <w:r>
              <w:rPr>
                <w:sz w:val="17"/>
                <w:szCs w:val="17"/>
              </w:rPr>
              <w:t xml:space="preserve">4</w:t>
            </w:r>
          </w:p>
        </w:tc>
      </w:tr>
      <w:tr>
        <w:trPr>
          <w:cantSplit/>
        </w:trPr>
        <w:tc>
          <w:tcPr>
            <w:tcW w:w="3500" w:type="dxa"/>
          </w:tcPr>
          <w:p>
            <w:pPr>
              <w:spacing w:after="0" w:line="240" w:lineRule="auto"/>
              <w:jc w:val="left"/>
            </w:pPr>
            <w:r>
              <w:rPr>
                <w:sz w:val="17"/>
                <w:szCs w:val="17"/>
              </w:rPr>
              <w:t xml:space="preserve">Evidence in comparable systems</w:t>
            </w:r>
          </w:p>
        </w:tc>
        <w:tc>
          <w:tcPr>
            <w:tcW w:w="900" w:type="dxa"/>
          </w:tcPr>
          <w:p>
            <w:pPr>
              <w:spacing w:after="0" w:line="240" w:lineRule="auto"/>
              <w:jc w:val="left"/>
            </w:pPr>
            <w:r>
              <w:rPr>
                <w:sz w:val="17"/>
                <w:szCs w:val="17"/>
              </w:rPr>
              <w:t xml:space="preserve">10%</w:t>
            </w:r>
          </w:p>
        </w:tc>
        <w:tc>
          <w:tcPr>
            <w:tcW w:w="1542" w:type="dxa"/>
          </w:tcPr>
          <w:p>
            <w:pPr>
              <w:spacing w:after="0" w:line="240" w:lineRule="auto"/>
              <w:jc w:val="left"/>
            </w:pPr>
            <w:r>
              <w:rPr>
                <w:sz w:val="17"/>
                <w:szCs w:val="17"/>
              </w:rPr>
              <w:t xml:space="preserve">4</w:t>
            </w:r>
          </w:p>
        </w:tc>
        <w:tc>
          <w:tcPr>
            <w:tcW w:w="1542" w:type="dxa"/>
          </w:tcPr>
          <w:p>
            <w:pPr>
              <w:spacing w:after="0" w:line="240" w:lineRule="auto"/>
              <w:jc w:val="left"/>
            </w:pPr>
            <w:r>
              <w:rPr>
                <w:sz w:val="17"/>
                <w:szCs w:val="17"/>
              </w:rPr>
              <w:t xml:space="preserve">5</w:t>
            </w:r>
          </w:p>
        </w:tc>
        <w:tc>
          <w:tcPr>
            <w:tcW w:w="1542" w:type="dxa"/>
          </w:tcPr>
          <w:p>
            <w:pPr>
              <w:spacing w:after="0" w:line="240" w:lineRule="auto"/>
              <w:jc w:val="left"/>
            </w:pPr>
            <w:r>
              <w:rPr>
                <w:sz w:val="17"/>
                <w:szCs w:val="17"/>
              </w:rPr>
              <w:t xml:space="preserve">5</w:t>
            </w:r>
          </w:p>
        </w:tc>
      </w:tr>
      <w:tr>
        <w:trPr>
          <w:cantSplit/>
        </w:trPr>
        <w:tc>
          <w:tcPr>
            <w:tcW w:w="3500" w:type="dxa"/>
          </w:tcPr>
          <w:p>
            <w:pPr>
              <w:spacing w:after="0" w:line="240" w:lineRule="auto"/>
              <w:jc w:val="left"/>
            </w:pPr>
            <w:r>
              <w:rPr>
                <w:b/>
                <w:bCs/>
                <w:sz w:val="17"/>
                <w:szCs w:val="17"/>
              </w:rPr>
              <w:t xml:space="preserve">Weighted total</w:t>
            </w:r>
          </w:p>
        </w:tc>
        <w:tc>
          <w:tcPr>
            <w:tcW w:w="900" w:type="dxa"/>
          </w:tcPr>
          <w:p>
            <w:pPr>
              <w:spacing w:after="0" w:line="240" w:lineRule="auto"/>
              <w:jc w:val="left"/>
            </w:pPr>
            <w:r>
              <w:rPr>
                <w:b/>
                <w:bCs/>
                <w:sz w:val="17"/>
                <w:szCs w:val="17"/>
              </w:rPr>
              <w:t xml:space="preserve">100%</w:t>
            </w:r>
          </w:p>
        </w:tc>
        <w:tc>
          <w:tcPr>
            <w:tcW w:w="1542" w:type="dxa"/>
          </w:tcPr>
          <w:p>
            <w:pPr>
              <w:spacing w:after="0" w:line="240" w:lineRule="auto"/>
              <w:jc w:val="left"/>
            </w:pPr>
            <w:r>
              <w:rPr>
                <w:b/>
                <w:bCs/>
                <w:sz w:val="17"/>
                <w:szCs w:val="17"/>
              </w:rPr>
              <w:t xml:space="preserve">4.70</w:t>
            </w:r>
          </w:p>
        </w:tc>
        <w:tc>
          <w:tcPr>
            <w:tcW w:w="1542" w:type="dxa"/>
          </w:tcPr>
          <w:p>
            <w:pPr>
              <w:spacing w:after="0" w:line="240" w:lineRule="auto"/>
              <w:jc w:val="left"/>
            </w:pPr>
            <w:r>
              <w:rPr>
                <w:b/>
                <w:bCs/>
                <w:sz w:val="17"/>
                <w:szCs w:val="17"/>
              </w:rPr>
              <w:t xml:space="preserve">3.05</w:t>
            </w:r>
          </w:p>
        </w:tc>
        <w:tc>
          <w:tcPr>
            <w:tcW w:w="1542" w:type="dxa"/>
          </w:tcPr>
          <w:p>
            <w:pPr>
              <w:spacing w:after="0" w:line="240" w:lineRule="auto"/>
              <w:jc w:val="left"/>
            </w:pPr>
            <w:r>
              <w:rPr>
                <w:b/>
                <w:bCs/>
                <w:sz w:val="17"/>
                <w:szCs w:val="17"/>
              </w:rPr>
              <w:t xml:space="preserve">3.90</w:t>
            </w:r>
          </w:p>
        </w:tc>
      </w:tr>
    </w:tbl>
    <w:p>
      <w:pPr>
        <w:spacing w:before="120" w:after="200" w:line="257" w:lineRule="auto"/>
        <w:jc w:val="center"/>
      </w:pPr>
      <w:r>
        <w:rPr>
          <w:i/>
          <w:iCs/>
          <w:sz w:val="22"/>
          <w:szCs w:val="22"/>
        </w:rPr>
        <w:t xml:space="preserve">Table 5.13. Weighted scoring: Adaptive knowledge assessment model</w:t>
      </w:r>
    </w:p>
    <w:p>
      <w:pPr>
        <w:pStyle w:val="2"/>
      </w:pPr>
      <w:r>
        <w:t xml:space="preserve">5.15 Summary of selected technologies</w:t>
      </w:r>
    </w:p>
    <w:tbl>
      <w:tblPr>
        <w:tblStyle w:val="a8"/>
        <w:tblW w:w="9026" w:type="dxa"/>
        <w:tblLook w:val="04A0"/>
      </w:tblPr>
      <w:tblGrid>
        <w:gridCol w:w="2200"/>
        <w:gridCol w:w="4300"/>
        <w:gridCol w:w="2526"/>
      </w:tblGrid>
      <w:tr>
        <w:trPr>
          <w:tblHeader/>
          <w:cantSplit/>
        </w:trPr>
        <w:tc>
          <w:tcPr>
            <w:tcW w:w="2200" w:type="dxa"/>
            <w:shd w:val="clear" w:color="auto" w:fill="F2F2F2"/>
          </w:tcPr>
          <w:p>
            <w:pPr>
              <w:spacing w:after="0" w:line="240" w:lineRule="auto"/>
              <w:jc w:val="left"/>
            </w:pPr>
            <w:r>
              <w:rPr>
                <w:b/>
                <w:bCs/>
                <w:sz w:val="20"/>
                <w:szCs w:val="20"/>
              </w:rPr>
              <w:t xml:space="preserve">Decision</w:t>
            </w:r>
          </w:p>
        </w:tc>
        <w:tc>
          <w:tcPr>
            <w:tcW w:w="4300" w:type="dxa"/>
            <w:shd w:val="clear" w:color="auto" w:fill="F2F2F2"/>
          </w:tcPr>
          <w:p>
            <w:pPr>
              <w:spacing w:after="0" w:line="240" w:lineRule="auto"/>
              <w:jc w:val="left"/>
            </w:pPr>
            <w:r>
              <w:rPr>
                <w:b/>
                <w:bCs/>
                <w:sz w:val="20"/>
                <w:szCs w:val="20"/>
              </w:rPr>
              <w:t xml:space="preserve">Selected technology</w:t>
            </w:r>
          </w:p>
        </w:tc>
        <w:tc>
          <w:tcPr>
            <w:tcW w:w="2526" w:type="dxa"/>
            <w:shd w:val="clear" w:color="auto" w:fill="F2F2F2"/>
          </w:tcPr>
          <w:p>
            <w:pPr>
              <w:spacing w:after="0" w:line="240" w:lineRule="auto"/>
              <w:jc w:val="left"/>
            </w:pPr>
            <w:r>
              <w:rPr>
                <w:b/>
                <w:bCs/>
                <w:sz w:val="20"/>
                <w:szCs w:val="20"/>
              </w:rPr>
              <w:t xml:space="preserve">Fallback / target</w:t>
            </w:r>
          </w:p>
        </w:tc>
      </w:tr>
      <w:tr>
        <w:trPr>
          <w:cantSplit/>
        </w:trPr>
        <w:tc>
          <w:tcPr>
            <w:tcW w:w="2200" w:type="dxa"/>
          </w:tcPr>
          <w:p>
            <w:pPr>
              <w:spacing w:after="0" w:line="240" w:lineRule="auto"/>
              <w:jc w:val="left"/>
            </w:pPr>
            <w:r>
              <w:rPr>
                <w:sz w:val="20"/>
                <w:szCs w:val="20"/>
              </w:rPr>
              <w:t xml:space="preserve">Application platform</w:t>
            </w:r>
          </w:p>
        </w:tc>
        <w:tc>
          <w:tcPr>
            <w:tcW w:w="4300" w:type="dxa"/>
          </w:tcPr>
          <w:p>
            <w:pPr>
              <w:spacing w:after="0" w:line="240" w:lineRule="auto"/>
              <w:jc w:val="left"/>
            </w:pPr>
            <w:r>
              <w:rPr>
                <w:sz w:val="20"/>
                <w:szCs w:val="20"/>
              </w:rPr>
              <w:t xml:space="preserve">Next.js 16 + TypeScript, modular monolith (background jobs in the web process)</w:t>
            </w:r>
          </w:p>
        </w:tc>
        <w:tc>
          <w:tcPr>
            <w:tcW w:w="2526" w:type="dxa"/>
          </w:tcPr>
          <w:p>
            <w:pPr>
              <w:spacing w:after="0" w:line="240" w:lineRule="auto"/>
              <w:jc w:val="left"/>
            </w:pPr>
            <w:r>
              <w:rPr>
                <w:sz w:val="20"/>
                <w:szCs w:val="20"/>
              </w:rPr>
              <w:t xml:space="preserve">NestJS API + React SPA</w:t>
            </w:r>
          </w:p>
        </w:tc>
      </w:tr>
      <w:tr>
        <w:trPr>
          <w:cantSplit/>
        </w:trPr>
        <w:tc>
          <w:tcPr>
            <w:tcW w:w="2200" w:type="dxa"/>
          </w:tcPr>
          <w:p>
            <w:pPr>
              <w:spacing w:after="0" w:line="240" w:lineRule="auto"/>
              <w:jc w:val="left"/>
            </w:pPr>
            <w:r>
              <w:rPr>
                <w:sz w:val="20"/>
                <w:szCs w:val="20"/>
              </w:rPr>
              <w:t xml:space="preserve">Data storage</w:t>
            </w:r>
          </w:p>
        </w:tc>
        <w:tc>
          <w:tcPr>
            <w:tcW w:w="4300" w:type="dxa"/>
          </w:tcPr>
          <w:p>
            <w:pPr>
              <w:spacing w:after="0" w:line="240" w:lineRule="auto"/>
              <w:jc w:val="left"/>
            </w:pPr>
            <w:r>
              <w:rPr>
                <w:sz w:val="20"/>
                <w:szCs w:val="20"/>
              </w:rPr>
              <w:t xml:space="preserve">PostgreSQL 18</w:t>
            </w:r>
          </w:p>
        </w:tc>
        <w:tc>
          <w:tcPr>
            <w:tcW w:w="2526" w:type="dxa"/>
          </w:tcPr>
          <w:p>
            <w:pPr>
              <w:spacing w:after="0" w:line="240" w:lineRule="auto"/>
              <w:jc w:val="left"/>
            </w:pPr>
            <w:r>
              <w:rPr>
                <w:sz w:val="20"/>
                <w:szCs w:val="20"/>
              </w:rPr>
              <w:t xml:space="preserve">—</w:t>
            </w:r>
          </w:p>
        </w:tc>
      </w:tr>
      <w:tr>
        <w:trPr>
          <w:cantSplit/>
        </w:trPr>
        <w:tc>
          <w:tcPr>
            <w:tcW w:w="2200" w:type="dxa"/>
          </w:tcPr>
          <w:p>
            <w:pPr>
              <w:spacing w:after="0" w:line="240" w:lineRule="auto"/>
              <w:jc w:val="left"/>
            </w:pPr>
            <w:r>
              <w:rPr>
                <w:sz w:val="20"/>
                <w:szCs w:val="20"/>
              </w:rPr>
              <w:t xml:space="preserve">Data access</w:t>
            </w:r>
          </w:p>
        </w:tc>
        <w:tc>
          <w:tcPr>
            <w:tcW w:w="4300" w:type="dxa"/>
          </w:tcPr>
          <w:p>
            <w:pPr>
              <w:spacing w:after="0" w:line="240" w:lineRule="auto"/>
              <w:jc w:val="left"/>
            </w:pPr>
            <w:r>
              <w:rPr>
                <w:sz w:val="20"/>
                <w:szCs w:val="20"/>
              </w:rPr>
              <w:t xml:space="preserve">Prisma ORM 7 (upgraded from 6 in S1)</w:t>
            </w:r>
          </w:p>
        </w:tc>
        <w:tc>
          <w:tcPr>
            <w:tcW w:w="2526" w:type="dxa"/>
          </w:tcPr>
          <w:p>
            <w:pPr>
              <w:spacing w:after="0" w:line="240" w:lineRule="auto"/>
              <w:jc w:val="left"/>
            </w:pPr>
            <w:r>
              <w:rPr>
                <w:sz w:val="20"/>
                <w:szCs w:val="20"/>
              </w:rPr>
              <w:t xml:space="preserve">Drizzle ORM</w:t>
            </w:r>
          </w:p>
        </w:tc>
      </w:tr>
      <w:tr>
        <w:trPr>
          <w:cantSplit/>
        </w:trPr>
        <w:tc>
          <w:tcPr>
            <w:tcW w:w="2200" w:type="dxa"/>
          </w:tcPr>
          <w:p>
            <w:pPr>
              <w:spacing w:after="0" w:line="240" w:lineRule="auto"/>
              <w:jc w:val="left"/>
            </w:pPr>
            <w:r>
              <w:rPr>
                <w:sz w:val="20"/>
                <w:szCs w:val="20"/>
              </w:rPr>
              <w:t xml:space="preserve">API style</w:t>
            </w:r>
          </w:p>
        </w:tc>
        <w:tc>
          <w:tcPr>
            <w:tcW w:w="4300" w:type="dxa"/>
          </w:tcPr>
          <w:p>
            <w:pPr>
              <w:spacing w:after="0" w:line="240" w:lineRule="auto"/>
              <w:jc w:val="left"/>
            </w:pPr>
            <w:r>
              <w:rPr>
                <w:sz w:val="20"/>
                <w:szCs w:val="20"/>
              </w:rPr>
              <w:t xml:space="preserve">REST + OpenAPI, shared Zod schemas</w:t>
            </w:r>
          </w:p>
        </w:tc>
        <w:tc>
          <w:tcPr>
            <w:tcW w:w="2526" w:type="dxa"/>
          </w:tcPr>
          <w:p>
            <w:pPr>
              <w:spacing w:after="0" w:line="240" w:lineRule="auto"/>
              <w:jc w:val="left"/>
            </w:pPr>
            <w:r>
              <w:rPr>
                <w:sz w:val="20"/>
                <w:szCs w:val="20"/>
              </w:rPr>
              <w:t xml:space="preserve">—</w:t>
            </w:r>
          </w:p>
        </w:tc>
      </w:tr>
      <w:tr>
        <w:trPr>
          <w:cantSplit/>
        </w:trPr>
        <w:tc>
          <w:tcPr>
            <w:tcW w:w="2200" w:type="dxa"/>
          </w:tcPr>
          <w:p>
            <w:pPr>
              <w:spacing w:after="0" w:line="240" w:lineRule="auto"/>
              <w:jc w:val="left"/>
            </w:pPr>
            <w:r>
              <w:rPr>
                <w:sz w:val="20"/>
                <w:szCs w:val="20"/>
              </w:rPr>
              <w:t xml:space="preserve">LLM provider</w:t>
            </w:r>
          </w:p>
        </w:tc>
        <w:tc>
          <w:tcPr>
            <w:tcW w:w="4300" w:type="dxa"/>
          </w:tcPr>
          <w:p>
            <w:pPr>
              <w:spacing w:after="0" w:line="240" w:lineRule="auto"/>
              <w:jc w:val="left"/>
            </w:pPr>
            <w:r>
              <w:rPr>
                <w:sz w:val="20"/>
                <w:szCs w:val="20"/>
              </w:rPr>
              <w:t xml:space="preserve">OpenAI API behind an adapter</w:t>
            </w:r>
          </w:p>
        </w:tc>
        <w:tc>
          <w:tcPr>
            <w:tcW w:w="2526" w:type="dxa"/>
          </w:tcPr>
          <w:p>
            <w:pPr>
              <w:spacing w:after="0" w:line="240" w:lineRule="auto"/>
              <w:jc w:val="left"/>
            </w:pPr>
            <w:r>
              <w:rPr>
                <w:sz w:val="20"/>
                <w:szCs w:val="20"/>
              </w:rPr>
              <w:t xml:space="preserve">Anthropic Claude API</w:t>
            </w:r>
          </w:p>
        </w:tc>
      </w:tr>
      <w:tr>
        <w:trPr>
          <w:cantSplit/>
        </w:trPr>
        <w:tc>
          <w:tcPr>
            <w:tcW w:w="2200" w:type="dxa"/>
          </w:tcPr>
          <w:p>
            <w:pPr>
              <w:spacing w:after="0" w:line="240" w:lineRule="auto"/>
              <w:jc w:val="left"/>
            </w:pPr>
            <w:r>
              <w:rPr>
                <w:sz w:val="20"/>
                <w:szCs w:val="20"/>
              </w:rPr>
              <w:t xml:space="preserve">Authentication</w:t>
            </w:r>
          </w:p>
        </w:tc>
        <w:tc>
          <w:tcPr>
            <w:tcW w:w="4300" w:type="dxa"/>
          </w:tcPr>
          <w:p>
            <w:pPr>
              <w:spacing w:after="0" w:line="240" w:lineRule="auto"/>
              <w:jc w:val="left"/>
            </w:pPr>
            <w:r>
              <w:rPr>
                <w:sz w:val="20"/>
                <w:szCs w:val="20"/>
              </w:rPr>
              <w:t xml:space="preserve">Auth.js v5 + Microsoft Entra ID (AITU tenant)</w:t>
            </w:r>
          </w:p>
        </w:tc>
        <w:tc>
          <w:tcPr>
            <w:tcW w:w="2526" w:type="dxa"/>
          </w:tcPr>
          <w:p>
            <w:pPr>
              <w:spacing w:after="0" w:line="240" w:lineRule="auto"/>
              <w:jc w:val="left"/>
            </w:pPr>
            <w:r>
              <w:rPr>
                <w:sz w:val="20"/>
                <w:szCs w:val="20"/>
              </w:rPr>
              <w:t xml:space="preserve">Better Auth (migration target)</w:t>
            </w:r>
          </w:p>
        </w:tc>
      </w:tr>
      <w:tr>
        <w:trPr>
          <w:cantSplit/>
        </w:trPr>
        <w:tc>
          <w:tcPr>
            <w:tcW w:w="2200" w:type="dxa"/>
          </w:tcPr>
          <w:p>
            <w:pPr>
              <w:spacing w:after="0" w:line="240" w:lineRule="auto"/>
              <w:jc w:val="left"/>
            </w:pPr>
            <w:r>
              <w:rPr>
                <w:sz w:val="20"/>
                <w:szCs w:val="20"/>
              </w:rPr>
              <w:t xml:space="preserve">Hosting</w:t>
            </w:r>
          </w:p>
        </w:tc>
        <w:tc>
          <w:tcPr>
            <w:tcW w:w="4300" w:type="dxa"/>
          </w:tcPr>
          <w:p>
            <w:pPr>
              <w:spacing w:after="0" w:line="240" w:lineRule="auto"/>
              <w:jc w:val="left"/>
            </w:pPr>
            <w:r>
              <w:rPr>
                <w:sz w:val="20"/>
                <w:szCs w:val="20"/>
              </w:rPr>
              <w:t xml:space="preserve">Railway (web service, PostgreSQL) + GitHub Actions schedules</w:t>
            </w:r>
          </w:p>
        </w:tc>
        <w:tc>
          <w:tcPr>
            <w:tcW w:w="2526" w:type="dxa"/>
          </w:tcPr>
          <w:p>
            <w:pPr>
              <w:spacing w:after="0" w:line="240" w:lineRule="auto"/>
              <w:jc w:val="left"/>
            </w:pPr>
            <w:r>
              <w:rPr>
                <w:sz w:val="20"/>
                <w:szCs w:val="20"/>
              </w:rPr>
              <w:t xml:space="preserve">VPS + Docker Compose</w:t>
            </w:r>
          </w:p>
        </w:tc>
      </w:tr>
      <w:tr>
        <w:trPr>
          <w:cantSplit/>
        </w:trPr>
        <w:tc>
          <w:tcPr>
            <w:tcW w:w="2200" w:type="dxa"/>
          </w:tcPr>
          <w:p>
            <w:pPr>
              <w:spacing w:after="0" w:line="240" w:lineRule="auto"/>
              <w:jc w:val="left"/>
            </w:pPr>
            <w:r>
              <w:rPr>
                <w:sz w:val="20"/>
                <w:szCs w:val="20"/>
              </w:rPr>
              <w:t xml:space="preserve">Pathway</w:t>
            </w:r>
          </w:p>
        </w:tc>
        <w:tc>
          <w:tcPr>
            <w:tcW w:w="4300" w:type="dxa"/>
          </w:tcPr>
          <w:p>
            <w:pPr>
              <w:spacing w:after="0" w:line="240" w:lineRule="auto"/>
              <w:jc w:val="left"/>
            </w:pPr>
            <w:r>
              <w:rPr>
                <w:sz w:val="20"/>
                <w:szCs w:val="20"/>
              </w:rPr>
              <w:t xml:space="preserve">Rule-based weighted scoring</w:t>
            </w:r>
          </w:p>
        </w:tc>
        <w:tc>
          <w:tcPr>
            <w:tcW w:w="2526" w:type="dxa"/>
          </w:tcPr>
          <w:p>
            <w:pPr>
              <w:spacing w:after="0" w:line="240" w:lineRule="auto"/>
              <w:jc w:val="left"/>
            </w:pPr>
            <w:r>
              <w:rPr>
                <w:sz w:val="20"/>
                <w:szCs w:val="20"/>
              </w:rPr>
              <w:t xml:space="preserve">—</w:t>
            </w:r>
          </w:p>
        </w:tc>
      </w:tr>
      <w:tr>
        <w:trPr>
          <w:cantSplit/>
        </w:trPr>
        <w:tc>
          <w:tcPr>
            <w:tcW w:w="2200" w:type="dxa"/>
          </w:tcPr>
          <w:p>
            <w:pPr>
              <w:spacing w:after="0" w:line="240" w:lineRule="auto"/>
              <w:jc w:val="left"/>
            </w:pPr>
            <w:r>
              <w:rPr>
                <w:sz w:val="20"/>
                <w:szCs w:val="20"/>
              </w:rPr>
              <w:t xml:space="preserve">Video generation</w:t>
            </w:r>
          </w:p>
        </w:tc>
        <w:tc>
          <w:tcPr>
            <w:tcW w:w="4300" w:type="dxa"/>
          </w:tcPr>
          <w:p>
            <w:pPr>
              <w:spacing w:after="0" w:line="240" w:lineRule="auto"/>
              <w:jc w:val="left"/>
            </w:pPr>
            <w:r>
              <w:rPr>
                <w:sz w:val="20"/>
                <w:szCs w:val="20"/>
              </w:rPr>
              <w:t xml:space="preserve">LLM script → narration → canvas slides in the browser (MP4/WebM download)</w:t>
            </w:r>
          </w:p>
        </w:tc>
        <w:tc>
          <w:tcPr>
            <w:tcW w:w="2526" w:type="dxa"/>
          </w:tcPr>
          <w:p>
            <w:pPr>
              <w:spacing w:after="0" w:line="240" w:lineRule="auto"/>
              <w:jc w:val="left"/>
            </w:pPr>
            <w:r>
              <w:rPr>
                <w:sz w:val="20"/>
                <w:szCs w:val="20"/>
              </w:rPr>
              <w:t xml:space="preserve">Server template pipeline + FFmpeg</w:t>
            </w:r>
          </w:p>
        </w:tc>
      </w:tr>
      <w:tr>
        <w:trPr>
          <w:cantSplit/>
        </w:trPr>
        <w:tc>
          <w:tcPr>
            <w:tcW w:w="2200" w:type="dxa"/>
          </w:tcPr>
          <w:p>
            <w:pPr>
              <w:spacing w:after="0" w:line="240" w:lineRule="auto"/>
              <w:jc w:val="left"/>
            </w:pPr>
            <w:r>
              <w:rPr>
                <w:sz w:val="20"/>
                <w:szCs w:val="20"/>
              </w:rPr>
              <w:t xml:space="preserve">Text-to-speech</w:t>
            </w:r>
          </w:p>
        </w:tc>
        <w:tc>
          <w:tcPr>
            <w:tcW w:w="4300" w:type="dxa"/>
          </w:tcPr>
          <w:p>
            <w:pPr>
              <w:spacing w:after="0" w:line="240" w:lineRule="auto"/>
              <w:jc w:val="left"/>
            </w:pPr>
            <w:r>
              <w:rPr>
                <w:sz w:val="20"/>
                <w:szCs w:val="20"/>
              </w:rPr>
              <w:t xml:space="preserve">Gemini TTS behind an adapter (release 1)</w:t>
            </w:r>
          </w:p>
        </w:tc>
        <w:tc>
          <w:tcPr>
            <w:tcW w:w="2526" w:type="dxa"/>
          </w:tcPr>
          <w:p>
            <w:pPr>
              <w:spacing w:after="0" w:line="240" w:lineRule="auto"/>
              <w:jc w:val="left"/>
            </w:pPr>
            <w:r>
              <w:rPr>
                <w:sz w:val="20"/>
                <w:szCs w:val="20"/>
              </w:rPr>
              <w:t xml:space="preserve">Azure AI Speech (target)</w:t>
            </w:r>
          </w:p>
        </w:tc>
      </w:tr>
      <w:tr>
        <w:trPr>
          <w:cantSplit/>
        </w:trPr>
        <w:tc>
          <w:tcPr>
            <w:tcW w:w="2200" w:type="dxa"/>
          </w:tcPr>
          <w:p>
            <w:pPr>
              <w:spacing w:after="0" w:line="240" w:lineRule="auto"/>
              <w:jc w:val="left"/>
            </w:pPr>
            <w:r>
              <w:rPr>
                <w:sz w:val="20"/>
                <w:szCs w:val="20"/>
              </w:rPr>
              <w:t xml:space="preserve">Media storage</w:t>
            </w:r>
          </w:p>
        </w:tc>
        <w:tc>
          <w:tcPr>
            <w:tcW w:w="4300" w:type="dxa"/>
          </w:tcPr>
          <w:p>
            <w:pPr>
              <w:spacing w:after="0" w:line="240" w:lineRule="auto"/>
              <w:jc w:val="left"/>
            </w:pPr>
            <w:r>
              <w:rPr>
                <w:sz w:val="20"/>
                <w:szCs w:val="20"/>
              </w:rPr>
              <w:t xml:space="preserve">PostgreSQL bytea for narration audio (release 1)</w:t>
            </w:r>
          </w:p>
        </w:tc>
        <w:tc>
          <w:tcPr>
            <w:tcW w:w="2526" w:type="dxa"/>
          </w:tcPr>
          <w:p>
            <w:pPr>
              <w:spacing w:after="0" w:line="240" w:lineRule="auto"/>
              <w:jc w:val="left"/>
            </w:pPr>
            <w:r>
              <w:rPr>
                <w:sz w:val="20"/>
                <w:szCs w:val="20"/>
              </w:rPr>
              <w:t xml:space="preserve">S3-compatible object storage (target)</w:t>
            </w:r>
          </w:p>
        </w:tc>
      </w:tr>
      <w:tr>
        <w:trPr>
          <w:cantSplit/>
        </w:trPr>
        <w:tc>
          <w:tcPr>
            <w:tcW w:w="2200" w:type="dxa"/>
          </w:tcPr>
          <w:p>
            <w:pPr>
              <w:spacing w:after="0" w:line="240" w:lineRule="auto"/>
              <w:jc w:val="left"/>
            </w:pPr>
            <w:r>
              <w:rPr>
                <w:sz w:val="20"/>
                <w:szCs w:val="20"/>
              </w:rPr>
              <w:t xml:space="preserve">Background jobs</w:t>
            </w:r>
          </w:p>
        </w:tc>
        <w:tc>
          <w:tcPr>
            <w:tcW w:w="4300" w:type="dxa"/>
          </w:tcPr>
          <w:p>
            <w:pPr>
              <w:spacing w:after="0" w:line="240" w:lineRule="auto"/>
              <w:jc w:val="left"/>
            </w:pPr>
            <w:r>
              <w:rPr>
                <w:sz w:val="20"/>
                <w:szCs w:val="20"/>
              </w:rPr>
              <w:t xml:space="preserve">In-process jobs with a database claim (release 1)</w:t>
            </w:r>
          </w:p>
        </w:tc>
        <w:tc>
          <w:tcPr>
            <w:tcW w:w="2526" w:type="dxa"/>
          </w:tcPr>
          <w:p>
            <w:pPr>
              <w:spacing w:after="0" w:line="240" w:lineRule="auto"/>
              <w:jc w:val="left"/>
            </w:pPr>
            <w:r>
              <w:rPr>
                <w:sz w:val="20"/>
                <w:szCs w:val="20"/>
              </w:rPr>
              <w:t xml:space="preserve">pg-boss (target)</w:t>
            </w:r>
          </w:p>
        </w:tc>
      </w:tr>
      <w:tr>
        <w:trPr>
          <w:cantSplit/>
        </w:trPr>
        <w:tc>
          <w:tcPr>
            <w:tcW w:w="2200" w:type="dxa"/>
          </w:tcPr>
          <w:p>
            <w:pPr>
              <w:spacing w:after="0" w:line="240" w:lineRule="auto"/>
              <w:jc w:val="left"/>
            </w:pPr>
            <w:r>
              <w:rPr>
                <w:sz w:val="20"/>
                <w:szCs w:val="20"/>
              </w:rPr>
              <w:t xml:space="preserve">Adaptive assessment</w:t>
            </w:r>
          </w:p>
        </w:tc>
        <w:tc>
          <w:tcPr>
            <w:tcW w:w="4300" w:type="dxa"/>
          </w:tcPr>
          <w:p>
            <w:pPr>
              <w:spacing w:after="0" w:line="240" w:lineRule="auto"/>
              <w:jc w:val="left"/>
            </w:pPr>
            <w:r>
              <w:rPr>
                <w:sz w:val="20"/>
                <w:szCs w:val="20"/>
              </w:rPr>
              <w:t xml:space="preserve">Elo-style rating per learner–skill and item</w:t>
            </w:r>
          </w:p>
        </w:tc>
        <w:tc>
          <w:tcPr>
            <w:tcW w:w="2526" w:type="dxa"/>
          </w:tcPr>
          <w:p>
            <w:pPr>
              <w:spacing w:after="0" w:line="240" w:lineRule="auto"/>
              <w:jc w:val="left"/>
            </w:pPr>
            <w:r>
              <w:rPr>
                <w:sz w:val="20"/>
                <w:szCs w:val="20"/>
              </w:rPr>
              <w:t xml:space="preserve">BKT</w:t>
            </w:r>
          </w:p>
        </w:tc>
      </w:tr>
    </w:tbl>
    <w:p>
      <w:pPr>
        <w:spacing w:before="160" w:after="240" w:line="257" w:lineRule="auto"/>
        <w:jc w:val="center"/>
      </w:pPr>
      <w:r>
        <w:rPr>
          <w:i/>
          <w:iCs/>
          <w:sz w:val="22"/>
          <w:szCs w:val="22"/>
        </w:rPr>
        <w:t xml:space="preserve">Table 5.14. Selected technologies</w:t>
      </w:r>
    </w:p>
    <w:p>
      <w:pPr/>
      <w:r>
        <w:t xml:space="preserve">The resulting architecture is: progressive web application → REST API (Next.js) → domain modules → PostgreSQL; background jobs in the web process generate content and video scripts with narration (LLM → grounding check → Gemini TTS), the browser renders and records the video, and scheduled jobs are triggered by GitHub Actions; sign-in through Auth.js v5 with the AITU Microsoft tenant; deployment on Railway.</w:t>
      </w:r>
    </w:p>
    <w:p>
      <w:pPr>
        <w:pStyle w:val="2"/>
      </w:pPr>
      <w:r>
        <w:t xml:space="preserve">5.16 Sources for the technology choices</w:t>
      </w:r>
    </w:p>
    <w:p>
      <w:pPr/>
      <w:r>
        <w:rPr>
          <w:i/>
          <w:iCs/>
          <w:sz w:val="20"/>
          <w:szCs w:val="20"/>
        </w:rPr>
        <w:t xml:space="preserve">All pages were read on 21 October 2026.</w:t>
      </w:r>
    </w:p>
    <w:p>
      <w:pPr>
        <w:spacing w:after="120"/>
      </w:pPr>
      <w:r>
        <w:rPr>
          <w:i/>
          <w:iCs/>
          <w:sz w:val="20"/>
          <w:szCs w:val="20"/>
        </w:rPr>
        <w:t xml:space="preserve">Keys [T1]–[T127] follow the complete source list of the technology comparison in the project repository (docs/05-technology-comparison.md). Only the sources cited in this document are listed, so the numbering is not continuous.</w:t>
      </w:r>
    </w:p>
    <w:p>
      <w:pPr>
        <w:spacing w:after="60"/>
      </w:pPr>
      <w:r>
        <w:rPr>
          <w:sz w:val="20"/>
          <w:szCs w:val="20"/>
        </w:rPr>
        <w:t xml:space="preserve">[T1] Next.js Blog, </w:t>
      </w:r>
      <w:hyperlink r:id="rId1054" w:history="1">
        <w:r>
          <w:rPr>
            <w:rStyle w:val="a6"/>
            <w:sz w:val="20"/>
            <w:szCs w:val="20"/>
          </w:rPr>
          <w:t xml:space="preserve">https://nextjs.org/blog</w:t>
        </w:r>
      </w:hyperlink>
    </w:p>
    <w:p>
      <w:pPr>
        <w:spacing w:after="60"/>
      </w:pPr>
      <w:r>
        <w:rPr>
          <w:sz w:val="20"/>
          <w:szCs w:val="20"/>
        </w:rPr>
        <w:t xml:space="preserve">[T3] Next.js Docs: Route Handlers, </w:t>
      </w:r>
      <w:hyperlink r:id="rId1055" w:history="1">
        <w:r>
          <w:rPr>
            <w:rStyle w:val="a6"/>
            <w:sz w:val="20"/>
            <w:szCs w:val="20"/>
          </w:rPr>
          <w:t xml:space="preserve">https://nextjs.org/docs/app/getting-started/route-handlers</w:t>
        </w:r>
      </w:hyperlink>
    </w:p>
    <w:p>
      <w:pPr>
        <w:spacing w:after="60"/>
      </w:pPr>
      <w:r>
        <w:rPr>
          <w:sz w:val="20"/>
          <w:szCs w:val="20"/>
        </w:rPr>
        <w:t xml:space="preserve">[T4] NestJS Docs, </w:t>
      </w:r>
      <w:hyperlink r:id="rId1056" w:history="1">
        <w:r>
          <w:rPr>
            <w:rStyle w:val="a6"/>
            <w:sz w:val="20"/>
            <w:szCs w:val="20"/>
          </w:rPr>
          <w:t xml:space="preserve">https://docs.nestjs.com/</w:t>
        </w:r>
      </w:hyperlink>
    </w:p>
    <w:p>
      <w:pPr>
        <w:spacing w:after="60"/>
      </w:pPr>
      <w:r>
        <w:rPr>
          <w:sz w:val="20"/>
          <w:szCs w:val="20"/>
        </w:rPr>
        <w:t xml:space="preserve">[T5] NestJS releases, </w:t>
      </w:r>
      <w:hyperlink r:id="rId1057" w:history="1">
        <w:r>
          <w:rPr>
            <w:rStyle w:val="a6"/>
            <w:sz w:val="20"/>
            <w:szCs w:val="20"/>
          </w:rPr>
          <w:t xml:space="preserve">https://github.com/nestjs/nest/releases</w:t>
        </w:r>
      </w:hyperlink>
    </w:p>
    <w:p>
      <w:pPr>
        <w:spacing w:after="60"/>
      </w:pPr>
      <w:r>
        <w:rPr>
          <w:sz w:val="20"/>
          <w:szCs w:val="20"/>
        </w:rPr>
        <w:t xml:space="preserve">[T6] Download Django, </w:t>
      </w:r>
      <w:hyperlink r:id="rId1058" w:history="1">
        <w:r>
          <w:rPr>
            <w:rStyle w:val="a6"/>
            <w:sz w:val="20"/>
            <w:szCs w:val="20"/>
          </w:rPr>
          <w:t xml:space="preserve">https://www.djangoproject.com/download/</w:t>
        </w:r>
      </w:hyperlink>
    </w:p>
    <w:p>
      <w:pPr>
        <w:spacing w:after="60"/>
      </w:pPr>
      <w:r>
        <w:rPr>
          <w:sz w:val="20"/>
          <w:szCs w:val="20"/>
        </w:rPr>
        <w:t xml:space="preserve">[T7] DRF releases, </w:t>
      </w:r>
      <w:hyperlink r:id="rId1059" w:history="1">
        <w:r>
          <w:rPr>
            <w:rStyle w:val="a6"/>
            <w:sz w:val="20"/>
            <w:szCs w:val="20"/>
          </w:rPr>
          <w:t xml:space="preserve">https://github.com/encode/django-rest-framework/releases</w:t>
        </w:r>
      </w:hyperlink>
    </w:p>
    <w:p>
      <w:pPr>
        <w:spacing w:after="60"/>
      </w:pPr>
      <w:r>
        <w:rPr>
          <w:sz w:val="20"/>
          <w:szCs w:val="20"/>
        </w:rPr>
        <w:t xml:space="preserve">[T9] PostgreSQL releases, </w:t>
      </w:r>
      <w:hyperlink r:id="rId1060" w:history="1">
        <w:r>
          <w:rPr>
            <w:rStyle w:val="a6"/>
            <w:sz w:val="20"/>
            <w:szCs w:val="20"/>
          </w:rPr>
          <w:t xml:space="preserve">https://www.postgresql.org/</w:t>
        </w:r>
      </w:hyperlink>
    </w:p>
    <w:p>
      <w:pPr>
        <w:spacing w:after="60"/>
      </w:pPr>
      <w:r>
        <w:rPr>
          <w:sz w:val="20"/>
          <w:szCs w:val="20"/>
        </w:rPr>
        <w:t xml:space="preserve">[T10] PostgreSQL 18 Docs §13.2 Transaction Isolation, </w:t>
      </w:r>
      <w:hyperlink r:id="rId1061" w:history="1">
        <w:r>
          <w:rPr>
            <w:rStyle w:val="a6"/>
            <w:sz w:val="20"/>
            <w:szCs w:val="20"/>
          </w:rPr>
          <w:t xml:space="preserve">https://www.postgresql.org/docs/current/transaction-iso.html</w:t>
        </w:r>
      </w:hyperlink>
    </w:p>
    <w:p>
      <w:pPr>
        <w:spacing w:after="60"/>
      </w:pPr>
      <w:r>
        <w:rPr>
          <w:sz w:val="20"/>
          <w:szCs w:val="20"/>
        </w:rPr>
        <w:t xml:space="preserve">[T11] PostgreSQL 18 Docs §8.14 JSON Types, </w:t>
      </w:r>
      <w:hyperlink r:id="rId1062" w:history="1">
        <w:r>
          <w:rPr>
            <w:rStyle w:val="a6"/>
            <w:sz w:val="20"/>
            <w:szCs w:val="20"/>
          </w:rPr>
          <w:t xml:space="preserve">https://www.postgresql.org/docs/current/datatype-json.html</w:t>
        </w:r>
      </w:hyperlink>
    </w:p>
    <w:p>
      <w:pPr>
        <w:spacing w:after="60"/>
      </w:pPr>
      <w:r>
        <w:rPr>
          <w:sz w:val="20"/>
          <w:szCs w:val="20"/>
        </w:rPr>
        <w:t xml:space="preserve">[T12] MongoDB Manual: Transactions, </w:t>
      </w:r>
      <w:hyperlink r:id="rId1063" w:history="1">
        <w:r>
          <w:rPr>
            <w:rStyle w:val="a6"/>
            <w:sz w:val="20"/>
            <w:szCs w:val="20"/>
          </w:rPr>
          <w:t xml:space="preserve">https://www.mongodb.com/docs/manual/core/transactions/</w:t>
        </w:r>
      </w:hyperlink>
    </w:p>
    <w:p>
      <w:pPr>
        <w:spacing w:after="60"/>
      </w:pPr>
      <w:r>
        <w:rPr>
          <w:sz w:val="20"/>
          <w:szCs w:val="20"/>
        </w:rPr>
        <w:t xml:space="preserve">[T13] MongoDB Atlas Pricing, </w:t>
      </w:r>
      <w:hyperlink r:id="rId1064" w:history="1">
        <w:r>
          <w:rPr>
            <w:rStyle w:val="a6"/>
            <w:sz w:val="20"/>
            <w:szCs w:val="20"/>
          </w:rPr>
          <w:t xml:space="preserve">https://www.mongodb.com/pricing</w:t>
        </w:r>
      </w:hyperlink>
    </w:p>
    <w:p>
      <w:pPr>
        <w:spacing w:after="60"/>
      </w:pPr>
      <w:r>
        <w:rPr>
          <w:sz w:val="20"/>
          <w:szCs w:val="20"/>
        </w:rPr>
        <w:t xml:space="preserve">[T14] Cloud Firestore pricing, </w:t>
      </w:r>
      <w:hyperlink r:id="rId1065" w:history="1">
        <w:r>
          <w:rPr>
            <w:rStyle w:val="a6"/>
            <w:sz w:val="20"/>
            <w:szCs w:val="20"/>
          </w:rPr>
          <w:t xml:space="preserve">https://firebase.google.com/docs/firestore/pricing</w:t>
        </w:r>
      </w:hyperlink>
    </w:p>
    <w:p>
      <w:pPr>
        <w:spacing w:after="60"/>
      </w:pPr>
      <w:r>
        <w:rPr>
          <w:sz w:val="20"/>
          <w:szCs w:val="20"/>
        </w:rPr>
        <w:t xml:space="preserve">[T15] Firestore transactions, </w:t>
      </w:r>
      <w:hyperlink r:id="rId1066" w:history="1">
        <w:r>
          <w:rPr>
            <w:rStyle w:val="a6"/>
            <w:sz w:val="20"/>
            <w:szCs w:val="20"/>
          </w:rPr>
          <w:t xml:space="preserve">https://firebase.google.com/docs/firestore/manage-data/transactions</w:t>
        </w:r>
      </w:hyperlink>
    </w:p>
    <w:p>
      <w:pPr>
        <w:spacing w:after="60"/>
      </w:pPr>
      <w:r>
        <w:rPr>
          <w:sz w:val="20"/>
          <w:szCs w:val="20"/>
        </w:rPr>
        <w:t xml:space="preserve">[T16] Announcing Prisma ORM 7.0.0, </w:t>
      </w:r>
      <w:hyperlink r:id="rId1067" w:history="1">
        <w:r>
          <w:rPr>
            <w:rStyle w:val="a6"/>
            <w:sz w:val="20"/>
            <w:szCs w:val="20"/>
          </w:rPr>
          <w:t xml:space="preserve">https://www.prisma.io/blog/announcing-prisma-orm-7-0-0</w:t>
        </w:r>
      </w:hyperlink>
    </w:p>
    <w:p>
      <w:pPr>
        <w:spacing w:after="60"/>
      </w:pPr>
      <w:r>
        <w:rPr>
          <w:sz w:val="20"/>
          <w:szCs w:val="20"/>
        </w:rPr>
        <w:t xml:space="preserve">[T17] Prisma ORM release status, </w:t>
      </w:r>
      <w:hyperlink r:id="rId1068" w:history="1">
        <w:r>
          <w:rPr>
            <w:rStyle w:val="a6"/>
            <w:sz w:val="20"/>
            <w:szCs w:val="20"/>
          </w:rPr>
          <w:t xml:space="preserve">https://www.prisma.io/docs/orm/release-status</w:t>
        </w:r>
      </w:hyperlink>
    </w:p>
    <w:p>
      <w:pPr>
        <w:spacing w:after="60"/>
      </w:pPr>
      <w:r>
        <w:rPr>
          <w:sz w:val="20"/>
          <w:szCs w:val="20"/>
        </w:rPr>
        <w:t xml:space="preserve">[T18] Prisma v7 Transactions, </w:t>
      </w:r>
      <w:hyperlink r:id="rId1069" w:history="1">
        <w:r>
          <w:rPr>
            <w:rStyle w:val="a6"/>
            <w:sz w:val="20"/>
            <w:szCs w:val="20"/>
          </w:rPr>
          <w:t xml:space="preserve">https://www.prisma.io/docs/orm/v7/prisma-client/queries/transactions</w:t>
        </w:r>
      </w:hyperlink>
    </w:p>
    <w:p>
      <w:pPr>
        <w:spacing w:after="60"/>
      </w:pPr>
      <w:r>
        <w:rPr>
          <w:sz w:val="20"/>
          <w:szCs w:val="20"/>
        </w:rPr>
        <w:t xml:space="preserve">[T20] Drizzle Transactions, </w:t>
      </w:r>
      <w:hyperlink r:id="rId1070" w:history="1">
        <w:r>
          <w:rPr>
            <w:rStyle w:val="a6"/>
            <w:sz w:val="20"/>
            <w:szCs w:val="20"/>
          </w:rPr>
          <w:t xml:space="preserve">https://orm.drizzle.team/docs/transactions</w:t>
        </w:r>
      </w:hyperlink>
    </w:p>
    <w:p>
      <w:pPr>
        <w:spacing w:after="60"/>
      </w:pPr>
      <w:r>
        <w:rPr>
          <w:sz w:val="20"/>
          <w:szCs w:val="20"/>
        </w:rPr>
        <w:t xml:space="preserve">[T21] npm </w:t>
      </w:r>
      <w:r>
        <w:rPr>
          <w:i/>
          <w:iCs/>
          <w:sz w:val="20"/>
          <w:szCs w:val="20"/>
        </w:rPr>
        <w:t xml:space="preserve">drizzle-orm</w:t>
      </w:r>
      <w:r>
        <w:rPr>
          <w:sz w:val="20"/>
          <w:szCs w:val="20"/>
        </w:rPr>
        <w:t xml:space="preserve">, </w:t>
      </w:r>
      <w:hyperlink r:id="rId1071" w:history="1">
        <w:r>
          <w:rPr>
            <w:rStyle w:val="a6"/>
            <w:sz w:val="20"/>
            <w:szCs w:val="20"/>
          </w:rPr>
          <w:t xml:space="preserve">https://registry.npmjs.org/drizzle-orm</w:t>
        </w:r>
      </w:hyperlink>
    </w:p>
    <w:p>
      <w:pPr>
        <w:spacing w:after="60"/>
      </w:pPr>
      <w:r>
        <w:rPr>
          <w:sz w:val="20"/>
          <w:szCs w:val="20"/>
        </w:rPr>
        <w:t xml:space="preserve">[T22] node-postgres Transactions, </w:t>
      </w:r>
      <w:hyperlink r:id="rId1072" w:history="1">
        <w:r>
          <w:rPr>
            <w:rStyle w:val="a6"/>
            <w:sz w:val="20"/>
            <w:szCs w:val="20"/>
          </w:rPr>
          <w:t xml:space="preserve">https://node-postgres.com/features/transactions</w:t>
        </w:r>
      </w:hyperlink>
    </w:p>
    <w:p>
      <w:pPr>
        <w:spacing w:after="60"/>
      </w:pPr>
      <w:r>
        <w:rPr>
          <w:sz w:val="20"/>
          <w:szCs w:val="20"/>
        </w:rPr>
        <w:t xml:space="preserve">[T23] npm </w:t>
      </w:r>
      <w:r>
        <w:rPr>
          <w:i/>
          <w:iCs/>
          <w:sz w:val="20"/>
          <w:szCs w:val="20"/>
        </w:rPr>
        <w:t xml:space="preserve">pg</w:t>
      </w:r>
      <w:r>
        <w:rPr>
          <w:sz w:val="20"/>
          <w:szCs w:val="20"/>
        </w:rPr>
        <w:t xml:space="preserve">, </w:t>
      </w:r>
      <w:hyperlink r:id="rId1073" w:history="1">
        <w:r>
          <w:rPr>
            <w:rStyle w:val="a6"/>
            <w:sz w:val="20"/>
            <w:szCs w:val="20"/>
          </w:rPr>
          <w:t xml:space="preserve">https://registry.npmjs.org/pg</w:t>
        </w:r>
      </w:hyperlink>
    </w:p>
    <w:p>
      <w:pPr>
        <w:spacing w:after="60"/>
      </w:pPr>
      <w:r>
        <w:rPr>
          <w:sz w:val="20"/>
          <w:szCs w:val="20"/>
        </w:rPr>
        <w:t xml:space="preserve">[T24] OpenAPI Specification v3.2.1, </w:t>
      </w:r>
      <w:hyperlink r:id="rId1074" w:history="1">
        <w:r>
          <w:rPr>
            <w:rStyle w:val="a6"/>
            <w:sz w:val="20"/>
            <w:szCs w:val="20"/>
          </w:rPr>
          <w:t xml:space="preserve">https://spec.openapis.org/oas/latest.html</w:t>
        </w:r>
      </w:hyperlink>
    </w:p>
    <w:p>
      <w:pPr>
        <w:spacing w:after="60"/>
      </w:pPr>
      <w:r>
        <w:rPr>
          <w:sz w:val="20"/>
          <w:szCs w:val="20"/>
        </w:rPr>
        <w:t xml:space="preserve">[T25] tRPC Docs, </w:t>
      </w:r>
      <w:hyperlink r:id="rId1075" w:history="1">
        <w:r>
          <w:rPr>
            <w:rStyle w:val="a6"/>
            <w:sz w:val="20"/>
            <w:szCs w:val="20"/>
          </w:rPr>
          <w:t xml:space="preserve">https://trpc.io/docs</w:t>
        </w:r>
      </w:hyperlink>
    </w:p>
    <w:p>
      <w:pPr>
        <w:spacing w:after="60"/>
      </w:pPr>
      <w:r>
        <w:rPr>
          <w:sz w:val="20"/>
          <w:szCs w:val="20"/>
        </w:rPr>
        <w:t xml:space="preserve">[T26] npm </w:t>
      </w:r>
      <w:r>
        <w:rPr>
          <w:i/>
          <w:iCs/>
          <w:sz w:val="20"/>
          <w:szCs w:val="20"/>
        </w:rPr>
        <w:t xml:space="preserve">@trpc/server</w:t>
      </w:r>
      <w:r>
        <w:rPr>
          <w:sz w:val="20"/>
          <w:szCs w:val="20"/>
        </w:rPr>
        <w:t xml:space="preserve">, </w:t>
      </w:r>
      <w:hyperlink r:id="rId1076" w:history="1">
        <w:r>
          <w:rPr>
            <w:rStyle w:val="a6"/>
            <w:sz w:val="20"/>
            <w:szCs w:val="20"/>
          </w:rPr>
          <w:t xml:space="preserve">https://registry.npmjs.org/@trpc/server</w:t>
        </w:r>
      </w:hyperlink>
    </w:p>
    <w:p>
      <w:pPr>
        <w:spacing w:after="60"/>
      </w:pPr>
      <w:r>
        <w:rPr>
          <w:sz w:val="20"/>
          <w:szCs w:val="20"/>
        </w:rPr>
        <w:t xml:space="preserve">[T27] GraphQL Performance, </w:t>
      </w:r>
      <w:hyperlink r:id="rId1077" w:history="1">
        <w:r>
          <w:rPr>
            <w:rStyle w:val="a6"/>
            <w:sz w:val="20"/>
            <w:szCs w:val="20"/>
          </w:rPr>
          <w:t xml:space="preserve">https://graphql.org/learn/performance/</w:t>
        </w:r>
      </w:hyperlink>
    </w:p>
    <w:p>
      <w:pPr>
        <w:spacing w:after="60"/>
      </w:pPr>
      <w:r>
        <w:rPr>
          <w:sz w:val="20"/>
          <w:szCs w:val="20"/>
        </w:rPr>
        <w:t xml:space="preserve">[T28] OpenAI API Pricing, </w:t>
      </w:r>
      <w:hyperlink r:id="rId1078" w:history="1">
        <w:r>
          <w:rPr>
            <w:rStyle w:val="a6"/>
            <w:sz w:val="20"/>
            <w:szCs w:val="20"/>
          </w:rPr>
          <w:t xml:space="preserve">https://developers.openai.com/api/docs/pricing</w:t>
        </w:r>
      </w:hyperlink>
    </w:p>
    <w:p>
      <w:pPr>
        <w:spacing w:after="60"/>
      </w:pPr>
      <w:r>
        <w:rPr>
          <w:sz w:val="20"/>
          <w:szCs w:val="20"/>
        </w:rPr>
        <w:t xml:space="preserve">[T29] OpenAI model page, </w:t>
      </w:r>
      <w:hyperlink r:id="rId1079" w:history="1">
        <w:r>
          <w:rPr>
            <w:rStyle w:val="a6"/>
            <w:sz w:val="20"/>
            <w:szCs w:val="20"/>
          </w:rPr>
          <w:t xml:space="preserve">https://developers.openai.com/api/docs/models/gpt-6-luna</w:t>
        </w:r>
      </w:hyperlink>
    </w:p>
    <w:p>
      <w:pPr>
        <w:spacing w:after="60"/>
      </w:pPr>
      <w:r>
        <w:rPr>
          <w:sz w:val="20"/>
          <w:szCs w:val="20"/>
        </w:rPr>
        <w:t xml:space="preserve">[T30] OpenAI Structured Outputs, </w:t>
      </w:r>
      <w:hyperlink r:id="rId1080" w:history="1">
        <w:r>
          <w:rPr>
            <w:rStyle w:val="a6"/>
            <w:sz w:val="20"/>
            <w:szCs w:val="20"/>
          </w:rPr>
          <w:t xml:space="preserve">https://developers.openai.com/api/docs/guides/structured-outputs</w:t>
        </w:r>
      </w:hyperlink>
    </w:p>
    <w:p>
      <w:pPr>
        <w:spacing w:after="60"/>
      </w:pPr>
      <w:r>
        <w:rPr>
          <w:sz w:val="20"/>
          <w:szCs w:val="20"/>
        </w:rPr>
        <w:t xml:space="preserve">[T32] OpenAI Data controls, </w:t>
      </w:r>
      <w:hyperlink r:id="rId1081" w:history="1">
        <w:r>
          <w:rPr>
            <w:rStyle w:val="a6"/>
            <w:sz w:val="20"/>
            <w:szCs w:val="20"/>
          </w:rPr>
          <w:t xml:space="preserve">https://developers.openai.com/api/docs/guides/your-data</w:t>
        </w:r>
      </w:hyperlink>
    </w:p>
    <w:p>
      <w:pPr>
        <w:spacing w:after="60"/>
      </w:pPr>
      <w:r>
        <w:rPr>
          <w:sz w:val="20"/>
          <w:szCs w:val="20"/>
        </w:rPr>
        <w:t xml:space="preserve">[T33] Claude pricing, </w:t>
      </w:r>
      <w:hyperlink r:id="rId1082" w:history="1">
        <w:r>
          <w:rPr>
            <w:rStyle w:val="a6"/>
            <w:sz w:val="20"/>
            <w:szCs w:val="20"/>
          </w:rPr>
          <w:t xml:space="preserve">https://platform.claude.com/docs/en/about-claude/pricing</w:t>
        </w:r>
      </w:hyperlink>
    </w:p>
    <w:p>
      <w:pPr>
        <w:spacing w:after="60"/>
      </w:pPr>
      <w:r>
        <w:rPr>
          <w:sz w:val="20"/>
          <w:szCs w:val="20"/>
        </w:rPr>
        <w:t xml:space="preserve">[T34] Claude models overview, </w:t>
      </w:r>
      <w:hyperlink r:id="rId1083" w:history="1">
        <w:r>
          <w:rPr>
            <w:rStyle w:val="a6"/>
            <w:sz w:val="20"/>
            <w:szCs w:val="20"/>
          </w:rPr>
          <w:t xml:space="preserve">https://platform.claude.com/docs/en/about-claude/models/overview</w:t>
        </w:r>
      </w:hyperlink>
    </w:p>
    <w:p>
      <w:pPr>
        <w:spacing w:after="60"/>
      </w:pPr>
      <w:r>
        <w:rPr>
          <w:sz w:val="20"/>
          <w:szCs w:val="20"/>
        </w:rPr>
        <w:t xml:space="preserve">[T35] Claude structured outputs, </w:t>
      </w:r>
      <w:hyperlink r:id="rId1084" w:history="1">
        <w:r>
          <w:rPr>
            <w:rStyle w:val="a6"/>
            <w:sz w:val="20"/>
            <w:szCs w:val="20"/>
          </w:rPr>
          <w:t xml:space="preserve">https://platform.claude.com/docs/en/build-with-claude/structured-outputs</w:t>
        </w:r>
      </w:hyperlink>
    </w:p>
    <w:p>
      <w:pPr>
        <w:spacing w:after="60"/>
      </w:pPr>
      <w:r>
        <w:rPr>
          <w:sz w:val="20"/>
          <w:szCs w:val="20"/>
        </w:rPr>
        <w:t xml:space="preserve">[T37] Anthropic: Is my data used for model training?, </w:t>
      </w:r>
      <w:hyperlink r:id="rId1085" w:history="1">
        <w:r>
          <w:rPr>
            <w:rStyle w:val="a6"/>
            <w:sz w:val="20"/>
            <w:szCs w:val="20"/>
          </w:rPr>
          <w:t xml:space="preserve">https://privacy.claude.com/en/articles/7996868-is-my-data-used-for-training</w:t>
        </w:r>
      </w:hyperlink>
    </w:p>
    <w:p>
      <w:pPr>
        <w:spacing w:after="60"/>
      </w:pPr>
      <w:r>
        <w:rPr>
          <w:sz w:val="20"/>
          <w:szCs w:val="20"/>
        </w:rPr>
        <w:t xml:space="preserve">[T39] Qwen3-VL-8B-Instruct model card, </w:t>
      </w:r>
      <w:hyperlink r:id="rId1086" w:history="1">
        <w:r>
          <w:rPr>
            <w:rStyle w:val="a6"/>
            <w:sz w:val="20"/>
            <w:szCs w:val="20"/>
          </w:rPr>
          <w:t xml:space="preserve">https://huggingface.co/Qwen/Qwen3-VL-8B-Instruct</w:t>
        </w:r>
      </w:hyperlink>
    </w:p>
    <w:p>
      <w:pPr>
        <w:spacing w:after="60"/>
      </w:pPr>
      <w:r>
        <w:rPr>
          <w:sz w:val="20"/>
          <w:szCs w:val="20"/>
        </w:rPr>
        <w:t xml:space="preserve">[T43] Hetzner GPU server, </w:t>
      </w:r>
      <w:hyperlink r:id="rId1087" w:history="1">
        <w:r>
          <w:rPr>
            <w:rStyle w:val="a6"/>
            <w:sz w:val="20"/>
            <w:szCs w:val="20"/>
          </w:rPr>
          <w:t xml:space="preserve">https://www.hetzner.com/dedicated-rootserver/gex44/</w:t>
        </w:r>
      </w:hyperlink>
    </w:p>
    <w:p>
      <w:pPr>
        <w:spacing w:after="60"/>
      </w:pPr>
      <w:r>
        <w:rPr>
          <w:sz w:val="20"/>
          <w:szCs w:val="20"/>
        </w:rPr>
        <w:t xml:space="preserve">[T44] Auth.js Microsoft Entra ID provider, </w:t>
      </w:r>
      <w:hyperlink r:id="rId1088" w:history="1">
        <w:r>
          <w:rPr>
            <w:rStyle w:val="a6"/>
            <w:sz w:val="20"/>
            <w:szCs w:val="20"/>
          </w:rPr>
          <w:t xml:space="preserve">https://authjs.dev/getting-started/providers/microsoft-entra-id</w:t>
        </w:r>
      </w:hyperlink>
    </w:p>
    <w:p>
      <w:pPr>
        <w:spacing w:after="60"/>
      </w:pPr>
      <w:r>
        <w:rPr>
          <w:sz w:val="20"/>
          <w:szCs w:val="20"/>
        </w:rPr>
        <w:t xml:space="preserve">[T46] Auth.js is now part of Better Auth, </w:t>
      </w:r>
      <w:hyperlink r:id="rId1089" w:history="1">
        <w:r>
          <w:rPr>
            <w:rStyle w:val="a6"/>
            <w:sz w:val="20"/>
            <w:szCs w:val="20"/>
          </w:rPr>
          <w:t xml:space="preserve">https://better-auth.com/blog/authjs-joins-better-auth</w:t>
        </w:r>
      </w:hyperlink>
    </w:p>
    <w:p>
      <w:pPr>
        <w:spacing w:after="60"/>
      </w:pPr>
      <w:r>
        <w:rPr>
          <w:sz w:val="20"/>
          <w:szCs w:val="20"/>
        </w:rPr>
        <w:t xml:space="preserve">[T47] npm </w:t>
      </w:r>
      <w:r>
        <w:rPr>
          <w:i/>
          <w:iCs/>
          <w:sz w:val="20"/>
          <w:szCs w:val="20"/>
        </w:rPr>
        <w:t xml:space="preserve">next-auth</w:t>
      </w:r>
      <w:r>
        <w:rPr>
          <w:sz w:val="20"/>
          <w:szCs w:val="20"/>
        </w:rPr>
        <w:t xml:space="preserve">, </w:t>
      </w:r>
      <w:hyperlink r:id="rId1090" w:history="1">
        <w:r>
          <w:rPr>
            <w:rStyle w:val="a6"/>
            <w:sz w:val="20"/>
            <w:szCs w:val="20"/>
          </w:rPr>
          <w:t xml:space="preserve">https://registry.npmjs.org/next-auth</w:t>
        </w:r>
      </w:hyperlink>
    </w:p>
    <w:p>
      <w:pPr>
        <w:spacing w:after="60"/>
      </w:pPr>
      <w:r>
        <w:rPr>
          <w:sz w:val="20"/>
          <w:szCs w:val="20"/>
        </w:rPr>
        <w:t xml:space="preserve">[T48] Clerk pricing, </w:t>
      </w:r>
      <w:hyperlink r:id="rId1091" w:history="1">
        <w:r>
          <w:rPr>
            <w:rStyle w:val="a6"/>
            <w:sz w:val="20"/>
            <w:szCs w:val="20"/>
          </w:rPr>
          <w:t xml:space="preserve">https://clerk.com/pricing</w:t>
        </w:r>
      </w:hyperlink>
    </w:p>
    <w:p>
      <w:pPr>
        <w:spacing w:after="60"/>
      </w:pPr>
      <w:r>
        <w:rPr>
          <w:sz w:val="20"/>
          <w:szCs w:val="20"/>
        </w:rPr>
        <w:t xml:space="preserve">[T49] Clerk Microsoft connection, </w:t>
      </w:r>
      <w:hyperlink r:id="rId1092" w:history="1">
        <w:r>
          <w:rPr>
            <w:rStyle w:val="a6"/>
            <w:sz w:val="20"/>
            <w:szCs w:val="20"/>
          </w:rPr>
          <w:t xml:space="preserve">https://clerk.com/docs/authentication/social-connections/microsoft</w:t>
        </w:r>
      </w:hyperlink>
    </w:p>
    <w:p>
      <w:pPr>
        <w:spacing w:after="60"/>
      </w:pPr>
      <w:r>
        <w:rPr>
          <w:sz w:val="20"/>
          <w:szCs w:val="20"/>
        </w:rPr>
        <w:t xml:space="preserve">[T50] Keycloak downloads, </w:t>
      </w:r>
      <w:hyperlink r:id="rId1093" w:history="1">
        <w:r>
          <w:rPr>
            <w:rStyle w:val="a6"/>
            <w:sz w:val="20"/>
            <w:szCs w:val="20"/>
          </w:rPr>
          <w:t xml:space="preserve">https://www.keycloak.org/downloads</w:t>
        </w:r>
      </w:hyperlink>
    </w:p>
    <w:p>
      <w:pPr>
        <w:spacing w:after="60"/>
      </w:pPr>
      <w:r>
        <w:rPr>
          <w:sz w:val="20"/>
          <w:szCs w:val="20"/>
        </w:rPr>
        <w:t xml:space="preserve">[T51] Keycloak Server Administration Guide, </w:t>
      </w:r>
      <w:hyperlink r:id="rId1094" w:history="1">
        <w:r>
          <w:rPr>
            <w:rStyle w:val="a6"/>
            <w:sz w:val="20"/>
            <w:szCs w:val="20"/>
          </w:rPr>
          <w:t xml:space="preserve">https://www.keycloak.org/docs/latest/server_admin/index.html</w:t>
        </w:r>
      </w:hyperlink>
    </w:p>
    <w:p>
      <w:pPr>
        <w:spacing w:after="60"/>
      </w:pPr>
      <w:r>
        <w:rPr>
          <w:sz w:val="20"/>
          <w:szCs w:val="20"/>
        </w:rPr>
        <w:t xml:space="preserve">[T52] Keycloak in containers, </w:t>
      </w:r>
      <w:hyperlink r:id="rId1095" w:history="1">
        <w:r>
          <w:rPr>
            <w:rStyle w:val="a6"/>
            <w:sz w:val="20"/>
            <w:szCs w:val="20"/>
          </w:rPr>
          <w:t xml:space="preserve">https://www.keycloak.org/server/containers</w:t>
        </w:r>
      </w:hyperlink>
    </w:p>
    <w:p>
      <w:pPr>
        <w:spacing w:after="60"/>
      </w:pPr>
      <w:r>
        <w:rPr>
          <w:sz w:val="20"/>
          <w:szCs w:val="20"/>
        </w:rPr>
        <w:t xml:space="preserve">[T53] Better Auth Microsoft, </w:t>
      </w:r>
      <w:hyperlink r:id="rId1096" w:history="1">
        <w:r>
          <w:rPr>
            <w:rStyle w:val="a6"/>
            <w:sz w:val="20"/>
            <w:szCs w:val="20"/>
          </w:rPr>
          <w:t xml:space="preserve">https://better-auth.com/docs/authentication/microsoft</w:t>
        </w:r>
      </w:hyperlink>
    </w:p>
    <w:p>
      <w:pPr>
        <w:spacing w:after="60"/>
      </w:pPr>
      <w:r>
        <w:rPr>
          <w:sz w:val="20"/>
          <w:szCs w:val="20"/>
        </w:rPr>
        <w:t xml:space="preserve">[T54] Better Auth Prisma adapter, </w:t>
      </w:r>
      <w:hyperlink r:id="rId1097" w:history="1">
        <w:r>
          <w:rPr>
            <w:rStyle w:val="a6"/>
            <w:sz w:val="20"/>
            <w:szCs w:val="20"/>
          </w:rPr>
          <w:t xml:space="preserve">https://better-auth.com/docs/adapters/prisma</w:t>
        </w:r>
      </w:hyperlink>
    </w:p>
    <w:p>
      <w:pPr>
        <w:spacing w:after="60"/>
      </w:pPr>
      <w:r>
        <w:rPr>
          <w:sz w:val="20"/>
          <w:szCs w:val="20"/>
        </w:rPr>
        <w:t xml:space="preserve">[T55] npm </w:t>
      </w:r>
      <w:r>
        <w:rPr>
          <w:i/>
          <w:iCs/>
          <w:sz w:val="20"/>
          <w:szCs w:val="20"/>
        </w:rPr>
        <w:t xml:space="preserve">better-auth</w:t>
      </w:r>
      <w:r>
        <w:rPr>
          <w:sz w:val="20"/>
          <w:szCs w:val="20"/>
        </w:rPr>
        <w:t xml:space="preserve">, </w:t>
      </w:r>
      <w:hyperlink r:id="rId1098" w:history="1">
        <w:r>
          <w:rPr>
            <w:rStyle w:val="a6"/>
            <w:sz w:val="20"/>
            <w:szCs w:val="20"/>
          </w:rPr>
          <w:t xml:space="preserve">https://registry.npmjs.org/better-auth</w:t>
        </w:r>
      </w:hyperlink>
    </w:p>
    <w:p>
      <w:pPr>
        <w:spacing w:after="60"/>
      </w:pPr>
      <w:r>
        <w:rPr>
          <w:sz w:val="20"/>
          <w:szCs w:val="20"/>
        </w:rPr>
        <w:t xml:space="preserve">[T56] Railway pricing, </w:t>
      </w:r>
      <w:hyperlink r:id="rId1099" w:history="1">
        <w:r>
          <w:rPr>
            <w:rStyle w:val="a6"/>
            <w:sz w:val="20"/>
            <w:szCs w:val="20"/>
          </w:rPr>
          <w:t xml:space="preserve">https://railway.com/pricing</w:t>
        </w:r>
      </w:hyperlink>
    </w:p>
    <w:p>
      <w:pPr>
        <w:spacing w:after="60"/>
      </w:pPr>
      <w:r>
        <w:rPr>
          <w:sz w:val="20"/>
          <w:szCs w:val="20"/>
        </w:rPr>
        <w:t xml:space="preserve">[T57] Railway plans, </w:t>
      </w:r>
      <w:hyperlink r:id="rId1100" w:history="1">
        <w:r>
          <w:rPr>
            <w:rStyle w:val="a6"/>
            <w:sz w:val="20"/>
            <w:szCs w:val="20"/>
          </w:rPr>
          <w:t xml:space="preserve">https://docs.railway.com/reference/pricing/plans</w:t>
        </w:r>
      </w:hyperlink>
    </w:p>
    <w:p>
      <w:pPr>
        <w:spacing w:after="60"/>
      </w:pPr>
      <w:r>
        <w:rPr>
          <w:sz w:val="20"/>
          <w:szCs w:val="20"/>
        </w:rPr>
        <w:t xml:space="preserve">[T58] Railway cron jobs, </w:t>
      </w:r>
      <w:hyperlink r:id="rId1101" w:history="1">
        <w:r>
          <w:rPr>
            <w:rStyle w:val="a6"/>
            <w:sz w:val="20"/>
            <w:szCs w:val="20"/>
          </w:rPr>
          <w:t xml:space="preserve">https://docs.railway.com/reference/cron-jobs</w:t>
        </w:r>
      </w:hyperlink>
    </w:p>
    <w:p>
      <w:pPr>
        <w:spacing w:after="60"/>
      </w:pPr>
      <w:r>
        <w:rPr>
          <w:sz w:val="20"/>
          <w:szCs w:val="20"/>
        </w:rPr>
        <w:t xml:space="preserve">[T59] Railway PostgreSQL, </w:t>
      </w:r>
      <w:hyperlink r:id="rId1102" w:history="1">
        <w:r>
          <w:rPr>
            <w:rStyle w:val="a6"/>
            <w:sz w:val="20"/>
            <w:szCs w:val="20"/>
          </w:rPr>
          <w:t xml:space="preserve">https://docs.railway.com/databases/postgresql</w:t>
        </w:r>
      </w:hyperlink>
    </w:p>
    <w:p>
      <w:pPr>
        <w:spacing w:after="60"/>
      </w:pPr>
      <w:r>
        <w:rPr>
          <w:sz w:val="20"/>
          <w:szCs w:val="20"/>
        </w:rPr>
        <w:t xml:space="preserve">[T61] Vercel pricing, </w:t>
      </w:r>
      <w:hyperlink r:id="rId1103" w:history="1">
        <w:r>
          <w:rPr>
            <w:rStyle w:val="a6"/>
            <w:sz w:val="20"/>
            <w:szCs w:val="20"/>
          </w:rPr>
          <w:t xml:space="preserve">https://vercel.com/pricing</w:t>
        </w:r>
      </w:hyperlink>
    </w:p>
    <w:p>
      <w:pPr>
        <w:spacing w:after="60"/>
      </w:pPr>
      <w:r>
        <w:rPr>
          <w:sz w:val="20"/>
          <w:szCs w:val="20"/>
        </w:rPr>
        <w:t xml:space="preserve">[T62] Vercel cron usage and pricing, </w:t>
      </w:r>
      <w:hyperlink r:id="rId1104" w:history="1">
        <w:r>
          <w:rPr>
            <w:rStyle w:val="a6"/>
            <w:sz w:val="20"/>
            <w:szCs w:val="20"/>
          </w:rPr>
          <w:t xml:space="preserve">https://vercel.com/docs/cron-jobs/usage-and-pricing</w:t>
        </w:r>
      </w:hyperlink>
    </w:p>
    <w:p>
      <w:pPr>
        <w:spacing w:after="60"/>
      </w:pPr>
      <w:r>
        <w:rPr>
          <w:sz w:val="20"/>
          <w:szCs w:val="20"/>
        </w:rPr>
        <w:t xml:space="preserve">[T63] Vercel Functions limits, </w:t>
      </w:r>
      <w:hyperlink r:id="rId1105" w:history="1">
        <w:r>
          <w:rPr>
            <w:rStyle w:val="a6"/>
            <w:sz w:val="20"/>
            <w:szCs w:val="20"/>
          </w:rPr>
          <w:t xml:space="preserve">https://vercel.com/docs/functions/limitations</w:t>
        </w:r>
      </w:hyperlink>
    </w:p>
    <w:p>
      <w:pPr>
        <w:spacing w:after="60"/>
      </w:pPr>
      <w:r>
        <w:rPr>
          <w:sz w:val="20"/>
          <w:szCs w:val="20"/>
        </w:rPr>
        <w:t xml:space="preserve">[T64] Postgres on Vercel, </w:t>
      </w:r>
      <w:hyperlink r:id="rId1106" w:history="1">
        <w:r>
          <w:rPr>
            <w:rStyle w:val="a6"/>
            <w:sz w:val="20"/>
            <w:szCs w:val="20"/>
          </w:rPr>
          <w:t xml:space="preserve">https://vercel.com/docs/postgres</w:t>
        </w:r>
      </w:hyperlink>
    </w:p>
    <w:p>
      <w:pPr>
        <w:spacing w:after="60"/>
      </w:pPr>
      <w:r>
        <w:rPr>
          <w:sz w:val="20"/>
          <w:szCs w:val="20"/>
        </w:rPr>
        <w:t xml:space="preserve">[T65] Hetzner Cloud CPX, </w:t>
      </w:r>
      <w:hyperlink r:id="rId1107" w:history="1">
        <w:r>
          <w:rPr>
            <w:rStyle w:val="a6"/>
            <w:sz w:val="20"/>
            <w:szCs w:val="20"/>
          </w:rPr>
          <w:t xml:space="preserve">https://www.hetzner.com/cloud/regular-performance/</w:t>
        </w:r>
      </w:hyperlink>
    </w:p>
    <w:p>
      <w:pPr>
        <w:spacing w:after="60"/>
      </w:pPr>
      <w:r>
        <w:rPr>
          <w:sz w:val="20"/>
          <w:szCs w:val="20"/>
        </w:rPr>
        <w:t xml:space="preserve">[T66] DigitalOcean Droplet pricing, </w:t>
      </w:r>
      <w:hyperlink r:id="rId1108" w:history="1">
        <w:r>
          <w:rPr>
            <w:rStyle w:val="a6"/>
            <w:sz w:val="20"/>
            <w:szCs w:val="20"/>
          </w:rPr>
          <w:t xml:space="preserve">https://www.digitalocean.com/pricing/droplets</w:t>
        </w:r>
      </w:hyperlink>
    </w:p>
    <w:p>
      <w:pPr>
        <w:spacing w:after="60"/>
      </w:pPr>
      <w:r>
        <w:rPr>
          <w:sz w:val="20"/>
          <w:szCs w:val="20"/>
        </w:rPr>
        <w:t xml:space="preserve">[T67] Koren, Y., Bell, R., &amp; Volinsky, C. (2009). Matrix factorization techniques for recommender systems. </w:t>
      </w:r>
      <w:r>
        <w:rPr>
          <w:i/>
          <w:iCs/>
          <w:sz w:val="20"/>
          <w:szCs w:val="20"/>
        </w:rPr>
        <w:t xml:space="preserve">Computer, 42</w:t>
      </w:r>
      <w:r>
        <w:rPr>
          <w:sz w:val="20"/>
          <w:szCs w:val="20"/>
        </w:rPr>
        <w:t xml:space="preserve">(8), 30–37. </w:t>
      </w:r>
      <w:hyperlink r:id="rId1109" w:history="1">
        <w:r>
          <w:rPr>
            <w:rStyle w:val="a6"/>
            <w:sz w:val="20"/>
            <w:szCs w:val="20"/>
          </w:rPr>
          <w:t xml:space="preserve">https://doi.org/10.1109/MC.2009.263</w:t>
        </w:r>
      </w:hyperlink>
    </w:p>
    <w:p>
      <w:pPr>
        <w:spacing w:after="60"/>
      </w:pPr>
      <w:r>
        <w:rPr>
          <w:sz w:val="20"/>
          <w:szCs w:val="20"/>
        </w:rPr>
        <w:t xml:space="preserve">[T68] Li, L., Chu, W., Langford, J., &amp; Schapire, R. E. (2010). A contextual-bandit approach to personalized news article recommendation. </w:t>
      </w:r>
      <w:r>
        <w:rPr>
          <w:i/>
          <w:iCs/>
          <w:sz w:val="20"/>
          <w:szCs w:val="20"/>
        </w:rPr>
        <w:t xml:space="preserve">WWW '10</w:t>
      </w:r>
      <w:r>
        <w:rPr>
          <w:sz w:val="20"/>
          <w:szCs w:val="20"/>
        </w:rPr>
        <w:t xml:space="preserve">, 661–670. </w:t>
      </w:r>
      <w:hyperlink r:id="rId1110" w:history="1">
        <w:r>
          <w:rPr>
            <w:rStyle w:val="a6"/>
            <w:sz w:val="20"/>
            <w:szCs w:val="20"/>
          </w:rPr>
          <w:t xml:space="preserve">https://doi.org/10.1145/1772690.1772758</w:t>
        </w:r>
      </w:hyperlink>
    </w:p>
    <w:p>
      <w:pPr>
        <w:spacing w:after="60"/>
      </w:pPr>
      <w:r>
        <w:rPr>
          <w:sz w:val="20"/>
          <w:szCs w:val="20"/>
        </w:rPr>
        <w:t xml:space="preserve">[T69] Upgrade to Prisma ORM 7, </w:t>
      </w:r>
      <w:hyperlink r:id="rId1111" w:history="1">
        <w:r>
          <w:rPr>
            <w:rStyle w:val="a6"/>
            <w:sz w:val="20"/>
            <w:szCs w:val="20"/>
          </w:rPr>
          <w:t xml:space="preserve">https://www.prisma.io/docs/guides/upgrade-prisma-orm/v7</w:t>
        </w:r>
      </w:hyperlink>
    </w:p>
    <w:p>
      <w:pPr>
        <w:spacing w:after="60"/>
      </w:pPr>
      <w:r>
        <w:rPr>
          <w:sz w:val="20"/>
          <w:szCs w:val="20"/>
        </w:rPr>
        <w:t xml:space="preserve">[T71] Remotion. </w:t>
      </w:r>
      <w:r>
        <w:rPr>
          <w:i/>
          <w:iCs/>
          <w:sz w:val="20"/>
          <w:szCs w:val="20"/>
        </w:rPr>
        <w:t xml:space="preserve">LICENSE.md</w:t>
      </w:r>
      <w:r>
        <w:rPr>
          <w:sz w:val="20"/>
          <w:szCs w:val="20"/>
        </w:rPr>
        <w:t xml:space="preserve"> (Free License eligibility; Company License). </w:t>
      </w:r>
      <w:hyperlink r:id="rId1112" w:history="1">
        <w:r>
          <w:rPr>
            <w:rStyle w:val="a6"/>
            <w:sz w:val="20"/>
            <w:szCs w:val="20"/>
          </w:rPr>
          <w:t xml:space="preserve">https://github.com/remotion-dev/remotion/blob/main/LICENSE.md</w:t>
        </w:r>
      </w:hyperlink>
    </w:p>
    <w:p>
      <w:pPr>
        <w:spacing w:after="60"/>
      </w:pPr>
      <w:r>
        <w:rPr>
          <w:sz w:val="20"/>
          <w:szCs w:val="20"/>
        </w:rPr>
        <w:t xml:space="preserve">[T72] Remotion. </w:t>
      </w:r>
      <w:r>
        <w:rPr>
          <w:i/>
          <w:iCs/>
          <w:sz w:val="20"/>
          <w:szCs w:val="20"/>
        </w:rPr>
        <w:t xml:space="preserve">Remotion Company License pricing</w:t>
      </w:r>
      <w:r>
        <w:rPr>
          <w:sz w:val="20"/>
          <w:szCs w:val="20"/>
        </w:rPr>
        <w:t xml:space="preserve">. </w:t>
      </w:r>
      <w:hyperlink r:id="rId1113" w:history="1">
        <w:r>
          <w:rPr>
            <w:rStyle w:val="a6"/>
            <w:sz w:val="20"/>
            <w:szCs w:val="20"/>
          </w:rPr>
          <w:t xml:space="preserve">https://www.remotion.pro/license</w:t>
        </w:r>
      </w:hyperlink>
    </w:p>
    <w:p>
      <w:pPr>
        <w:spacing w:after="60"/>
      </w:pPr>
      <w:r>
        <w:rPr>
          <w:sz w:val="20"/>
          <w:szCs w:val="20"/>
        </w:rPr>
        <w:t xml:space="preserve">[T74] Remotion. </w:t>
      </w:r>
      <w:r>
        <w:rPr>
          <w:i/>
          <w:iCs/>
          <w:sz w:val="20"/>
          <w:szCs w:val="20"/>
        </w:rPr>
        <w:t xml:space="preserve">Server-side rendering</w:t>
      </w:r>
      <w:r>
        <w:rPr>
          <w:sz w:val="20"/>
          <w:szCs w:val="20"/>
        </w:rPr>
        <w:t xml:space="preserve">. </w:t>
      </w:r>
      <w:hyperlink r:id="rId1114" w:history="1">
        <w:r>
          <w:rPr>
            <w:rStyle w:val="a6"/>
            <w:sz w:val="20"/>
            <w:szCs w:val="20"/>
          </w:rPr>
          <w:t xml:space="preserve">https://www.remotion.dev/docs/ssr</w:t>
        </w:r>
      </w:hyperlink>
    </w:p>
    <w:p>
      <w:pPr>
        <w:spacing w:after="60"/>
      </w:pPr>
      <w:r>
        <w:rPr>
          <w:sz w:val="20"/>
          <w:szCs w:val="20"/>
        </w:rPr>
        <w:t xml:space="preserve">[T75] npm registry. </w:t>
      </w:r>
      <w:r>
        <w:rPr>
          <w:i/>
          <w:iCs/>
          <w:sz w:val="20"/>
          <w:szCs w:val="20"/>
        </w:rPr>
        <w:t xml:space="preserve">remotion</w:t>
      </w:r>
      <w:r>
        <w:rPr>
          <w:sz w:val="20"/>
          <w:szCs w:val="20"/>
        </w:rPr>
        <w:t xml:space="preserve"> (latest 4.0.537). </w:t>
      </w:r>
      <w:hyperlink r:id="rId1115" w:history="1">
        <w:r>
          <w:rPr>
            <w:rStyle w:val="a6"/>
            <w:sz w:val="20"/>
            <w:szCs w:val="20"/>
          </w:rPr>
          <w:t xml:space="preserve">https://registry.npmjs.org/remotion</w:t>
        </w:r>
      </w:hyperlink>
    </w:p>
    <w:p>
      <w:pPr>
        <w:spacing w:after="60"/>
      </w:pPr>
      <w:r>
        <w:rPr>
          <w:sz w:val="20"/>
          <w:szCs w:val="20"/>
        </w:rPr>
        <w:t xml:space="preserve">[T76] FFmpeg. </w:t>
      </w:r>
      <w:r>
        <w:rPr>
          <w:i/>
          <w:iCs/>
          <w:sz w:val="20"/>
          <w:szCs w:val="20"/>
        </w:rPr>
        <w:t xml:space="preserve">Download</w:t>
      </w:r>
      <w:r>
        <w:rPr>
          <w:sz w:val="20"/>
          <w:szCs w:val="20"/>
        </w:rPr>
        <w:t xml:space="preserve"> (FFmpeg 9.0.2, 18 Sep 2026). </w:t>
      </w:r>
      <w:hyperlink r:id="rId1116" w:history="1">
        <w:r>
          <w:rPr>
            <w:rStyle w:val="a6"/>
            <w:sz w:val="20"/>
            <w:szCs w:val="20"/>
          </w:rPr>
          <w:t xml:space="preserve">https://ffmpeg.org/download.html</w:t>
        </w:r>
      </w:hyperlink>
    </w:p>
    <w:p>
      <w:pPr>
        <w:spacing w:after="60"/>
      </w:pPr>
      <w:r>
        <w:rPr>
          <w:sz w:val="20"/>
          <w:szCs w:val="20"/>
        </w:rPr>
        <w:t xml:space="preserve">[T77] FFmpeg. </w:t>
      </w:r>
      <w:r>
        <w:rPr>
          <w:i/>
          <w:iCs/>
          <w:sz w:val="20"/>
          <w:szCs w:val="20"/>
        </w:rPr>
        <w:t xml:space="preserve">FFmpeg Filters Documentation: subtitles</w:t>
      </w:r>
      <w:r>
        <w:rPr>
          <w:sz w:val="20"/>
          <w:szCs w:val="20"/>
        </w:rPr>
        <w:t xml:space="preserve">. </w:t>
      </w:r>
      <w:hyperlink r:id="rId1117" w:history="1">
        <w:r>
          <w:rPr>
            <w:rStyle w:val="a6"/>
            <w:sz w:val="20"/>
            <w:szCs w:val="20"/>
          </w:rPr>
          <w:t xml:space="preserve">https://ffmpeg.org/ffmpeg-filters.html#subtitles-1</w:t>
        </w:r>
      </w:hyperlink>
    </w:p>
    <w:p>
      <w:pPr>
        <w:spacing w:after="60"/>
      </w:pPr>
      <w:r>
        <w:rPr>
          <w:sz w:val="20"/>
          <w:szCs w:val="20"/>
        </w:rPr>
        <w:t xml:space="preserve">[T78] HeyGen. </w:t>
      </w:r>
      <w:r>
        <w:rPr>
          <w:i/>
          <w:iCs/>
          <w:sz w:val="20"/>
          <w:szCs w:val="20"/>
        </w:rPr>
        <w:t xml:space="preserve">AI Video Generator Pricing Compared (2026): Cost Per Minute</w:t>
      </w:r>
      <w:r>
        <w:rPr>
          <w:sz w:val="20"/>
          <w:szCs w:val="20"/>
        </w:rPr>
        <w:t xml:space="preserve"> (last updated 20 Oct 2026). </w:t>
      </w:r>
      <w:hyperlink r:id="rId1118" w:history="1">
        <w:r>
          <w:rPr>
            <w:rStyle w:val="a6"/>
            <w:sz w:val="20"/>
            <w:szCs w:val="20"/>
          </w:rPr>
          <w:t xml:space="preserve">https://www.heygen.com/blog/ai-video-generator-pricing</w:t>
        </w:r>
      </w:hyperlink>
    </w:p>
    <w:p>
      <w:pPr>
        <w:spacing w:after="60"/>
      </w:pPr>
      <w:r>
        <w:rPr>
          <w:sz w:val="20"/>
          <w:szCs w:val="20"/>
        </w:rPr>
        <w:t xml:space="preserve">[T79] HeyGen Help Center. </w:t>
      </w:r>
      <w:r>
        <w:rPr>
          <w:i/>
          <w:iCs/>
          <w:sz w:val="20"/>
          <w:szCs w:val="20"/>
        </w:rPr>
        <w:t xml:space="preserve">Voice: Languages We Support</w:t>
      </w:r>
      <w:r>
        <w:rPr>
          <w:sz w:val="20"/>
          <w:szCs w:val="20"/>
        </w:rPr>
        <w:t xml:space="preserve">. </w:t>
      </w:r>
      <w:hyperlink r:id="rId1119" w:history="1">
        <w:r>
          <w:rPr>
            <w:rStyle w:val="a6"/>
            <w:sz w:val="20"/>
            <w:szCs w:val="20"/>
          </w:rPr>
          <w:t xml:space="preserve">https://help.heygen.com/en/articles/11391932-voice-languages-we-support</w:t>
        </w:r>
      </w:hyperlink>
    </w:p>
    <w:p>
      <w:pPr>
        <w:spacing w:after="60"/>
      </w:pPr>
      <w:r>
        <w:rPr>
          <w:sz w:val="20"/>
          <w:szCs w:val="20"/>
        </w:rPr>
        <w:t xml:space="preserve">[T80] Synthesia. </w:t>
      </w:r>
      <w:r>
        <w:rPr>
          <w:i/>
          <w:iCs/>
          <w:sz w:val="20"/>
          <w:szCs w:val="20"/>
        </w:rPr>
        <w:t xml:space="preserve">Pricing</w:t>
      </w:r>
      <w:r>
        <w:rPr>
          <w:sz w:val="20"/>
          <w:szCs w:val="20"/>
        </w:rPr>
        <w:t xml:space="preserve">. </w:t>
      </w:r>
      <w:hyperlink r:id="rId1120" w:history="1">
        <w:r>
          <w:rPr>
            <w:rStyle w:val="a6"/>
            <w:sz w:val="20"/>
            <w:szCs w:val="20"/>
          </w:rPr>
          <w:t xml:space="preserve">https://www.synthesia.io/pricing</w:t>
        </w:r>
      </w:hyperlink>
    </w:p>
    <w:p>
      <w:pPr>
        <w:spacing w:after="60"/>
      </w:pPr>
      <w:r>
        <w:rPr>
          <w:sz w:val="20"/>
          <w:szCs w:val="20"/>
        </w:rPr>
        <w:t xml:space="preserve">[T81] Synthesia Help Center. </w:t>
      </w:r>
      <w:r>
        <w:rPr>
          <w:i/>
          <w:iCs/>
          <w:sz w:val="20"/>
          <w:szCs w:val="20"/>
        </w:rPr>
        <w:t xml:space="preserve">Synthesia stock voices</w:t>
      </w:r>
      <w:r>
        <w:rPr>
          <w:sz w:val="20"/>
          <w:szCs w:val="20"/>
        </w:rPr>
        <w:t xml:space="preserve">. </w:t>
      </w:r>
      <w:hyperlink r:id="rId1121" w:history="1">
        <w:r>
          <w:rPr>
            <w:rStyle w:val="a6"/>
            <w:sz w:val="20"/>
            <w:szCs w:val="20"/>
          </w:rPr>
          <w:t xml:space="preserve">https://help.synthesia.io/en/articles/7194908-synthesia-stock-voices</w:t>
        </w:r>
      </w:hyperlink>
    </w:p>
    <w:p>
      <w:pPr>
        <w:spacing w:after="60"/>
      </w:pPr>
      <w:r>
        <w:rPr>
          <w:sz w:val="20"/>
          <w:szCs w:val="20"/>
        </w:rPr>
        <w:t xml:space="preserve">[T82] OpenAI. </w:t>
      </w:r>
      <w:r>
        <w:rPr>
          <w:i/>
          <w:iCs/>
          <w:sz w:val="20"/>
          <w:szCs w:val="20"/>
        </w:rPr>
        <w:t xml:space="preserve">Text to speech guide</w:t>
      </w:r>
      <w:r>
        <w:rPr>
          <w:sz w:val="20"/>
          <w:szCs w:val="20"/>
        </w:rPr>
        <w:t xml:space="preserve">. </w:t>
      </w:r>
      <w:hyperlink r:id="rId1122" w:history="1">
        <w:r>
          <w:rPr>
            <w:rStyle w:val="a6"/>
            <w:sz w:val="20"/>
            <w:szCs w:val="20"/>
          </w:rPr>
          <w:t xml:space="preserve">https://developers.openai.com/api/docs/guides/text-to-speech</w:t>
        </w:r>
      </w:hyperlink>
    </w:p>
    <w:p>
      <w:pPr>
        <w:spacing w:after="60"/>
      </w:pPr>
      <w:r>
        <w:rPr>
          <w:sz w:val="20"/>
          <w:szCs w:val="20"/>
        </w:rPr>
        <w:t xml:space="preserve">[T83] OpenAI. </w:t>
      </w:r>
      <w:r>
        <w:rPr>
          <w:i/>
          <w:iCs/>
          <w:sz w:val="20"/>
          <w:szCs w:val="20"/>
        </w:rPr>
        <w:t xml:space="preserve">Deprecations</w:t>
      </w:r>
      <w:r>
        <w:rPr>
          <w:sz w:val="20"/>
          <w:szCs w:val="20"/>
        </w:rPr>
        <w:t xml:space="preserve"> (2026-10-01: Text-to-speech models). </w:t>
      </w:r>
      <w:hyperlink r:id="rId1123" w:history="1">
        <w:r>
          <w:rPr>
            <w:rStyle w:val="a6"/>
            <w:sz w:val="20"/>
            <w:szCs w:val="20"/>
          </w:rPr>
          <w:t xml:space="preserve">https://developers.openai.com/api/docs/deprecations</w:t>
        </w:r>
      </w:hyperlink>
    </w:p>
    <w:p>
      <w:pPr>
        <w:spacing w:after="60"/>
      </w:pPr>
      <w:r>
        <w:rPr>
          <w:sz w:val="20"/>
          <w:szCs w:val="20"/>
        </w:rPr>
        <w:t xml:space="preserve">[T84] OpenAI. </w:t>
      </w:r>
      <w:r>
        <w:rPr>
          <w:i/>
          <w:iCs/>
          <w:sz w:val="20"/>
          <w:szCs w:val="20"/>
        </w:rPr>
        <w:t xml:space="preserve">Model: gpt-realtime-2.1-mini</w:t>
      </w:r>
      <w:r>
        <w:rPr>
          <w:sz w:val="20"/>
          <w:szCs w:val="20"/>
        </w:rPr>
        <w:t xml:space="preserve">. </w:t>
      </w:r>
      <w:hyperlink r:id="rId1124" w:history="1">
        <w:r>
          <w:rPr>
            <w:rStyle w:val="a6"/>
            <w:sz w:val="20"/>
            <w:szCs w:val="20"/>
          </w:rPr>
          <w:t xml:space="preserve">https://developers.openai.com/api/docs/models/gpt-realtime-2.1-mini</w:t>
        </w:r>
      </w:hyperlink>
    </w:p>
    <w:p>
      <w:pPr>
        <w:spacing w:after="60"/>
      </w:pPr>
      <w:r>
        <w:rPr>
          <w:sz w:val="20"/>
          <w:szCs w:val="20"/>
        </w:rPr>
        <w:t xml:space="preserve">[T85] ElevenLabs. </w:t>
      </w:r>
      <w:r>
        <w:rPr>
          <w:i/>
          <w:iCs/>
          <w:sz w:val="20"/>
          <w:szCs w:val="20"/>
        </w:rPr>
        <w:t xml:space="preserve">Models</w:t>
      </w:r>
      <w:r>
        <w:rPr>
          <w:sz w:val="20"/>
          <w:szCs w:val="20"/>
        </w:rPr>
        <w:t xml:space="preserve"> (language support per model). </w:t>
      </w:r>
      <w:hyperlink r:id="rId1125" w:history="1">
        <w:r>
          <w:rPr>
            <w:rStyle w:val="a6"/>
            <w:sz w:val="20"/>
            <w:szCs w:val="20"/>
          </w:rPr>
          <w:t xml:space="preserve">https://elevenlabs.io/docs/overview/models</w:t>
        </w:r>
      </w:hyperlink>
    </w:p>
    <w:p>
      <w:pPr>
        <w:spacing w:after="60"/>
      </w:pPr>
      <w:r>
        <w:rPr>
          <w:sz w:val="20"/>
          <w:szCs w:val="20"/>
        </w:rPr>
        <w:t xml:space="preserve">[T86] ElevenLabs. </w:t>
      </w:r>
      <w:r>
        <w:rPr>
          <w:i/>
          <w:iCs/>
          <w:sz w:val="20"/>
          <w:szCs w:val="20"/>
        </w:rPr>
        <w:t xml:space="preserve">API pricing</w:t>
      </w:r>
      <w:r>
        <w:rPr>
          <w:sz w:val="20"/>
          <w:szCs w:val="20"/>
        </w:rPr>
        <w:t xml:space="preserve">. </w:t>
      </w:r>
      <w:hyperlink r:id="rId1126" w:history="1">
        <w:r>
          <w:rPr>
            <w:rStyle w:val="a6"/>
            <w:sz w:val="20"/>
            <w:szCs w:val="20"/>
          </w:rPr>
          <w:t xml:space="preserve">https://elevenlabs.io/pricing/api</w:t>
        </w:r>
      </w:hyperlink>
    </w:p>
    <w:p>
      <w:pPr>
        <w:spacing w:after="60"/>
      </w:pPr>
      <w:r>
        <w:rPr>
          <w:sz w:val="20"/>
          <w:szCs w:val="20"/>
        </w:rPr>
        <w:t xml:space="preserve">[T88] ElevenLabs. </w:t>
      </w:r>
      <w:r>
        <w:rPr>
          <w:i/>
          <w:iCs/>
          <w:sz w:val="20"/>
          <w:szCs w:val="20"/>
        </w:rPr>
        <w:t xml:space="preserve">Zero Retention Mode (Enterprise)</w:t>
      </w:r>
      <w:r>
        <w:rPr>
          <w:sz w:val="20"/>
          <w:szCs w:val="20"/>
        </w:rPr>
        <w:t xml:space="preserve">. </w:t>
      </w:r>
      <w:hyperlink r:id="rId1127" w:history="1">
        <w:r>
          <w:rPr>
            <w:rStyle w:val="a6"/>
            <w:sz w:val="20"/>
            <w:szCs w:val="20"/>
          </w:rPr>
          <w:t xml:space="preserve">https://elevenlabs.io/docs/eleven-api/resources/zero-retention-mode</w:t>
        </w:r>
      </w:hyperlink>
    </w:p>
    <w:p>
      <w:pPr>
        <w:spacing w:after="60"/>
      </w:pPr>
      <w:r>
        <w:rPr>
          <w:sz w:val="20"/>
          <w:szCs w:val="20"/>
        </w:rPr>
        <w:t xml:space="preserve">[T89] Microsoft Learn. </w:t>
      </w:r>
      <w:r>
        <w:rPr>
          <w:i/>
          <w:iCs/>
          <w:sz w:val="20"/>
          <w:szCs w:val="20"/>
        </w:rPr>
        <w:t xml:space="preserve">Language and voice support for the Speech service</w:t>
      </w:r>
      <w:r>
        <w:rPr>
          <w:sz w:val="20"/>
          <w:szCs w:val="20"/>
        </w:rPr>
        <w:t xml:space="preserve"> (text to speech). </w:t>
      </w:r>
      <w:hyperlink r:id="rId1128" w:history="1">
        <w:r>
          <w:rPr>
            <w:rStyle w:val="a6"/>
            <w:sz w:val="20"/>
            <w:szCs w:val="20"/>
          </w:rPr>
          <w:t xml:space="preserve">https://learn.microsoft.com/en-us/azure/ai-services/speech-service/language-support?tabs=tts</w:t>
        </w:r>
      </w:hyperlink>
    </w:p>
    <w:p>
      <w:pPr>
        <w:spacing w:after="60"/>
      </w:pPr>
      <w:r>
        <w:rPr>
          <w:sz w:val="20"/>
          <w:szCs w:val="20"/>
        </w:rPr>
        <w:t xml:space="preserve">[T90] Microsoft Azure. </w:t>
      </w:r>
      <w:r>
        <w:rPr>
          <w:i/>
          <w:iCs/>
          <w:sz w:val="20"/>
          <w:szCs w:val="20"/>
        </w:rPr>
        <w:t xml:space="preserve">Azure AI Speech pricing</w:t>
      </w:r>
      <w:r>
        <w:rPr>
          <w:sz w:val="20"/>
          <w:szCs w:val="20"/>
        </w:rPr>
        <w:t xml:space="preserve">. </w:t>
      </w:r>
      <w:hyperlink r:id="rId1129" w:history="1">
        <w:r>
          <w:rPr>
            <w:rStyle w:val="a6"/>
            <w:sz w:val="20"/>
            <w:szCs w:val="20"/>
          </w:rPr>
          <w:t xml:space="preserve">https://azure.microsoft.com/en-us/pricing/details/cognitive-services/speech-services/</w:t>
        </w:r>
      </w:hyperlink>
    </w:p>
    <w:p>
      <w:pPr>
        <w:spacing w:after="60"/>
      </w:pPr>
      <w:r>
        <w:rPr>
          <w:sz w:val="20"/>
          <w:szCs w:val="20"/>
        </w:rPr>
        <w:t xml:space="preserve">[T92] Microsoft Learn. </w:t>
      </w:r>
      <w:r>
        <w:rPr>
          <w:i/>
          <w:iCs/>
          <w:sz w:val="20"/>
          <w:szCs w:val="20"/>
        </w:rPr>
        <w:t xml:space="preserve">Data, privacy, and security for text to speech</w:t>
      </w:r>
      <w:r>
        <w:rPr>
          <w:sz w:val="20"/>
          <w:szCs w:val="20"/>
        </w:rPr>
        <w:t xml:space="preserve">. </w:t>
      </w:r>
      <w:hyperlink r:id="rId1130" w:history="1">
        <w:r>
          <w:rPr>
            <w:rStyle w:val="a6"/>
            <w:sz w:val="20"/>
            <w:szCs w:val="20"/>
          </w:rPr>
          <w:t xml:space="preserve">https://learn.microsoft.com/en-us/azure/ai-foundry/responsible-ai/speech-service/text-to-speech/data-privacy-security</w:t>
        </w:r>
      </w:hyperlink>
    </w:p>
    <w:p>
      <w:pPr>
        <w:spacing w:after="60"/>
      </w:pPr>
      <w:r>
        <w:rPr>
          <w:sz w:val="20"/>
          <w:szCs w:val="20"/>
        </w:rPr>
        <w:t xml:space="preserve">[T93] Cloudflare. </w:t>
      </w:r>
      <w:r>
        <w:rPr>
          <w:i/>
          <w:iCs/>
          <w:sz w:val="20"/>
          <w:szCs w:val="20"/>
        </w:rPr>
        <w:t xml:space="preserve">R2 pricing</w:t>
      </w:r>
      <w:r>
        <w:rPr>
          <w:sz w:val="20"/>
          <w:szCs w:val="20"/>
        </w:rPr>
        <w:t xml:space="preserve">. </w:t>
      </w:r>
      <w:hyperlink r:id="rId1131" w:history="1">
        <w:r>
          <w:rPr>
            <w:rStyle w:val="a6"/>
            <w:sz w:val="20"/>
            <w:szCs w:val="20"/>
          </w:rPr>
          <w:t xml:space="preserve">https://developers.cloudflare.com/r2/pricing/</w:t>
        </w:r>
      </w:hyperlink>
    </w:p>
    <w:p>
      <w:pPr>
        <w:spacing w:after="60"/>
      </w:pPr>
      <w:r>
        <w:rPr>
          <w:sz w:val="20"/>
          <w:szCs w:val="20"/>
        </w:rPr>
        <w:t xml:space="preserve">[T94] Cloudflare. </w:t>
      </w:r>
      <w:r>
        <w:rPr>
          <w:i/>
          <w:iCs/>
          <w:sz w:val="20"/>
          <w:szCs w:val="20"/>
        </w:rPr>
        <w:t xml:space="preserve">R2: S3 API compatibility</w:t>
      </w:r>
      <w:r>
        <w:rPr>
          <w:sz w:val="20"/>
          <w:szCs w:val="20"/>
        </w:rPr>
        <w:t xml:space="preserve">. </w:t>
      </w:r>
      <w:hyperlink r:id="rId1132" w:history="1">
        <w:r>
          <w:rPr>
            <w:rStyle w:val="a6"/>
            <w:sz w:val="20"/>
            <w:szCs w:val="20"/>
          </w:rPr>
          <w:t xml:space="preserve">https://developers.cloudflare.com/r2/api/s3/api/</w:t>
        </w:r>
      </w:hyperlink>
    </w:p>
    <w:p>
      <w:pPr>
        <w:spacing w:after="60"/>
      </w:pPr>
      <w:r>
        <w:rPr>
          <w:sz w:val="20"/>
          <w:szCs w:val="20"/>
        </w:rPr>
        <w:t xml:space="preserve">[T95] Cloudflare. </w:t>
      </w:r>
      <w:r>
        <w:rPr>
          <w:i/>
          <w:iCs/>
          <w:sz w:val="20"/>
          <w:szCs w:val="20"/>
        </w:rPr>
        <w:t xml:space="preserve">R2: Presigned URLs</w:t>
      </w:r>
      <w:r>
        <w:rPr>
          <w:sz w:val="20"/>
          <w:szCs w:val="20"/>
        </w:rPr>
        <w:t xml:space="preserve">. </w:t>
      </w:r>
      <w:hyperlink r:id="rId1133" w:history="1">
        <w:r>
          <w:rPr>
            <w:rStyle w:val="a6"/>
            <w:sz w:val="20"/>
            <w:szCs w:val="20"/>
          </w:rPr>
          <w:t xml:space="preserve">https://developers.cloudflare.com/r2/api/s3/presigned-urls/</w:t>
        </w:r>
      </w:hyperlink>
    </w:p>
    <w:p>
      <w:pPr>
        <w:spacing w:after="60"/>
      </w:pPr>
      <w:r>
        <w:rPr>
          <w:sz w:val="20"/>
          <w:szCs w:val="20"/>
        </w:rPr>
        <w:t xml:space="preserve">[T96] Cloudflare. </w:t>
      </w:r>
      <w:r>
        <w:rPr>
          <w:i/>
          <w:iCs/>
          <w:sz w:val="20"/>
          <w:szCs w:val="20"/>
        </w:rPr>
        <w:t xml:space="preserve">R2: Public buckets</w:t>
      </w:r>
      <w:r>
        <w:rPr>
          <w:sz w:val="20"/>
          <w:szCs w:val="20"/>
        </w:rPr>
        <w:t xml:space="preserve">. </w:t>
      </w:r>
      <w:hyperlink r:id="rId1134" w:history="1">
        <w:r>
          <w:rPr>
            <w:rStyle w:val="a6"/>
            <w:sz w:val="20"/>
            <w:szCs w:val="20"/>
          </w:rPr>
          <w:t xml:space="preserve">https://developers.cloudflare.com/r2/buckets/public-buckets/</w:t>
        </w:r>
      </w:hyperlink>
    </w:p>
    <w:p>
      <w:pPr>
        <w:spacing w:after="60"/>
      </w:pPr>
      <w:r>
        <w:rPr>
          <w:sz w:val="20"/>
          <w:szCs w:val="20"/>
        </w:rPr>
        <w:t xml:space="preserve">[T97] Railway Docs. </w:t>
      </w:r>
      <w:r>
        <w:rPr>
          <w:i/>
          <w:iCs/>
          <w:sz w:val="20"/>
          <w:szCs w:val="20"/>
        </w:rPr>
        <w:t xml:space="preserve">Storage Buckets</w:t>
      </w:r>
      <w:r>
        <w:rPr>
          <w:sz w:val="20"/>
          <w:szCs w:val="20"/>
        </w:rPr>
        <w:t xml:space="preserve">. </w:t>
      </w:r>
      <w:hyperlink r:id="rId1135" w:history="1">
        <w:r>
          <w:rPr>
            <w:rStyle w:val="a6"/>
            <w:sz w:val="20"/>
            <w:szCs w:val="20"/>
          </w:rPr>
          <w:t xml:space="preserve">https://docs.railway.com/storage-buckets</w:t>
        </w:r>
      </w:hyperlink>
    </w:p>
    <w:p>
      <w:pPr>
        <w:spacing w:after="60"/>
      </w:pPr>
      <w:r>
        <w:rPr>
          <w:sz w:val="20"/>
          <w:szCs w:val="20"/>
        </w:rPr>
        <w:t xml:space="preserve">[T99] Railway Docs. </w:t>
      </w:r>
      <w:r>
        <w:rPr>
          <w:i/>
          <w:iCs/>
          <w:sz w:val="20"/>
          <w:szCs w:val="20"/>
        </w:rPr>
        <w:t xml:space="preserve">Volumes</w:t>
      </w:r>
      <w:r>
        <w:rPr>
          <w:sz w:val="20"/>
          <w:szCs w:val="20"/>
        </w:rPr>
        <w:t xml:space="preserve">. </w:t>
      </w:r>
      <w:hyperlink r:id="rId1136" w:history="1">
        <w:r>
          <w:rPr>
            <w:rStyle w:val="a6"/>
            <w:sz w:val="20"/>
            <w:szCs w:val="20"/>
          </w:rPr>
          <w:t xml:space="preserve">https://docs.railway.com/reference/volumes</w:t>
        </w:r>
      </w:hyperlink>
    </w:p>
    <w:p>
      <w:pPr>
        <w:spacing w:after="60"/>
      </w:pPr>
      <w:r>
        <w:rPr>
          <w:sz w:val="20"/>
          <w:szCs w:val="20"/>
        </w:rPr>
        <w:t xml:space="preserve">[T100] PostgreSQL 18 Documentation. </w:t>
      </w:r>
      <w:r>
        <w:rPr>
          <w:i/>
          <w:iCs/>
          <w:sz w:val="20"/>
          <w:szCs w:val="20"/>
        </w:rPr>
        <w:t xml:space="preserve">Binary Data Types</w:t>
      </w:r>
      <w:r>
        <w:rPr>
          <w:sz w:val="20"/>
          <w:szCs w:val="20"/>
        </w:rPr>
        <w:t xml:space="preserve">. </w:t>
      </w:r>
      <w:hyperlink r:id="rId1137" w:history="1">
        <w:r>
          <w:rPr>
            <w:rStyle w:val="a6"/>
            <w:sz w:val="20"/>
            <w:szCs w:val="20"/>
          </w:rPr>
          <w:t xml:space="preserve">https://www.postgresql.org/docs/current/datatype-binary.html</w:t>
        </w:r>
      </w:hyperlink>
    </w:p>
    <w:p>
      <w:pPr>
        <w:spacing w:after="60"/>
      </w:pPr>
      <w:r>
        <w:rPr>
          <w:sz w:val="20"/>
          <w:szCs w:val="20"/>
        </w:rPr>
        <w:t xml:space="preserve">[T101] PostgreSQL 18 Documentation. </w:t>
      </w:r>
      <w:r>
        <w:rPr>
          <w:i/>
          <w:iCs/>
          <w:sz w:val="20"/>
          <w:szCs w:val="20"/>
        </w:rPr>
        <w:t xml:space="preserve">TOAST</w:t>
      </w:r>
      <w:r>
        <w:rPr>
          <w:sz w:val="20"/>
          <w:szCs w:val="20"/>
        </w:rPr>
        <w:t xml:space="preserve">. </w:t>
      </w:r>
      <w:hyperlink r:id="rId1138" w:history="1">
        <w:r>
          <w:rPr>
            <w:rStyle w:val="a6"/>
            <w:sz w:val="20"/>
            <w:szCs w:val="20"/>
          </w:rPr>
          <w:t xml:space="preserve">https://www.postgresql.org/docs/current/storage-toast.html</w:t>
        </w:r>
      </w:hyperlink>
    </w:p>
    <w:p>
      <w:pPr>
        <w:spacing w:after="60"/>
      </w:pPr>
      <w:r>
        <w:rPr>
          <w:sz w:val="20"/>
          <w:szCs w:val="20"/>
        </w:rPr>
        <w:t xml:space="preserve">[T102] pg-boss (GitHub repository timgit/pg-boss). </w:t>
      </w:r>
      <w:r>
        <w:rPr>
          <w:i/>
          <w:iCs/>
          <w:sz w:val="20"/>
          <w:szCs w:val="20"/>
        </w:rPr>
        <w:t xml:space="preserve">README</w:t>
      </w:r>
      <w:r>
        <w:rPr>
          <w:sz w:val="20"/>
          <w:szCs w:val="20"/>
        </w:rPr>
        <w:t xml:space="preserve">. </w:t>
      </w:r>
      <w:hyperlink r:id="rId1139" w:history="1">
        <w:r>
          <w:rPr>
            <w:rStyle w:val="a6"/>
            <w:sz w:val="20"/>
            <w:szCs w:val="20"/>
          </w:rPr>
          <w:t xml:space="preserve">https://github.com/timgit/pg-boss</w:t>
        </w:r>
      </w:hyperlink>
    </w:p>
    <w:p>
      <w:pPr>
        <w:spacing w:after="60"/>
      </w:pPr>
      <w:r>
        <w:rPr>
          <w:sz w:val="20"/>
          <w:szCs w:val="20"/>
        </w:rPr>
        <w:t xml:space="preserve">[T103] pg-boss. </w:t>
      </w:r>
      <w:r>
        <w:rPr>
          <w:i/>
          <w:iCs/>
          <w:sz w:val="20"/>
          <w:szCs w:val="20"/>
        </w:rPr>
        <w:t xml:space="preserve">API: Queues</w:t>
      </w:r>
      <w:r>
        <w:rPr>
          <w:sz w:val="20"/>
          <w:szCs w:val="20"/>
        </w:rPr>
        <w:t xml:space="preserve"> (policies and options). </w:t>
      </w:r>
      <w:hyperlink r:id="rId1140" w:history="1">
        <w:r>
          <w:rPr>
            <w:rStyle w:val="a6"/>
            <w:sz w:val="20"/>
            <w:szCs w:val="20"/>
          </w:rPr>
          <w:t xml:space="preserve">https://pgboss.io/api/queues</w:t>
        </w:r>
      </w:hyperlink>
    </w:p>
    <w:p>
      <w:pPr>
        <w:spacing w:after="60"/>
      </w:pPr>
      <w:r>
        <w:rPr>
          <w:sz w:val="20"/>
          <w:szCs w:val="20"/>
        </w:rPr>
        <w:t xml:space="preserve">[T104] pg-boss. </w:t>
      </w:r>
      <w:r>
        <w:rPr>
          <w:i/>
          <w:iCs/>
          <w:sz w:val="20"/>
          <w:szCs w:val="20"/>
        </w:rPr>
        <w:t xml:space="preserve">API: Jobs</w:t>
      </w:r>
      <w:r>
        <w:rPr>
          <w:sz w:val="20"/>
          <w:szCs w:val="20"/>
        </w:rPr>
        <w:t xml:space="preserve"> (singletonKey, throttling, debouncing). </w:t>
      </w:r>
      <w:hyperlink r:id="rId1141" w:history="1">
        <w:r>
          <w:rPr>
            <w:rStyle w:val="a6"/>
            <w:sz w:val="20"/>
            <w:szCs w:val="20"/>
          </w:rPr>
          <w:t xml:space="preserve">https://pgboss.io/api/jobs</w:t>
        </w:r>
      </w:hyperlink>
    </w:p>
    <w:p>
      <w:pPr>
        <w:spacing w:after="60"/>
      </w:pPr>
      <w:r>
        <w:rPr>
          <w:sz w:val="20"/>
          <w:szCs w:val="20"/>
        </w:rPr>
        <w:t xml:space="preserve">[T106] BullMQ. </w:t>
      </w:r>
      <w:r>
        <w:rPr>
          <w:i/>
          <w:iCs/>
          <w:sz w:val="20"/>
          <w:szCs w:val="20"/>
        </w:rPr>
        <w:t xml:space="preserve">What is BullMQ</w:t>
      </w:r>
      <w:r>
        <w:rPr>
          <w:sz w:val="20"/>
          <w:szCs w:val="20"/>
        </w:rPr>
        <w:t xml:space="preserve">. </w:t>
      </w:r>
      <w:hyperlink r:id="rId1142" w:history="1">
        <w:r>
          <w:rPr>
            <w:rStyle w:val="a6"/>
            <w:sz w:val="20"/>
            <w:szCs w:val="20"/>
          </w:rPr>
          <w:t xml:space="preserve">https://docs.bullmq.io/</w:t>
        </w:r>
      </w:hyperlink>
    </w:p>
    <w:p>
      <w:pPr>
        <w:spacing w:after="60"/>
      </w:pPr>
      <w:r>
        <w:rPr>
          <w:sz w:val="20"/>
          <w:szCs w:val="20"/>
        </w:rPr>
        <w:t xml:space="preserve">[T107] BullMQ. </w:t>
      </w:r>
      <w:r>
        <w:rPr>
          <w:i/>
          <w:iCs/>
          <w:sz w:val="20"/>
          <w:szCs w:val="20"/>
        </w:rPr>
        <w:t xml:space="preserve">Going to production</w:t>
      </w:r>
      <w:r>
        <w:rPr>
          <w:sz w:val="20"/>
          <w:szCs w:val="20"/>
        </w:rPr>
        <w:t xml:space="preserve">. </w:t>
      </w:r>
      <w:hyperlink r:id="rId1143" w:history="1">
        <w:r>
          <w:rPr>
            <w:rStyle w:val="a6"/>
            <w:sz w:val="20"/>
            <w:szCs w:val="20"/>
          </w:rPr>
          <w:t xml:space="preserve">https://docs.bullmq.io/guide/going-to-production</w:t>
        </w:r>
      </w:hyperlink>
    </w:p>
    <w:p>
      <w:pPr>
        <w:spacing w:after="60"/>
      </w:pPr>
      <w:r>
        <w:rPr>
          <w:sz w:val="20"/>
          <w:szCs w:val="20"/>
        </w:rPr>
        <w:t xml:space="preserve">[T111] Pelánek, R. (2016). Applications of the Elo rating system in adaptive educational systems. </w:t>
      </w:r>
      <w:r>
        <w:rPr>
          <w:i/>
          <w:iCs/>
          <w:sz w:val="20"/>
          <w:szCs w:val="20"/>
        </w:rPr>
        <w:t xml:space="preserve">Computers &amp; Education</w:t>
      </w:r>
      <w:r>
        <w:rPr>
          <w:sz w:val="20"/>
          <w:szCs w:val="20"/>
        </w:rPr>
        <w:t xml:space="preserve">, 98, 169–179. </w:t>
      </w:r>
      <w:hyperlink r:id="rId1010" w:history="1">
        <w:r>
          <w:rPr>
            <w:rStyle w:val="a6"/>
            <w:sz w:val="20"/>
            <w:szCs w:val="20"/>
          </w:rPr>
          <w:t xml:space="preserve">https://doi.org/10.1016/j.compedu.2016.03.017</w:t>
        </w:r>
      </w:hyperlink>
      <w:r>
        <w:rPr>
          <w:sz w:val="20"/>
          <w:szCs w:val="20"/>
        </w:rPr>
        <w:t xml:space="preserve"> (accepted manuscript: </w:t>
      </w:r>
      <w:hyperlink r:id="rId1144" w:history="1">
        <w:r>
          <w:rPr>
            <w:rStyle w:val="a6"/>
            <w:sz w:val="20"/>
            <w:szCs w:val="20"/>
          </w:rPr>
          <w:t xml:space="preserve">https://www.fi.muni.cz/~xpelanek/publications/CAE-elo.pdf</w:t>
        </w:r>
      </w:hyperlink>
      <w:r>
        <w:rPr>
          <w:sz w:val="20"/>
          <w:szCs w:val="20"/>
        </w:rPr>
        <w:t xml:space="preserve">)</w:t>
      </w:r>
    </w:p>
    <w:p>
      <w:pPr>
        <w:spacing w:after="60"/>
      </w:pPr>
      <w:r>
        <w:rPr>
          <w:sz w:val="20"/>
          <w:szCs w:val="20"/>
        </w:rPr>
        <w:t xml:space="preserve">[T112] Corbett, A. T., &amp; Anderson, J. R. (1995). Knowledge tracing: Modeling the acquisition of procedural knowledge. </w:t>
      </w:r>
      <w:r>
        <w:rPr>
          <w:i/>
          <w:iCs/>
          <w:sz w:val="20"/>
          <w:szCs w:val="20"/>
        </w:rPr>
        <w:t xml:space="preserve">User Modeling and User-Adapted Interaction</w:t>
      </w:r>
      <w:r>
        <w:rPr>
          <w:sz w:val="20"/>
          <w:szCs w:val="20"/>
        </w:rPr>
        <w:t xml:space="preserve">, 4(4), 253–278. </w:t>
      </w:r>
      <w:hyperlink r:id="rId1009" w:history="1">
        <w:r>
          <w:rPr>
            <w:rStyle w:val="a6"/>
            <w:sz w:val="20"/>
            <w:szCs w:val="20"/>
          </w:rPr>
          <w:t xml:space="preserve">https://doi.org/10.1007/BF01099821</w:t>
        </w:r>
      </w:hyperlink>
    </w:p>
    <w:p>
      <w:pPr>
        <w:spacing w:after="60"/>
      </w:pPr>
      <w:r>
        <w:rPr>
          <w:sz w:val="20"/>
          <w:szCs w:val="20"/>
        </w:rPr>
        <w:t xml:space="preserve">[T113] Weiss, D. J., &amp; Kingsbury, G. G. (1984). Application of computerized adaptive testing to educational problems. </w:t>
      </w:r>
      <w:r>
        <w:rPr>
          <w:i/>
          <w:iCs/>
          <w:sz w:val="20"/>
          <w:szCs w:val="20"/>
        </w:rPr>
        <w:t xml:space="preserve">Journal of Educational Measurement</w:t>
      </w:r>
      <w:r>
        <w:rPr>
          <w:sz w:val="20"/>
          <w:szCs w:val="20"/>
        </w:rPr>
        <w:t xml:space="preserve">, 21(4), 361–375. </w:t>
      </w:r>
      <w:hyperlink r:id="rId1145" w:history="1">
        <w:r>
          <w:rPr>
            <w:rStyle w:val="a6"/>
            <w:sz w:val="20"/>
            <w:szCs w:val="20"/>
          </w:rPr>
          <w:t xml:space="preserve">https://doi.org/10.1111/j.1745-3984.1984.tb01040.x</w:t>
        </w:r>
      </w:hyperlink>
    </w:p>
    <w:p>
      <w:pPr>
        <w:spacing w:after="60"/>
      </w:pPr>
      <w:r>
        <w:rPr>
          <w:sz w:val="20"/>
          <w:szCs w:val="20"/>
        </w:rPr>
        <w:t xml:space="preserve">[T114] Klinkenberg, S., Straatemeier, M., &amp; van der Maas, H. L. J. (2011). Computer adaptive practice of Maths ability using a new item response model for on the fly ability and difficulty estimation. </w:t>
      </w:r>
      <w:r>
        <w:rPr>
          <w:i/>
          <w:iCs/>
          <w:sz w:val="20"/>
          <w:szCs w:val="20"/>
        </w:rPr>
        <w:t xml:space="preserve">Computers &amp; Education</w:t>
      </w:r>
      <w:r>
        <w:rPr>
          <w:sz w:val="20"/>
          <w:szCs w:val="20"/>
        </w:rPr>
        <w:t xml:space="preserve">, 57(2), 1813–1824. </w:t>
      </w:r>
      <w:hyperlink r:id="rId1146" w:history="1">
        <w:r>
          <w:rPr>
            <w:rStyle w:val="a6"/>
            <w:sz w:val="20"/>
            <w:szCs w:val="20"/>
          </w:rPr>
          <w:t xml:space="preserve">https://doi.org/10.1016/j.compedu.2011.02.003</w:t>
        </w:r>
      </w:hyperlink>
    </w:p>
    <w:p>
      <w:pPr>
        <w:spacing w:after="60"/>
      </w:pPr>
      <w:r>
        <w:rPr>
          <w:sz w:val="20"/>
          <w:szCs w:val="20"/>
        </w:rPr>
        <w:t xml:space="preserve">[T115] Piech, C., Spencer, J., Huang, J., Ganguli, S., Sahami, M., Guibas, L., &amp; Sohl-Dickstein, J. (2015). Deep knowledge tracing. arXiv:1506.05908. </w:t>
      </w:r>
      <w:hyperlink r:id="rId1147" w:history="1">
        <w:r>
          <w:rPr>
            <w:rStyle w:val="a6"/>
            <w:sz w:val="20"/>
            <w:szCs w:val="20"/>
          </w:rPr>
          <w:t xml:space="preserve">https://arxiv.org/abs/1506.05908</w:t>
        </w:r>
      </w:hyperlink>
    </w:p>
    <w:p>
      <w:pPr>
        <w:spacing w:after="60"/>
      </w:pPr>
      <w:r>
        <w:rPr>
          <w:sz w:val="20"/>
          <w:szCs w:val="20"/>
        </w:rPr>
        <w:t xml:space="preserve">[T117] MDN Web Docs. HTMLCanvasElement: captureStream() method. https://developer.mozilla.org/en-US/docs/Web/API/HTMLCanvasElement/captureStream</w:t>
      </w:r>
      <w:hyperlink r:id="rId1147" w:history="1"/>
    </w:p>
    <w:p>
      <w:pPr>
        <w:spacing w:after="60"/>
      </w:pPr>
      <w:r>
        <w:rPr>
          <w:sz w:val="20"/>
          <w:szCs w:val="20"/>
        </w:rPr>
        <w:t xml:space="preserve">[T118] MDN Web Docs. MediaRecorder. https://developer.mozilla.org/en-US/docs/Web/API/MediaRecorder</w:t>
      </w:r>
      <w:hyperlink r:id="rId1147" w:history="1"/>
    </w:p>
    <w:p>
      <w:pPr>
        <w:spacing w:after="60"/>
      </w:pPr>
      <w:r>
        <w:rPr>
          <w:sz w:val="20"/>
          <w:szCs w:val="20"/>
        </w:rPr>
        <w:t xml:space="preserve">[T119] MDN Web Docs. MediaRecorder: isTypeSupported() static method. https://developer.mozilla.org/en-US/docs/Web/API/MediaRecorder/isTypeSupported_static</w:t>
      </w:r>
      <w:hyperlink r:id="rId1147" w:history="1"/>
    </w:p>
    <w:p>
      <w:pPr>
        <w:spacing w:after="60"/>
      </w:pPr>
      <w:r>
        <w:rPr>
          <w:sz w:val="20"/>
          <w:szCs w:val="20"/>
        </w:rPr>
        <w:t xml:space="preserve">[T120] MDN Web Docs. AudioContext: createMediaStreamDestination() method. https://developer.mozilla.org/en-US/docs/Web/API/AudioContext/createMediaStreamDestination</w:t>
      </w:r>
      <w:hyperlink r:id="rId1147" w:history="1"/>
    </w:p>
    <w:p>
      <w:pPr>
        <w:spacing w:after="60"/>
      </w:pPr>
      <w:r>
        <w:rPr>
          <w:sz w:val="20"/>
          <w:szCs w:val="20"/>
        </w:rPr>
        <w:t xml:space="preserve">[T121] Google AI for Developers. Gemini models (audio models: Gemini 3.8 Flash TTS, Gemini 3.8 Flash-Lite TTS). https://ai.google.dev/gemini-api/docs/models</w:t>
      </w:r>
      <w:hyperlink r:id="rId1147" w:history="1"/>
    </w:p>
    <w:p>
      <w:pPr>
        <w:spacing w:after="60"/>
      </w:pPr>
      <w:r>
        <w:rPr>
          <w:sz w:val="20"/>
          <w:szCs w:val="20"/>
        </w:rPr>
        <w:t xml:space="preserve">[T122] Google AI for Developers. Speech generation (text-to-speech). https://ai.google.dev/gemini-api/docs/speech-generation</w:t>
      </w:r>
      <w:hyperlink r:id="rId1147" w:history="1"/>
    </w:p>
    <w:p>
      <w:pPr>
        <w:spacing w:after="60"/>
      </w:pPr>
      <w:r>
        <w:rPr>
          <w:sz w:val="20"/>
          <w:szCs w:val="20"/>
        </w:rPr>
        <w:t xml:space="preserve">[T123] Google AI for Developers. Rate limits. https://ai.google.dev/gemini-api/docs/rate-limits</w:t>
      </w:r>
      <w:hyperlink r:id="rId1147" w:history="1"/>
    </w:p>
    <w:p>
      <w:pPr>
        <w:spacing w:after="60"/>
      </w:pPr>
      <w:r>
        <w:rPr>
          <w:sz w:val="20"/>
          <w:szCs w:val="20"/>
        </w:rPr>
        <w:t xml:space="preserve">[T124] Google AI for Developers. Gemini API Additional Terms of Service (use of data on unpaid and paid services). https://ai.google.dev/gemini-api/terms</w:t>
      </w:r>
      <w:hyperlink r:id="rId1147" w:history="1"/>
    </w:p>
    <w:p>
      <w:pPr>
        <w:spacing w:after="60"/>
      </w:pPr>
      <w:r>
        <w:rPr>
          <w:sz w:val="20"/>
          <w:szCs w:val="20"/>
        </w:rPr>
        <w:t xml:space="preserve">[T125] Google AI for Developers. Gemini Developer API pricing. https://ai.google.dev/gemini-api/docs/pricing</w:t>
      </w:r>
      <w:hyperlink r:id="rId1147" w:history="1"/>
    </w:p>
    <w:p>
      <w:pPr>
        <w:spacing w:after="60"/>
      </w:pPr>
      <w:r>
        <w:rPr>
          <w:sz w:val="20"/>
          <w:szCs w:val="20"/>
        </w:rPr>
        <w:t xml:space="preserve">[T126] Next.js. Functions: after. https://nextjs.org/docs/app/api-reference/functions/after</w:t>
      </w:r>
      <w:hyperlink r:id="rId1147" w:history="1"/>
    </w:p>
    <w:p>
      <w:pPr>
        <w:spacing w:after="60"/>
      </w:pPr>
      <w:r>
        <w:rPr>
          <w:sz w:val="20"/>
          <w:szCs w:val="20"/>
        </w:rPr>
        <w:t xml:space="preserve">[T127] GitHub Docs. Events that trigger workflows: schedule. https://docs.github.com/en/actions/writing-workflows/choosing-when-your-workflow-runs/events-that-trigger-workflows#schedule</w:t>
      </w:r>
      <w:hyperlink r:id="rId1147" w:history="1"/>
    </w:p>
    <w:p>
      <w:pPr>
        <w:pStyle w:val="1"/>
        <w:pageBreakBefore/>
      </w:pPr>
      <w:r>
        <w:t xml:space="preserve">6. Requirements Specification</w:t>
      </w:r>
    </w:p>
    <w:p>
      <w:pPr>
        <w:pStyle w:val="2"/>
      </w:pPr>
      <w:r>
        <w:t xml:space="preserve">6.1. Overview</w:t>
      </w:r>
    </w:p>
    <w:p>
      <w:pPr/>
      <w:r>
        <w:t xml:space="preserve">The proposed platform builds a personalized microlearning pathway for a student's goal or university subject, explains each micro-unit with a short generated video, assesses knowledge adaptively and supports learning with friends and study groups.</w:t>
      </w:r>
    </w:p>
    <w:p>
      <w:pPr/>
      <w:r>
        <w:t xml:space="preserve">System requirements are divided into two categories:</w:t>
      </w:r>
    </w:p>
    <w:p>
      <w:pPr>
        <w:pStyle w:val="a3"/>
        <w:numPr>
          <w:ilvl w:val="0"/>
          <w:numId w:val="8"/>
        </w:numPr>
        <w:spacing w:after="40"/>
      </w:pPr>
      <w:r>
        <w:rPr>
          <w:b/>
          <w:bCs/>
        </w:rPr>
        <w:t xml:space="preserve">Functional requirements</w:t>
      </w:r>
      <w:r>
        <w:t xml:space="preserve"> describe the operations and capabilities that the system must provide.</w:t>
      </w:r>
    </w:p>
    <w:p>
      <w:pPr>
        <w:pStyle w:val="a3"/>
        <w:numPr>
          <w:ilvl w:val="0"/>
          <w:numId w:val="8"/>
        </w:numPr>
        <w:spacing w:after="40"/>
      </w:pPr>
      <w:r>
        <w:rPr>
          <w:b/>
          <w:bCs/>
        </w:rPr>
        <w:t xml:space="preserve">Non-functional requirements</w:t>
      </w:r>
      <w:r>
        <w:t xml:space="preserve"> define measurable quality characteristics, including performance, video throughput, security, privacy, integrity, usability, accessibility and cost.</w:t>
      </w:r>
    </w:p>
    <w:p>
      <w:pPr>
        <w:spacing w:before="120"/>
      </w:pPr>
      <w:r>
        <w:t xml:space="preserve">Each requirement has an identifier, a priority and acceptance criteria so that its implementation can be verified. Three priority levels are used:</w:t>
      </w:r>
    </w:p>
    <w:p>
      <w:pPr>
        <w:pStyle w:val="a3"/>
        <w:numPr>
          <w:ilvl w:val="0"/>
          <w:numId w:val="8"/>
        </w:numPr>
        <w:spacing w:after="40"/>
      </w:pPr>
      <w:r>
        <w:rPr>
          <w:b/>
          <w:bCs/>
        </w:rPr>
        <w:t xml:space="preserve">Must Have (M):</w:t>
      </w:r>
      <w:r>
        <w:t xml:space="preserve"> essential functionality required to achieve the aim and the evaluation.</w:t>
      </w:r>
    </w:p>
    <w:p>
      <w:pPr>
        <w:pStyle w:val="a3"/>
        <w:numPr>
          <w:ilvl w:val="0"/>
          <w:numId w:val="8"/>
        </w:numPr>
        <w:spacing w:after="40"/>
      </w:pPr>
      <w:r>
        <w:rPr>
          <w:b/>
          <w:bCs/>
        </w:rPr>
        <w:t xml:space="preserve">Should Have (S):</w:t>
      </w:r>
      <w:r>
        <w:t xml:space="preserve"> important functionality that improves usefulness or reliability.</w:t>
      </w:r>
    </w:p>
    <w:p>
      <w:pPr>
        <w:pStyle w:val="a3"/>
        <w:numPr>
          <w:ilvl w:val="0"/>
          <w:numId w:val="8"/>
        </w:numPr>
        <w:spacing w:after="40"/>
      </w:pPr>
      <w:r>
        <w:rPr>
          <w:b/>
          <w:bCs/>
        </w:rPr>
        <w:t xml:space="preserve">Could Have (C):</w:t>
      </w:r>
      <w:r>
        <w:t xml:space="preserve"> optional functionality implemented if time allows.</w:t>
      </w:r>
    </w:p>
    <w:p>
      <w:pPr>
        <w:pStyle w:val="2"/>
      </w:pPr>
      <w:r>
        <w:t xml:space="preserve">6.2. Functional Requirements</w:t>
      </w:r>
    </w:p>
    <w:tbl>
      <w:tblPr>
        <w:tblStyle w:val="a8"/>
        <w:tblW w:w="9026" w:type="dxa"/>
        <w:tblLook w:val="04A0"/>
      </w:tblPr>
      <w:tblGrid>
        <w:gridCol w:w="750"/>
        <w:gridCol w:w="3400"/>
        <w:gridCol w:w="1000"/>
        <w:gridCol w:w="3876"/>
      </w:tblGrid>
      <w:tr>
        <w:trPr>
          <w:tblHeader/>
          <w:cantSplit/>
        </w:trPr>
        <w:tc>
          <w:tcPr>
            <w:tcW w:w="750" w:type="dxa"/>
            <w:shd w:val="clear" w:color="auto" w:fill="F2F2F2"/>
          </w:tcPr>
          <w:p>
            <w:pPr>
              <w:spacing w:after="0" w:line="240" w:lineRule="auto"/>
              <w:jc w:val="left"/>
            </w:pPr>
            <w:r>
              <w:rPr>
                <w:b/>
                <w:bCs/>
                <w:sz w:val="18"/>
                <w:szCs w:val="18"/>
              </w:rPr>
              <w:t xml:space="preserve">ID</w:t>
            </w:r>
          </w:p>
        </w:tc>
        <w:tc>
          <w:tcPr>
            <w:tcW w:w="3400" w:type="dxa"/>
            <w:shd w:val="clear" w:color="auto" w:fill="F2F2F2"/>
          </w:tcPr>
          <w:p>
            <w:pPr>
              <w:spacing w:after="0" w:line="240" w:lineRule="auto"/>
              <w:jc w:val="left"/>
            </w:pPr>
            <w:r>
              <w:rPr>
                <w:b/>
                <w:bCs/>
                <w:sz w:val="18"/>
                <w:szCs w:val="18"/>
              </w:rPr>
              <w:t xml:space="preserve">Functional Requirement</w:t>
            </w:r>
          </w:p>
        </w:tc>
        <w:tc>
          <w:tcPr>
            <w:tcW w:w="1000" w:type="dxa"/>
            <w:shd w:val="clear" w:color="auto" w:fill="F2F2F2"/>
          </w:tcPr>
          <w:p>
            <w:pPr>
              <w:spacing w:after="0" w:line="240" w:lineRule="auto"/>
              <w:jc w:val="left"/>
            </w:pPr>
            <w:r>
              <w:rPr>
                <w:b/>
                <w:bCs/>
                <w:sz w:val="18"/>
                <w:szCs w:val="18"/>
              </w:rPr>
              <w:t xml:space="preserve">Priority</w:t>
            </w:r>
          </w:p>
        </w:tc>
        <w:tc>
          <w:tcPr>
            <w:tcW w:w="3876" w:type="dxa"/>
            <w:shd w:val="clear" w:color="auto" w:fill="F2F2F2"/>
          </w:tcPr>
          <w:p>
            <w:pPr>
              <w:spacing w:after="0" w:line="240" w:lineRule="auto"/>
              <w:jc w:val="left"/>
            </w:pPr>
            <w:r>
              <w:rPr>
                <w:b/>
                <w:bCs/>
                <w:sz w:val="18"/>
                <w:szCs w:val="18"/>
              </w:rPr>
              <w:t xml:space="preserve">Acceptance Criteria</w:t>
            </w:r>
          </w:p>
        </w:tc>
      </w:tr>
      <w:tr>
        <w:trPr>
          <w:cantSplit/>
        </w:trPr>
        <w:tc>
          <w:tcPr>
            <w:tcW w:w="750" w:type="dxa"/>
          </w:tcPr>
          <w:p>
            <w:pPr>
              <w:spacing w:after="0" w:line="240" w:lineRule="auto"/>
              <w:jc w:val="left"/>
            </w:pPr>
            <w:r>
              <w:rPr>
                <w:sz w:val="18"/>
                <w:szCs w:val="18"/>
              </w:rPr>
              <w:t xml:space="preserve">FR-01</w:t>
            </w:r>
          </w:p>
        </w:tc>
        <w:tc>
          <w:tcPr>
            <w:tcW w:w="3400" w:type="dxa"/>
          </w:tcPr>
          <w:p>
            <w:pPr>
              <w:spacing w:after="0" w:line="240" w:lineRule="auto"/>
              <w:jc w:val="left"/>
            </w:pPr>
            <w:r>
              <w:rPr>
                <w:sz w:val="18"/>
                <w:szCs w:val="18"/>
              </w:rPr>
              <w:t xml:space="preserve">The system shall let a student register and sign in with e-mail and password.</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Passwords stored as bcrypt/argon2 hashes; wrong password → 401; duplicate e-mail → 409; 5 failed attempts per minute → 429; a user cannot read another user's resources (403/404)</w:t>
            </w:r>
          </w:p>
        </w:tc>
      </w:tr>
      <w:tr>
        <w:trPr>
          <w:cantSplit/>
        </w:trPr>
        <w:tc>
          <w:tcPr>
            <w:tcW w:w="750" w:type="dxa"/>
          </w:tcPr>
          <w:p>
            <w:pPr>
              <w:spacing w:after="0" w:line="240" w:lineRule="auto"/>
              <w:jc w:val="left"/>
            </w:pPr>
            <w:r>
              <w:rPr>
                <w:sz w:val="18"/>
                <w:szCs w:val="18"/>
              </w:rPr>
              <w:t xml:space="preserve">FR-02</w:t>
            </w:r>
          </w:p>
        </w:tc>
        <w:tc>
          <w:tcPr>
            <w:tcW w:w="3400" w:type="dxa"/>
          </w:tcPr>
          <w:p>
            <w:pPr>
              <w:spacing w:after="0" w:line="240" w:lineRule="auto"/>
              <w:jc w:val="left"/>
            </w:pPr>
            <w:r>
              <w:rPr>
                <w:sz w:val="18"/>
                <w:szCs w:val="18"/>
              </w:rPr>
              <w:t xml:space="preserve">The system shall allow sign-in with Microsoft Entra ID restricted to the university tenant.</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Other tenants rejected; first sign-in creates a profile; linking only from an authenticated session; no automatic merge by e-mail</w:t>
            </w:r>
          </w:p>
        </w:tc>
      </w:tr>
      <w:tr>
        <w:trPr>
          <w:cantSplit/>
        </w:trPr>
        <w:tc>
          <w:tcPr>
            <w:tcW w:w="750" w:type="dxa"/>
          </w:tcPr>
          <w:p>
            <w:pPr>
              <w:spacing w:after="0" w:line="240" w:lineRule="auto"/>
              <w:jc w:val="left"/>
            </w:pPr>
            <w:r>
              <w:rPr>
                <w:sz w:val="18"/>
                <w:szCs w:val="18"/>
              </w:rPr>
              <w:t xml:space="preserve">FR-03</w:t>
            </w:r>
          </w:p>
        </w:tc>
        <w:tc>
          <w:tcPr>
            <w:tcW w:w="3400" w:type="dxa"/>
          </w:tcPr>
          <w:p>
            <w:pPr>
              <w:spacing w:after="0" w:line="240" w:lineRule="auto"/>
              <w:jc w:val="left"/>
            </w:pPr>
            <w:r>
              <w:rPr>
                <w:sz w:val="18"/>
                <w:szCs w:val="18"/>
              </w:rPr>
              <w:t xml:space="preserve">The system shall ask for explicit, versioned consent before logging learning analytics, and allow withdrawal.</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No analytics events stored before opt-in; consent stores policy version and time; withdrawal stops logging and deletes analytics; learning progress stays</w:t>
            </w:r>
          </w:p>
        </w:tc>
      </w:tr>
      <w:tr>
        <w:trPr>
          <w:cantSplit/>
        </w:trPr>
        <w:tc>
          <w:tcPr>
            <w:tcW w:w="750" w:type="dxa"/>
          </w:tcPr>
          <w:p>
            <w:pPr>
              <w:spacing w:after="0" w:line="240" w:lineRule="auto"/>
              <w:jc w:val="left"/>
            </w:pPr>
            <w:r>
              <w:rPr>
                <w:sz w:val="18"/>
                <w:szCs w:val="18"/>
              </w:rPr>
              <w:t xml:space="preserve">FR-04</w:t>
            </w:r>
          </w:p>
        </w:tc>
        <w:tc>
          <w:tcPr>
            <w:tcW w:w="3400" w:type="dxa"/>
          </w:tcPr>
          <w:p>
            <w:pPr>
              <w:spacing w:after="0" w:line="240" w:lineRule="auto"/>
              <w:jc w:val="left"/>
            </w:pPr>
            <w:r>
              <w:rPr>
                <w:sz w:val="18"/>
                <w:szCs w:val="18"/>
              </w:rPr>
              <w:t xml:space="preserve">The system shall let the student export all personal data and delete the account.</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Export = one JSON file with all user-owned records; deletion cascades to all user-owned tables and generated private content (SQL assertion in test)</w:t>
            </w:r>
          </w:p>
        </w:tc>
      </w:tr>
      <w:tr>
        <w:trPr>
          <w:cantSplit/>
        </w:trPr>
        <w:tc>
          <w:tcPr>
            <w:tcW w:w="750" w:type="dxa"/>
          </w:tcPr>
          <w:p>
            <w:pPr>
              <w:spacing w:after="0" w:line="240" w:lineRule="auto"/>
              <w:jc w:val="left"/>
            </w:pPr>
            <w:r>
              <w:rPr>
                <w:sz w:val="18"/>
                <w:szCs w:val="18"/>
              </w:rPr>
              <w:t xml:space="preserve">FR-05</w:t>
            </w:r>
          </w:p>
        </w:tc>
        <w:tc>
          <w:tcPr>
            <w:tcW w:w="3400" w:type="dxa"/>
          </w:tcPr>
          <w:p>
            <w:pPr>
              <w:spacing w:after="0" w:line="240" w:lineRule="auto"/>
              <w:jc w:val="left"/>
            </w:pPr>
            <w:r>
              <w:rPr>
                <w:sz w:val="18"/>
                <w:szCs w:val="18"/>
              </w:rPr>
              <w:t xml:space="preserve">The system shall let the student create a learning goal or choose a university subject, and set level and daily time budget (5–60 min).</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Values outside range → 422; subjects can be picked from course names found in the connected LMS calendar or typed in</w:t>
            </w:r>
          </w:p>
        </w:tc>
      </w:tr>
      <w:tr>
        <w:trPr>
          <w:cantSplit/>
        </w:trPr>
        <w:tc>
          <w:tcPr>
            <w:tcW w:w="750" w:type="dxa"/>
          </w:tcPr>
          <w:p>
            <w:pPr>
              <w:spacing w:after="0" w:line="240" w:lineRule="auto"/>
              <w:jc w:val="left"/>
            </w:pPr>
            <w:r>
              <w:rPr>
                <w:sz w:val="18"/>
                <w:szCs w:val="18"/>
              </w:rPr>
              <w:t xml:space="preserve">FR-06</w:t>
            </w:r>
          </w:p>
        </w:tc>
        <w:tc>
          <w:tcPr>
            <w:tcW w:w="3400" w:type="dxa"/>
          </w:tcPr>
          <w:p>
            <w:pPr>
              <w:spacing w:after="0" w:line="240" w:lineRule="auto"/>
              <w:jc w:val="left"/>
            </w:pPr>
            <w:r>
              <w:rPr>
                <w:sz w:val="18"/>
                <w:szCs w:val="18"/>
              </w:rPr>
              <w:t xml:space="preserve">The system shall accept source material as pasted text (≤ 20,000 characters).</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Valid text → 201 with topic ID; longer → 413; empty → 422; text treated as data, not instructions (injection set passes)</w:t>
            </w:r>
          </w:p>
        </w:tc>
      </w:tr>
      <w:tr>
        <w:trPr>
          <w:cantSplit/>
        </w:trPr>
        <w:tc>
          <w:tcPr>
            <w:tcW w:w="750" w:type="dxa"/>
          </w:tcPr>
          <w:p>
            <w:pPr>
              <w:spacing w:after="0" w:line="240" w:lineRule="auto"/>
              <w:jc w:val="left"/>
            </w:pPr>
            <w:r>
              <w:rPr>
                <w:sz w:val="18"/>
                <w:szCs w:val="18"/>
              </w:rPr>
              <w:t xml:space="preserve">FR-07</w:t>
            </w:r>
          </w:p>
        </w:tc>
        <w:tc>
          <w:tcPr>
            <w:tcW w:w="3400" w:type="dxa"/>
          </w:tcPr>
          <w:p>
            <w:pPr>
              <w:spacing w:after="0" w:line="240" w:lineRule="auto"/>
              <w:jc w:val="left"/>
            </w:pPr>
            <w:r>
              <w:rPr>
                <w:sz w:val="18"/>
                <w:szCs w:val="18"/>
              </w:rPr>
              <w:t xml:space="preserve">The system shall accept a text-based PDF (≤ 10 MB) as source material.</w:t>
            </w:r>
          </w:p>
        </w:tc>
        <w:tc>
          <w:tcPr>
            <w:tcW w:w="1000" w:type="dxa"/>
          </w:tcPr>
          <w:p>
            <w:pPr>
              <w:spacing w:after="0" w:line="240" w:lineRule="auto"/>
              <w:jc w:val="left"/>
            </w:pPr>
            <w:r>
              <w:rPr>
                <w:sz w:val="18"/>
                <w:szCs w:val="18"/>
              </w:rPr>
              <w:t xml:space="preserve">C</w:t>
            </w:r>
          </w:p>
        </w:tc>
        <w:tc>
          <w:tcPr>
            <w:tcW w:w="3876" w:type="dxa"/>
          </w:tcPr>
          <w:p>
            <w:pPr>
              <w:spacing w:after="0" w:line="240" w:lineRule="auto"/>
              <w:jc w:val="left"/>
            </w:pPr>
            <w:r>
              <w:rPr>
                <w:sz w:val="18"/>
                <w:szCs w:val="18"/>
              </w:rPr>
              <w:t xml:space="preserve">Text extracted and processed as FR-06; scanned PDF → clear error message</w:t>
            </w:r>
          </w:p>
        </w:tc>
      </w:tr>
      <w:tr>
        <w:trPr>
          <w:cantSplit/>
        </w:trPr>
        <w:tc>
          <w:tcPr>
            <w:tcW w:w="750" w:type="dxa"/>
          </w:tcPr>
          <w:p>
            <w:pPr>
              <w:spacing w:after="0" w:line="240" w:lineRule="auto"/>
              <w:jc w:val="left"/>
            </w:pPr>
            <w:r>
              <w:rPr>
                <w:sz w:val="18"/>
                <w:szCs w:val="18"/>
              </w:rPr>
              <w:t xml:space="preserve">FR-08</w:t>
            </w:r>
          </w:p>
        </w:tc>
        <w:tc>
          <w:tcPr>
            <w:tcW w:w="3400" w:type="dxa"/>
          </w:tcPr>
          <w:p>
            <w:pPr>
              <w:spacing w:after="0" w:line="240" w:lineRule="auto"/>
              <w:jc w:val="left"/>
            </w:pPr>
            <w:r>
              <w:rPr>
                <w:sz w:val="18"/>
                <w:szCs w:val="18"/>
              </w:rPr>
              <w:t xml:space="preserve">The system shall build a skill map with prerequisites for the goal or material.</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5–30 skills; graph is acyclic (automated check); every skill has a name, description and ≥ 1 prerequisite link or is a root</w:t>
            </w:r>
          </w:p>
        </w:tc>
      </w:tr>
      <w:tr>
        <w:trPr>
          <w:cantSplit/>
        </w:trPr>
        <w:tc>
          <w:tcPr>
            <w:tcW w:w="750" w:type="dxa"/>
          </w:tcPr>
          <w:p>
            <w:pPr>
              <w:spacing w:after="0" w:line="240" w:lineRule="auto"/>
              <w:jc w:val="left"/>
            </w:pPr>
            <w:r>
              <w:rPr>
                <w:sz w:val="18"/>
                <w:szCs w:val="18"/>
              </w:rPr>
              <w:t xml:space="preserve">FR-09</w:t>
            </w:r>
          </w:p>
        </w:tc>
        <w:tc>
          <w:tcPr>
            <w:tcW w:w="3400" w:type="dxa"/>
          </w:tcPr>
          <w:p>
            <w:pPr>
              <w:spacing w:after="0" w:line="240" w:lineRule="auto"/>
              <w:jc w:val="left"/>
            </w:pPr>
            <w:r>
              <w:rPr>
                <w:sz w:val="18"/>
                <w:szCs w:val="18"/>
              </w:rPr>
              <w:t xml:space="preserve">The system shall segment content into micro-units.</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Each unit has one learning objective, 2–5 min reading time (≤ 400 words) and ≥ 1 mapped skill; when material is given, every unit references its source span; on 10 sample documents ≥ 90 % of units meet the limits, and in a review of 20 units ≥ 80 % are judged coherent by two raters</w:t>
            </w:r>
          </w:p>
        </w:tc>
      </w:tr>
      <w:tr>
        <w:trPr>
          <w:cantSplit/>
        </w:trPr>
        <w:tc>
          <w:tcPr>
            <w:tcW w:w="750" w:type="dxa"/>
          </w:tcPr>
          <w:p>
            <w:pPr>
              <w:spacing w:after="0" w:line="240" w:lineRule="auto"/>
              <w:jc w:val="left"/>
            </w:pPr>
            <w:r>
              <w:rPr>
                <w:sz w:val="18"/>
                <w:szCs w:val="18"/>
              </w:rPr>
              <w:t xml:space="preserve">FR-10</w:t>
            </w:r>
          </w:p>
        </w:tc>
        <w:tc>
          <w:tcPr>
            <w:tcW w:w="3400" w:type="dxa"/>
          </w:tcPr>
          <w:p>
            <w:pPr>
              <w:spacing w:after="0" w:line="240" w:lineRule="auto"/>
              <w:jc w:val="left"/>
            </w:pPr>
            <w:r>
              <w:rPr>
                <w:sz w:val="18"/>
                <w:szCs w:val="18"/>
              </w:rPr>
              <w:t xml:space="preserve">The system shall offer a placement test (≤ 10 items) that initializes mastery.</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After the test every assessed skill has an initial mastery value; the test can be skipped (priors apply)</w:t>
            </w:r>
          </w:p>
        </w:tc>
      </w:tr>
      <w:tr>
        <w:trPr>
          <w:cantSplit/>
        </w:trPr>
        <w:tc>
          <w:tcPr>
            <w:tcW w:w="750" w:type="dxa"/>
          </w:tcPr>
          <w:p>
            <w:pPr>
              <w:spacing w:after="0" w:line="240" w:lineRule="auto"/>
              <w:jc w:val="left"/>
            </w:pPr>
            <w:r>
              <w:rPr>
                <w:sz w:val="18"/>
                <w:szCs w:val="18"/>
              </w:rPr>
              <w:t xml:space="preserve">FR-11</w:t>
            </w:r>
          </w:p>
        </w:tc>
        <w:tc>
          <w:tcPr>
            <w:tcW w:w="3400" w:type="dxa"/>
          </w:tcPr>
          <w:p>
            <w:pPr>
              <w:spacing w:after="0" w:line="240" w:lineRule="auto"/>
              <w:jc w:val="left"/>
            </w:pPr>
            <w:r>
              <w:rPr>
                <w:sz w:val="18"/>
                <w:szCs w:val="18"/>
              </w:rPr>
              <w:t xml:space="preserve">The system shall compute a personalized pathway of micro-units.</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Only units whose prerequisite skills have mastery ≥ threshold are eligible (100 % in 100 simulated learners); priority uses knowledge gap, goal relevance, review due date and deadline proximity; recomputed ≤ 2 s (p95) after each quiz</w:t>
            </w:r>
          </w:p>
        </w:tc>
      </w:tr>
      <w:tr>
        <w:trPr>
          <w:cantSplit/>
        </w:trPr>
        <w:tc>
          <w:tcPr>
            <w:tcW w:w="750" w:type="dxa"/>
          </w:tcPr>
          <w:p>
            <w:pPr>
              <w:spacing w:after="0" w:line="240" w:lineRule="auto"/>
              <w:jc w:val="left"/>
            </w:pPr>
            <w:r>
              <w:rPr>
                <w:sz w:val="18"/>
                <w:szCs w:val="18"/>
              </w:rPr>
              <w:t xml:space="preserve">FR-12</w:t>
            </w:r>
          </w:p>
        </w:tc>
        <w:tc>
          <w:tcPr>
            <w:tcW w:w="3400" w:type="dxa"/>
          </w:tcPr>
          <w:p>
            <w:pPr>
              <w:spacing w:after="0" w:line="240" w:lineRule="auto"/>
              <w:jc w:val="left"/>
            </w:pPr>
            <w:r>
              <w:rPr>
                <w:sz w:val="18"/>
                <w:szCs w:val="18"/>
              </w:rPr>
              <w:t xml:space="preserve">The system shall provide a daily check-in (energy 1–5, free minutes) and build today's micro-plan.</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Total planned time ≤ free minutes; check-in ≤ 3 interactions, defaults from the previous day, skippable</w:t>
            </w:r>
          </w:p>
        </w:tc>
      </w:tr>
      <w:tr>
        <w:trPr>
          <w:cantSplit/>
        </w:trPr>
        <w:tc>
          <w:tcPr>
            <w:tcW w:w="750" w:type="dxa"/>
          </w:tcPr>
          <w:p>
            <w:pPr>
              <w:spacing w:after="0" w:line="240" w:lineRule="auto"/>
              <w:jc w:val="left"/>
            </w:pPr>
            <w:r>
              <w:rPr>
                <w:sz w:val="18"/>
                <w:szCs w:val="18"/>
              </w:rPr>
              <w:t xml:space="preserve">FR-13</w:t>
            </w:r>
          </w:p>
        </w:tc>
        <w:tc>
          <w:tcPr>
            <w:tcW w:w="3400" w:type="dxa"/>
          </w:tcPr>
          <w:p>
            <w:pPr>
              <w:spacing w:after="0" w:line="240" w:lineRule="auto"/>
              <w:jc w:val="left"/>
            </w:pPr>
            <w:r>
              <w:rPr>
                <w:sz w:val="18"/>
                <w:szCs w:val="18"/>
              </w:rPr>
              <w:t xml:space="preserve">The system shall show for each recommended unit why it was chosen.</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One-sentence reason generated from the strongest priority factor ("Quiz in Databases in 3 days", "Review due: JOINs") plus factor breakdown on demand; reason matches computed factors in 100 % of tests</w:t>
            </w:r>
          </w:p>
        </w:tc>
      </w:tr>
      <w:tr>
        <w:trPr>
          <w:cantSplit/>
        </w:trPr>
        <w:tc>
          <w:tcPr>
            <w:tcW w:w="750" w:type="dxa"/>
          </w:tcPr>
          <w:p>
            <w:pPr>
              <w:spacing w:after="0" w:line="240" w:lineRule="auto"/>
              <w:jc w:val="left"/>
            </w:pPr>
            <w:r>
              <w:rPr>
                <w:sz w:val="18"/>
                <w:szCs w:val="18"/>
              </w:rPr>
              <w:t xml:space="preserve">FR-14</w:t>
            </w:r>
          </w:p>
        </w:tc>
        <w:tc>
          <w:tcPr>
            <w:tcW w:w="3400" w:type="dxa"/>
          </w:tcPr>
          <w:p>
            <w:pPr>
              <w:spacing w:after="0" w:line="240" w:lineRule="auto"/>
              <w:jc w:val="left"/>
            </w:pPr>
            <w:r>
              <w:rPr>
                <w:sz w:val="18"/>
                <w:szCs w:val="18"/>
              </w:rPr>
              <w:t xml:space="preserve">The system shall let the student accept or postpone a recommended unit.</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Accept places it in the first free slot; postponing lowers its priority for today only; both are logged as feedback</w:t>
            </w:r>
          </w:p>
        </w:tc>
      </w:tr>
      <w:tr>
        <w:trPr>
          <w:cantSplit/>
        </w:trPr>
        <w:tc>
          <w:tcPr>
            <w:tcW w:w="750" w:type="dxa"/>
          </w:tcPr>
          <w:p>
            <w:pPr>
              <w:spacing w:after="0" w:line="240" w:lineRule="auto"/>
              <w:jc w:val="left"/>
            </w:pPr>
            <w:r>
              <w:rPr>
                <w:sz w:val="18"/>
                <w:szCs w:val="18"/>
              </w:rPr>
              <w:t xml:space="preserve">FR-15</w:t>
            </w:r>
          </w:p>
        </w:tc>
        <w:tc>
          <w:tcPr>
            <w:tcW w:w="3400" w:type="dxa"/>
          </w:tcPr>
          <w:p>
            <w:pPr>
              <w:spacing w:after="0" w:line="240" w:lineRule="auto"/>
              <w:jc w:val="left"/>
            </w:pPr>
            <w:r>
              <w:rPr>
                <w:sz w:val="18"/>
                <w:szCs w:val="18"/>
              </w:rPr>
              <w:t xml:space="preserve">The system shall schedule spaced review of learned skills.</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A skill whose review is due and whose mastery fell below threshold re-enters the pathway in the next session; scheduler unit-tested on 10 scenarios</w:t>
            </w:r>
          </w:p>
        </w:tc>
      </w:tr>
      <w:tr>
        <w:trPr>
          <w:cantSplit/>
        </w:trPr>
        <w:tc>
          <w:tcPr>
            <w:tcW w:w="750" w:type="dxa"/>
          </w:tcPr>
          <w:p>
            <w:pPr>
              <w:spacing w:after="0" w:line="240" w:lineRule="auto"/>
              <w:jc w:val="left"/>
            </w:pPr>
            <w:r>
              <w:rPr>
                <w:sz w:val="18"/>
                <w:szCs w:val="18"/>
              </w:rPr>
              <w:t xml:space="preserve">FR-16</w:t>
            </w:r>
          </w:p>
        </w:tc>
        <w:tc>
          <w:tcPr>
            <w:tcW w:w="3400" w:type="dxa"/>
          </w:tcPr>
          <w:p>
            <w:pPr>
              <w:spacing w:after="0" w:line="240" w:lineRule="auto"/>
              <w:jc w:val="left"/>
            </w:pPr>
            <w:r>
              <w:rPr>
                <w:sz w:val="18"/>
                <w:szCs w:val="18"/>
              </w:rPr>
              <w:t xml:space="preserve">The system shall show micro-units, own tasks and LMS deadlines in a day plan and calendar (week/month).</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Items carry a source label; time zone = profile time zone; E2E at 320/390/1440 px</w:t>
            </w:r>
          </w:p>
        </w:tc>
      </w:tr>
      <w:tr>
        <w:trPr>
          <w:cantSplit/>
        </w:trPr>
        <w:tc>
          <w:tcPr>
            <w:tcW w:w="750" w:type="dxa"/>
          </w:tcPr>
          <w:p>
            <w:pPr>
              <w:spacing w:after="0" w:line="240" w:lineRule="auto"/>
              <w:jc w:val="left"/>
            </w:pPr>
            <w:r>
              <w:rPr>
                <w:sz w:val="18"/>
                <w:szCs w:val="18"/>
              </w:rPr>
              <w:t xml:space="preserve">FR-17</w:t>
            </w:r>
          </w:p>
        </w:tc>
        <w:tc>
          <w:tcPr>
            <w:tcW w:w="3400" w:type="dxa"/>
          </w:tcPr>
          <w:p>
            <w:pPr>
              <w:spacing w:after="0" w:line="240" w:lineRule="auto"/>
              <w:jc w:val="left"/>
            </w:pPr>
            <w:r>
              <w:rPr>
                <w:sz w:val="18"/>
                <w:szCs w:val="18"/>
              </w:rPr>
              <w:t xml:space="preserve">The system shall connect the student's Moodle calendar via iCalendar URL and refresh it three times a day.</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URL validated server-side, stored encrypted, never returned to the browser; changed or canceled events updated; deadlines raise priority of the related goal; disconnect deletes the URL</w:t>
            </w:r>
          </w:p>
        </w:tc>
      </w:tr>
      <w:tr>
        <w:trPr>
          <w:cantSplit/>
        </w:trPr>
        <w:tc>
          <w:tcPr>
            <w:tcW w:w="750" w:type="dxa"/>
          </w:tcPr>
          <w:p>
            <w:pPr>
              <w:spacing w:after="0" w:line="240" w:lineRule="auto"/>
              <w:jc w:val="left"/>
            </w:pPr>
            <w:r>
              <w:rPr>
                <w:sz w:val="18"/>
                <w:szCs w:val="18"/>
              </w:rPr>
              <w:t xml:space="preserve">FR-18</w:t>
            </w:r>
          </w:p>
        </w:tc>
        <w:tc>
          <w:tcPr>
            <w:tcW w:w="3400" w:type="dxa"/>
          </w:tcPr>
          <w:p>
            <w:pPr>
              <w:spacing w:after="0" w:line="240" w:lineRule="auto"/>
              <w:jc w:val="left"/>
            </w:pPr>
            <w:r>
              <w:rPr>
                <w:sz w:val="18"/>
                <w:szCs w:val="18"/>
              </w:rPr>
              <w:t xml:space="preserve">The system shall import a class timetable from a screenshot or text with preview and undo.</w:t>
            </w:r>
          </w:p>
        </w:tc>
        <w:tc>
          <w:tcPr>
            <w:tcW w:w="1000" w:type="dxa"/>
          </w:tcPr>
          <w:p>
            <w:pPr>
              <w:spacing w:after="0" w:line="240" w:lineRule="auto"/>
              <w:jc w:val="left"/>
            </w:pPr>
            <w:r>
              <w:rPr>
                <w:sz w:val="18"/>
                <w:szCs w:val="18"/>
              </w:rPr>
              <w:t xml:space="preserve">C</w:t>
            </w:r>
          </w:p>
        </w:tc>
        <w:tc>
          <w:tcPr>
            <w:tcW w:w="3876" w:type="dxa"/>
          </w:tcPr>
          <w:p>
            <w:pPr>
              <w:spacing w:after="0" w:line="240" w:lineRule="auto"/>
              <w:jc w:val="left"/>
            </w:pPr>
            <w:r>
              <w:rPr>
                <w:sz w:val="18"/>
                <w:szCs w:val="18"/>
              </w:rPr>
              <w:t xml:space="preserve">Nothing saved before confirmation; uncertain rows shown as warnings; undo removes only that batch</w:t>
            </w:r>
          </w:p>
        </w:tc>
      </w:tr>
      <w:tr>
        <w:trPr>
          <w:cantSplit/>
        </w:trPr>
        <w:tc>
          <w:tcPr>
            <w:tcW w:w="750" w:type="dxa"/>
          </w:tcPr>
          <w:p>
            <w:pPr>
              <w:spacing w:after="0" w:line="240" w:lineRule="auto"/>
              <w:jc w:val="left"/>
            </w:pPr>
            <w:r>
              <w:rPr>
                <w:sz w:val="18"/>
                <w:szCs w:val="18"/>
              </w:rPr>
              <w:t xml:space="preserve">FR-19</w:t>
            </w:r>
          </w:p>
        </w:tc>
        <w:tc>
          <w:tcPr>
            <w:tcW w:w="3400" w:type="dxa"/>
          </w:tcPr>
          <w:p>
            <w:pPr>
              <w:spacing w:after="0" w:line="240" w:lineRule="auto"/>
              <w:jc w:val="left"/>
            </w:pPr>
            <w:r>
              <w:rPr>
                <w:sz w:val="18"/>
                <w:szCs w:val="18"/>
              </w:rPr>
              <w:t xml:space="preserve">The system shall generate a short video (60–120 s) for a micro-unit: grounded script, narration, slide visuals and captions.</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The video plays in the app with narration and captions, and can be saved as an MP4 or WebM file of 60–120 s with an audio track (container depends on the browser) plus a WebVTT caption file; on 20 test jobs ≥ 90 % succeed</w:t>
            </w:r>
          </w:p>
        </w:tc>
      </w:tr>
      <w:tr>
        <w:trPr>
          <w:cantSplit/>
        </w:trPr>
        <w:tc>
          <w:tcPr>
            <w:tcW w:w="750" w:type="dxa"/>
          </w:tcPr>
          <w:p>
            <w:pPr>
              <w:spacing w:after="0" w:line="240" w:lineRule="auto"/>
              <w:jc w:val="left"/>
            </w:pPr>
            <w:r>
              <w:rPr>
                <w:sz w:val="18"/>
                <w:szCs w:val="18"/>
              </w:rPr>
              <w:t xml:space="preserve">FR-20</w:t>
            </w:r>
          </w:p>
        </w:tc>
        <w:tc>
          <w:tcPr>
            <w:tcW w:w="3400" w:type="dxa"/>
          </w:tcPr>
          <w:p>
            <w:pPr>
              <w:spacing w:after="0" w:line="240" w:lineRule="auto"/>
              <w:jc w:val="left"/>
            </w:pPr>
            <w:r>
              <w:rPr>
                <w:sz w:val="18"/>
                <w:szCs w:val="18"/>
              </w:rPr>
              <w:t xml:space="preserve">The system shall run video generation as an asynchronous job with visible status and retry.</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Request → 202 within 500 ms; status queued / running / succeeded / failed / needs_review; up to 3 automatic retries; the UI shows status and errors, never a blank state</w:t>
            </w:r>
          </w:p>
        </w:tc>
      </w:tr>
      <w:tr>
        <w:trPr>
          <w:cantSplit/>
        </w:trPr>
        <w:tc>
          <w:tcPr>
            <w:tcW w:w="750" w:type="dxa"/>
          </w:tcPr>
          <w:p>
            <w:pPr>
              <w:spacing w:after="0" w:line="240" w:lineRule="auto"/>
              <w:jc w:val="left"/>
            </w:pPr>
            <w:r>
              <w:rPr>
                <w:sz w:val="18"/>
                <w:szCs w:val="18"/>
              </w:rPr>
              <w:t xml:space="preserve">FR-21</w:t>
            </w:r>
          </w:p>
        </w:tc>
        <w:tc>
          <w:tcPr>
            <w:tcW w:w="3400" w:type="dxa"/>
          </w:tcPr>
          <w:p>
            <w:pPr>
              <w:spacing w:after="0" w:line="240" w:lineRule="auto"/>
              <w:jc w:val="left"/>
            </w:pPr>
            <w:r>
              <w:rPr>
                <w:sz w:val="18"/>
                <w:szCs w:val="18"/>
              </w:rPr>
              <w:t xml:space="preserve">The system shall validate generated scripts before rendering.</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Each factual sentence maps to a source span (when material exists) or to the unit text; length 120–280 words; self-consistency check across two generations; on 20 scripts with 10 injected errors ≥ 80 % of errors are flagged; flagged scripts go to </w:t>
            </w:r>
            <w:r>
              <w:rPr>
                <w:rFonts w:ascii="Courier New" w:hAnsi="Courier New" w:cs="Courier New"/>
                <w:sz w:val="16"/>
                <w:szCs w:val="16"/>
              </w:rPr>
              <w:t xml:space="preserve">needs_review</w:t>
            </w:r>
            <w:r>
              <w:rPr>
                <w:sz w:val="18"/>
                <w:szCs w:val="18"/>
              </w:rPr>
              <w:t xml:space="preserve"> and are not published</w:t>
            </w:r>
          </w:p>
        </w:tc>
      </w:tr>
      <w:tr>
        <w:trPr>
          <w:cantSplit/>
        </w:trPr>
        <w:tc>
          <w:tcPr>
            <w:tcW w:w="750" w:type="dxa"/>
          </w:tcPr>
          <w:p>
            <w:pPr>
              <w:spacing w:after="0" w:line="240" w:lineRule="auto"/>
              <w:jc w:val="left"/>
            </w:pPr>
            <w:r>
              <w:rPr>
                <w:sz w:val="18"/>
                <w:szCs w:val="18"/>
              </w:rPr>
              <w:t xml:space="preserve">FR-22</w:t>
            </w:r>
          </w:p>
        </w:tc>
        <w:tc>
          <w:tcPr>
            <w:tcW w:w="3400" w:type="dxa"/>
          </w:tcPr>
          <w:p>
            <w:pPr>
              <w:spacing w:after="0" w:line="240" w:lineRule="auto"/>
              <w:jc w:val="left"/>
            </w:pPr>
            <w:r>
              <w:rPr>
                <w:sz w:val="18"/>
                <w:szCs w:val="18"/>
              </w:rPr>
              <w:t xml:space="preserve">The system shall reuse an existing video for the same unit version and language.</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A second request returns the stored video without a new LLM/TTS call (call counter in test)</w:t>
            </w:r>
          </w:p>
        </w:tc>
      </w:tr>
      <w:tr>
        <w:trPr>
          <w:cantSplit/>
        </w:trPr>
        <w:tc>
          <w:tcPr>
            <w:tcW w:w="750" w:type="dxa"/>
          </w:tcPr>
          <w:p>
            <w:pPr>
              <w:spacing w:after="0" w:line="240" w:lineRule="auto"/>
              <w:jc w:val="left"/>
            </w:pPr>
            <w:r>
              <w:rPr>
                <w:sz w:val="18"/>
                <w:szCs w:val="18"/>
              </w:rPr>
              <w:t xml:space="preserve">FR-23</w:t>
            </w:r>
          </w:p>
        </w:tc>
        <w:tc>
          <w:tcPr>
            <w:tcW w:w="3400" w:type="dxa"/>
          </w:tcPr>
          <w:p>
            <w:pPr>
              <w:spacing w:after="0" w:line="240" w:lineRule="auto"/>
              <w:jc w:val="left"/>
            </w:pPr>
            <w:r>
              <w:rPr>
                <w:sz w:val="18"/>
                <w:szCs w:val="18"/>
              </w:rPr>
              <w:t xml:space="preserve">The system shall narrate in English (M), Russian (S) and Kazakh (C, enabled only after a native-speaker quality check).</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EN end to end; RU tested on 5 units; KK flag off until the check is recorded</w:t>
            </w:r>
          </w:p>
        </w:tc>
      </w:tr>
      <w:tr>
        <w:trPr>
          <w:cantSplit/>
        </w:trPr>
        <w:tc>
          <w:tcPr>
            <w:tcW w:w="750" w:type="dxa"/>
          </w:tcPr>
          <w:p>
            <w:pPr>
              <w:spacing w:after="0" w:line="240" w:lineRule="auto"/>
              <w:jc w:val="left"/>
            </w:pPr>
            <w:r>
              <w:rPr>
                <w:sz w:val="18"/>
                <w:szCs w:val="18"/>
              </w:rPr>
              <w:t xml:space="preserve">FR-24</w:t>
            </w:r>
          </w:p>
        </w:tc>
        <w:tc>
          <w:tcPr>
            <w:tcW w:w="3400" w:type="dxa"/>
          </w:tcPr>
          <w:p>
            <w:pPr>
              <w:spacing w:after="0" w:line="240" w:lineRule="auto"/>
              <w:jc w:val="left"/>
            </w:pPr>
            <w:r>
              <w:rPr>
                <w:sz w:val="18"/>
                <w:szCs w:val="18"/>
              </w:rPr>
              <w:t xml:space="preserve">The system shall play videos with captions, transcript, speed control and a "sources" panel.</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Captions on by default and switchable; transcript searchable; sources panel lists the source spans or states "generated from unit text"; keyboard accessible</w:t>
            </w:r>
          </w:p>
        </w:tc>
      </w:tr>
      <w:tr>
        <w:trPr>
          <w:cantSplit/>
        </w:trPr>
        <w:tc>
          <w:tcPr>
            <w:tcW w:w="750" w:type="dxa"/>
          </w:tcPr>
          <w:p>
            <w:pPr>
              <w:spacing w:after="0" w:line="240" w:lineRule="auto"/>
              <w:jc w:val="left"/>
            </w:pPr>
            <w:r>
              <w:rPr>
                <w:sz w:val="18"/>
                <w:szCs w:val="18"/>
              </w:rPr>
              <w:t xml:space="preserve">FR-25</w:t>
            </w:r>
          </w:p>
        </w:tc>
        <w:tc>
          <w:tcPr>
            <w:tcW w:w="3400" w:type="dxa"/>
          </w:tcPr>
          <w:p>
            <w:pPr>
              <w:spacing w:after="0" w:line="240" w:lineRule="auto"/>
              <w:jc w:val="left"/>
            </w:pPr>
            <w:r>
              <w:rPr>
                <w:sz w:val="18"/>
                <w:szCs w:val="18"/>
              </w:rPr>
              <w:t xml:space="preserve">The system shall maintain a question bank per skill (multiple choice and short answer) with a difficulty parameter.</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 5 validated questions per skill in pilot topics; LLM-generated items pass schema, answer-key and distractor checks; unvalidated items are never served</w:t>
            </w:r>
          </w:p>
        </w:tc>
      </w:tr>
      <w:tr>
        <w:trPr>
          <w:cantSplit/>
        </w:trPr>
        <w:tc>
          <w:tcPr>
            <w:tcW w:w="750" w:type="dxa"/>
          </w:tcPr>
          <w:p>
            <w:pPr>
              <w:spacing w:after="0" w:line="240" w:lineRule="auto"/>
              <w:jc w:val="left"/>
            </w:pPr>
            <w:r>
              <w:rPr>
                <w:sz w:val="18"/>
                <w:szCs w:val="18"/>
              </w:rPr>
              <w:t xml:space="preserve">FR-26</w:t>
            </w:r>
          </w:p>
        </w:tc>
        <w:tc>
          <w:tcPr>
            <w:tcW w:w="3400" w:type="dxa"/>
          </w:tcPr>
          <w:p>
            <w:pPr>
              <w:spacing w:after="0" w:line="240" w:lineRule="auto"/>
              <w:jc w:val="left"/>
            </w:pPr>
            <w:r>
              <w:rPr>
                <w:sz w:val="18"/>
                <w:szCs w:val="18"/>
              </w:rPr>
              <w:t xml:space="preserve">The system shall select the next question adaptively.</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Item chosen so that the predicted success probability is closest to 0.7 among eligible items of the current skills; no repeats within a quiz; stops when mastery confidence is reached or after 10 items; selection ≤ 500 ms p95</w:t>
            </w:r>
          </w:p>
        </w:tc>
      </w:tr>
      <w:tr>
        <w:trPr>
          <w:cantSplit/>
        </w:trPr>
        <w:tc>
          <w:tcPr>
            <w:tcW w:w="750" w:type="dxa"/>
          </w:tcPr>
          <w:p>
            <w:pPr>
              <w:spacing w:after="0" w:line="240" w:lineRule="auto"/>
              <w:jc w:val="left"/>
            </w:pPr>
            <w:r>
              <w:rPr>
                <w:sz w:val="18"/>
                <w:szCs w:val="18"/>
              </w:rPr>
              <w:t xml:space="preserve">FR-27</w:t>
            </w:r>
          </w:p>
        </w:tc>
        <w:tc>
          <w:tcPr>
            <w:tcW w:w="3400" w:type="dxa"/>
          </w:tcPr>
          <w:p>
            <w:pPr>
              <w:spacing w:after="0" w:line="240" w:lineRule="auto"/>
              <w:jc w:val="left"/>
            </w:pPr>
            <w:r>
              <w:rPr>
                <w:sz w:val="18"/>
                <w:szCs w:val="18"/>
              </w:rPr>
              <w:t xml:space="preserve">The system shall update ability, item difficulty and per-skill mastery after each answer.</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Elo update of the learner's ability for the skill and of the item difficulty (graded score for open answers); mastery = predicted success on a typical item of the skill; values move in the expected direction for correct/incorrect answers (unit tests); repeated submissions with the same idempotency key change nothing</w:t>
            </w:r>
          </w:p>
        </w:tc>
      </w:tr>
      <w:tr>
        <w:trPr>
          <w:cantSplit/>
        </w:trPr>
        <w:tc>
          <w:tcPr>
            <w:tcW w:w="750" w:type="dxa"/>
          </w:tcPr>
          <w:p>
            <w:pPr>
              <w:spacing w:after="0" w:line="240" w:lineRule="auto"/>
              <w:jc w:val="left"/>
            </w:pPr>
            <w:r>
              <w:rPr>
                <w:sz w:val="18"/>
                <w:szCs w:val="18"/>
              </w:rPr>
              <w:t xml:space="preserve">FR-28</w:t>
            </w:r>
          </w:p>
        </w:tc>
        <w:tc>
          <w:tcPr>
            <w:tcW w:w="3400" w:type="dxa"/>
          </w:tcPr>
          <w:p>
            <w:pPr>
              <w:spacing w:after="0" w:line="240" w:lineRule="auto"/>
              <w:jc w:val="left"/>
            </w:pPr>
            <w:r>
              <w:rPr>
                <w:sz w:val="18"/>
                <w:szCs w:val="18"/>
              </w:rPr>
              <w:t xml:space="preserve">The system shall grade short open answers and code with AI against a hidden rubric.</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Score 0–100 with one strength and one concrete improvement (no generic praise); code never executed; rubric never sent to the client; scores of 70–85 get a second grading pass; the student can appeal to a human reviewer; agreement with human graders ≥ 85 % pass/fail and κ ≥ 0.70</w:t>
            </w:r>
          </w:p>
        </w:tc>
      </w:tr>
      <w:tr>
        <w:trPr>
          <w:cantSplit/>
        </w:trPr>
        <w:tc>
          <w:tcPr>
            <w:tcW w:w="750" w:type="dxa"/>
          </w:tcPr>
          <w:p>
            <w:pPr>
              <w:spacing w:after="0" w:line="240" w:lineRule="auto"/>
              <w:jc w:val="left"/>
            </w:pPr>
            <w:r>
              <w:rPr>
                <w:sz w:val="18"/>
                <w:szCs w:val="18"/>
              </w:rPr>
              <w:t xml:space="preserve">FR-29</w:t>
            </w:r>
          </w:p>
        </w:tc>
        <w:tc>
          <w:tcPr>
            <w:tcW w:w="3400" w:type="dxa"/>
          </w:tcPr>
          <w:p>
            <w:pPr>
              <w:spacing w:after="0" w:line="240" w:lineRule="auto"/>
              <w:jc w:val="left"/>
            </w:pPr>
            <w:r>
              <w:rPr>
                <w:sz w:val="18"/>
                <w:szCs w:val="18"/>
              </w:rPr>
              <w:t xml:space="preserve">The system shall give hints before revealing an answer.</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Up to 2 hints per item; the API refuses to return the correct answer before an attempt; hints contain no full answer (leak test set)</w:t>
            </w:r>
          </w:p>
        </w:tc>
      </w:tr>
      <w:tr>
        <w:trPr>
          <w:cantSplit/>
        </w:trPr>
        <w:tc>
          <w:tcPr>
            <w:tcW w:w="750" w:type="dxa"/>
          </w:tcPr>
          <w:p>
            <w:pPr>
              <w:spacing w:after="0" w:line="240" w:lineRule="auto"/>
              <w:jc w:val="left"/>
            </w:pPr>
            <w:r>
              <w:rPr>
                <w:sz w:val="18"/>
                <w:szCs w:val="18"/>
              </w:rPr>
              <w:t xml:space="preserve">FR-30</w:t>
            </w:r>
          </w:p>
        </w:tc>
        <w:tc>
          <w:tcPr>
            <w:tcW w:w="3400" w:type="dxa"/>
          </w:tcPr>
          <w:p>
            <w:pPr>
              <w:spacing w:after="0" w:line="240" w:lineRule="auto"/>
              <w:jc w:val="left"/>
            </w:pPr>
            <w:r>
              <w:rPr>
                <w:sz w:val="18"/>
                <w:szCs w:val="18"/>
              </w:rPr>
              <w:t xml:space="preserve">The system shall show a mastery report.</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Mastery per skill, weak areas first, links to recommended units; values equal stored mastery (E2E with seeded learner)</w:t>
            </w:r>
          </w:p>
        </w:tc>
      </w:tr>
      <w:tr>
        <w:trPr>
          <w:cantSplit/>
        </w:trPr>
        <w:tc>
          <w:tcPr>
            <w:tcW w:w="750" w:type="dxa"/>
          </w:tcPr>
          <w:p>
            <w:pPr>
              <w:spacing w:after="0" w:line="240" w:lineRule="auto"/>
              <w:jc w:val="left"/>
            </w:pPr>
            <w:r>
              <w:rPr>
                <w:sz w:val="18"/>
                <w:szCs w:val="18"/>
              </w:rPr>
              <w:t xml:space="preserve">FR-31</w:t>
            </w:r>
          </w:p>
        </w:tc>
        <w:tc>
          <w:tcPr>
            <w:tcW w:w="3400" w:type="dxa"/>
          </w:tcPr>
          <w:p>
            <w:pPr>
              <w:spacing w:after="0" w:line="240" w:lineRule="auto"/>
              <w:jc w:val="left"/>
            </w:pPr>
            <w:r>
              <w:rPr>
                <w:sz w:val="18"/>
                <w:szCs w:val="18"/>
              </w:rPr>
              <w:t xml:space="preserve">The system shall let students add friends (request / accept) and block users.</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Only accepted friends see friends-only items; blocked users disappear from feed and search</w:t>
            </w:r>
          </w:p>
        </w:tc>
      </w:tr>
      <w:tr>
        <w:trPr>
          <w:cantSplit/>
        </w:trPr>
        <w:tc>
          <w:tcPr>
            <w:tcW w:w="750" w:type="dxa"/>
          </w:tcPr>
          <w:p>
            <w:pPr>
              <w:spacing w:after="0" w:line="240" w:lineRule="auto"/>
              <w:jc w:val="left"/>
            </w:pPr>
            <w:r>
              <w:rPr>
                <w:sz w:val="18"/>
                <w:szCs w:val="18"/>
              </w:rPr>
              <w:t xml:space="preserve">FR-32</w:t>
            </w:r>
          </w:p>
        </w:tc>
        <w:tc>
          <w:tcPr>
            <w:tcW w:w="3400" w:type="dxa"/>
          </w:tcPr>
          <w:p>
            <w:pPr>
              <w:spacing w:after="0" w:line="240" w:lineRule="auto"/>
              <w:jc w:val="left"/>
            </w:pPr>
            <w:r>
              <w:rPr>
                <w:sz w:val="18"/>
                <w:szCs w:val="18"/>
              </w:rPr>
              <w:t xml:space="preserve">The system shall show an activity feed of friends' learning events with per-item visibility.</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Feed contains only events from friends whose visibility allows it; default visibility "friends"; scores are hidden unless the owner shares them</w:t>
            </w:r>
          </w:p>
        </w:tc>
      </w:tr>
      <w:tr>
        <w:trPr>
          <w:cantSplit/>
        </w:trPr>
        <w:tc>
          <w:tcPr>
            <w:tcW w:w="750" w:type="dxa"/>
          </w:tcPr>
          <w:p>
            <w:pPr>
              <w:spacing w:after="0" w:line="240" w:lineRule="auto"/>
              <w:jc w:val="left"/>
            </w:pPr>
            <w:r>
              <w:rPr>
                <w:sz w:val="18"/>
                <w:szCs w:val="18"/>
              </w:rPr>
              <w:t xml:space="preserve">FR-33</w:t>
            </w:r>
          </w:p>
        </w:tc>
        <w:tc>
          <w:tcPr>
            <w:tcW w:w="3400" w:type="dxa"/>
          </w:tcPr>
          <w:p>
            <w:pPr>
              <w:spacing w:after="0" w:line="240" w:lineRule="auto"/>
              <w:jc w:val="left"/>
            </w:pPr>
            <w:r>
              <w:rPr>
                <w:sz w:val="18"/>
                <w:szCs w:val="18"/>
              </w:rPr>
              <w:t xml:space="preserve">The system shall let students share a unit or video with friends or a group, like and comment.</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Shared item appears in recipients' feed; comment ≤ 500 characters; owner can delete comments on own items</w:t>
            </w:r>
          </w:p>
        </w:tc>
      </w:tr>
      <w:tr>
        <w:trPr>
          <w:cantSplit/>
        </w:trPr>
        <w:tc>
          <w:tcPr>
            <w:tcW w:w="750" w:type="dxa"/>
          </w:tcPr>
          <w:p>
            <w:pPr>
              <w:spacing w:after="0" w:line="240" w:lineRule="auto"/>
              <w:jc w:val="left"/>
            </w:pPr>
            <w:r>
              <w:rPr>
                <w:sz w:val="18"/>
                <w:szCs w:val="18"/>
              </w:rPr>
              <w:t xml:space="preserve">FR-34</w:t>
            </w:r>
          </w:p>
        </w:tc>
        <w:tc>
          <w:tcPr>
            <w:tcW w:w="3400" w:type="dxa"/>
          </w:tcPr>
          <w:p>
            <w:pPr>
              <w:spacing w:after="0" w:line="240" w:lineRule="auto"/>
              <w:jc w:val="left"/>
            </w:pPr>
            <w:r>
              <w:rPr>
                <w:sz w:val="18"/>
                <w:szCs w:val="18"/>
              </w:rPr>
              <w:t xml:space="preserve">The system shall support study groups with a shared goal and a cooperative weekly challenge.</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Group progress = sum of members' completed units toward the goal; no individual ranking shown by default; owner can revoke invite link and remove members</w:t>
            </w:r>
          </w:p>
        </w:tc>
      </w:tr>
      <w:tr>
        <w:trPr>
          <w:cantSplit/>
        </w:trPr>
        <w:tc>
          <w:tcPr>
            <w:tcW w:w="750" w:type="dxa"/>
          </w:tcPr>
          <w:p>
            <w:pPr>
              <w:spacing w:after="0" w:line="240" w:lineRule="auto"/>
              <w:jc w:val="left"/>
            </w:pPr>
            <w:r>
              <w:rPr>
                <w:sz w:val="18"/>
                <w:szCs w:val="18"/>
              </w:rPr>
              <w:t xml:space="preserve">FR-35</w:t>
            </w:r>
          </w:p>
        </w:tc>
        <w:tc>
          <w:tcPr>
            <w:tcW w:w="3400" w:type="dxa"/>
          </w:tcPr>
          <w:p>
            <w:pPr>
              <w:spacing w:after="0" w:line="240" w:lineRule="auto"/>
              <w:jc w:val="left"/>
            </w:pPr>
            <w:r>
              <w:rPr>
                <w:sz w:val="18"/>
                <w:szCs w:val="18"/>
              </w:rPr>
              <w:t xml:space="preserve">The system shall let users report inappropriate content or incorrect generated content.</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A report creates a record in the moderation queue within 5 s, with the content snapshot</w:t>
            </w:r>
          </w:p>
        </w:tc>
      </w:tr>
      <w:tr>
        <w:trPr>
          <w:cantSplit/>
        </w:trPr>
        <w:tc>
          <w:tcPr>
            <w:tcW w:w="750" w:type="dxa"/>
          </w:tcPr>
          <w:p>
            <w:pPr>
              <w:spacing w:after="0" w:line="240" w:lineRule="auto"/>
              <w:jc w:val="left"/>
            </w:pPr>
            <w:r>
              <w:rPr>
                <w:sz w:val="18"/>
                <w:szCs w:val="18"/>
              </w:rPr>
              <w:t xml:space="preserve">FR-36</w:t>
            </w:r>
          </w:p>
        </w:tc>
        <w:tc>
          <w:tcPr>
            <w:tcW w:w="3400" w:type="dxa"/>
          </w:tcPr>
          <w:p>
            <w:pPr>
              <w:spacing w:after="0" w:line="240" w:lineRule="auto"/>
              <w:jc w:val="left"/>
            </w:pPr>
            <w:r>
              <w:rPr>
                <w:sz w:val="18"/>
                <w:szCs w:val="18"/>
              </w:rPr>
              <w:t xml:space="preserve">The system shall provide a moderation queue for reported and unverified items.</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Moderator can hide content, verify or reject generated items; rejected items are never served again; every action is logged</w:t>
            </w:r>
          </w:p>
        </w:tc>
      </w:tr>
      <w:tr>
        <w:trPr>
          <w:cantSplit/>
        </w:trPr>
        <w:tc>
          <w:tcPr>
            <w:tcW w:w="750" w:type="dxa"/>
          </w:tcPr>
          <w:p>
            <w:pPr>
              <w:spacing w:after="0" w:line="240" w:lineRule="auto"/>
              <w:jc w:val="left"/>
            </w:pPr>
            <w:r>
              <w:rPr>
                <w:sz w:val="18"/>
                <w:szCs w:val="18"/>
              </w:rPr>
              <w:t xml:space="preserve">FR-37</w:t>
            </w:r>
          </w:p>
        </w:tc>
        <w:tc>
          <w:tcPr>
            <w:tcW w:w="3400" w:type="dxa"/>
          </w:tcPr>
          <w:p>
            <w:pPr>
              <w:spacing w:after="0" w:line="240" w:lineRule="auto"/>
              <w:jc w:val="left"/>
            </w:pPr>
            <w:r>
              <w:rPr>
                <w:sz w:val="18"/>
                <w:szCs w:val="18"/>
              </w:rPr>
              <w:t xml:space="preserve">The system shall award XP, levels, character stats and coins for completed units and quizzes; offer cosmetic avatar skins.</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Rewards computed on the server, once per unit (unique ledger key); purchases reject insufficient balance and duplicates; concurrent duplicates → exactly one reward</w:t>
            </w:r>
          </w:p>
        </w:tc>
      </w:tr>
      <w:tr>
        <w:trPr>
          <w:cantSplit/>
        </w:trPr>
        <w:tc>
          <w:tcPr>
            <w:tcW w:w="750" w:type="dxa"/>
          </w:tcPr>
          <w:p>
            <w:pPr>
              <w:spacing w:after="0" w:line="240" w:lineRule="auto"/>
              <w:jc w:val="left"/>
            </w:pPr>
            <w:r>
              <w:rPr>
                <w:sz w:val="18"/>
                <w:szCs w:val="18"/>
              </w:rPr>
              <w:t xml:space="preserve">FR-38</w:t>
            </w:r>
          </w:p>
        </w:tc>
        <w:tc>
          <w:tcPr>
            <w:tcW w:w="3400" w:type="dxa"/>
          </w:tcPr>
          <w:p>
            <w:pPr>
              <w:spacing w:after="0" w:line="240" w:lineRule="auto"/>
              <w:jc w:val="left"/>
            </w:pPr>
            <w:r>
              <w:rPr>
                <w:sz w:val="18"/>
                <w:szCs w:val="18"/>
              </w:rPr>
              <w:t xml:space="preserve">The system shall never penalise inactivity.</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No mechanic removes XP, coins, mastery or progress after missed days; streaks, if shown, can be paused without loss</w:t>
            </w:r>
          </w:p>
        </w:tc>
      </w:tr>
      <w:tr>
        <w:trPr>
          <w:cantSplit/>
        </w:trPr>
        <w:tc>
          <w:tcPr>
            <w:tcW w:w="750" w:type="dxa"/>
          </w:tcPr>
          <w:p>
            <w:pPr>
              <w:spacing w:after="0" w:line="240" w:lineRule="auto"/>
              <w:jc w:val="left"/>
            </w:pPr>
            <w:r>
              <w:rPr>
                <w:sz w:val="18"/>
                <w:szCs w:val="18"/>
              </w:rPr>
              <w:t xml:space="preserve">FR-39</w:t>
            </w:r>
          </w:p>
        </w:tc>
        <w:tc>
          <w:tcPr>
            <w:tcW w:w="3400" w:type="dxa"/>
          </w:tcPr>
          <w:p>
            <w:pPr>
              <w:spacing w:after="0" w:line="240" w:lineRule="auto"/>
              <w:jc w:val="left"/>
            </w:pPr>
            <w:r>
              <w:rPr>
                <w:sz w:val="18"/>
                <w:szCs w:val="18"/>
              </w:rPr>
              <w:t xml:space="preserve">The system shall send opt-in push reminders for planned units and due reviews with per-device quiet hours.</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No sends during quiet hours (time-zone aware); at most one reminder per item and device</w:t>
            </w:r>
          </w:p>
        </w:tc>
      </w:tr>
      <w:tr>
        <w:trPr>
          <w:cantSplit/>
        </w:trPr>
        <w:tc>
          <w:tcPr>
            <w:tcW w:w="750" w:type="dxa"/>
          </w:tcPr>
          <w:p>
            <w:pPr>
              <w:spacing w:after="0" w:line="240" w:lineRule="auto"/>
              <w:jc w:val="left"/>
            </w:pPr>
            <w:r>
              <w:rPr>
                <w:sz w:val="18"/>
                <w:szCs w:val="18"/>
              </w:rPr>
              <w:t xml:space="preserve">FR-40</w:t>
            </w:r>
          </w:p>
        </w:tc>
        <w:tc>
          <w:tcPr>
            <w:tcW w:w="3400" w:type="dxa"/>
          </w:tcPr>
          <w:p>
            <w:pPr>
              <w:spacing w:after="0" w:line="240" w:lineRule="auto"/>
              <w:jc w:val="left"/>
            </w:pPr>
            <w:r>
              <w:rPr>
                <w:sz w:val="18"/>
                <w:szCs w:val="18"/>
              </w:rPr>
              <w:t xml:space="preserve">The system shall offer the interface in English, Russian and Kazakh.</w:t>
            </w:r>
          </w:p>
        </w:tc>
        <w:tc>
          <w:tcPr>
            <w:tcW w:w="1000" w:type="dxa"/>
          </w:tcPr>
          <w:p>
            <w:pPr>
              <w:spacing w:after="0" w:line="240" w:lineRule="auto"/>
              <w:jc w:val="left"/>
            </w:pPr>
            <w:r>
              <w:rPr>
                <w:sz w:val="18"/>
                <w:szCs w:val="18"/>
              </w:rPr>
              <w:t xml:space="preserve">S</w:t>
            </w:r>
          </w:p>
        </w:tc>
        <w:tc>
          <w:tcPr>
            <w:tcW w:w="3876" w:type="dxa"/>
          </w:tcPr>
          <w:p>
            <w:pPr>
              <w:spacing w:after="0" w:line="240" w:lineRule="auto"/>
              <w:jc w:val="left"/>
            </w:pPr>
            <w:r>
              <w:rPr>
                <w:sz w:val="18"/>
                <w:szCs w:val="18"/>
              </w:rPr>
              <w:t xml:space="preserve">All strings externalised; CI check reports 0 missing keys for 3 locales; switching without reload</w:t>
            </w:r>
          </w:p>
        </w:tc>
      </w:tr>
      <w:tr>
        <w:trPr>
          <w:cantSplit/>
        </w:trPr>
        <w:tc>
          <w:tcPr>
            <w:tcW w:w="750" w:type="dxa"/>
          </w:tcPr>
          <w:p>
            <w:pPr>
              <w:spacing w:after="0" w:line="240" w:lineRule="auto"/>
              <w:jc w:val="left"/>
            </w:pPr>
            <w:r>
              <w:rPr>
                <w:sz w:val="18"/>
                <w:szCs w:val="18"/>
              </w:rPr>
              <w:t xml:space="preserve">FR-41</w:t>
            </w:r>
          </w:p>
        </w:tc>
        <w:tc>
          <w:tcPr>
            <w:tcW w:w="3400" w:type="dxa"/>
          </w:tcPr>
          <w:p>
            <w:pPr>
              <w:spacing w:after="0" w:line="240" w:lineRule="auto"/>
              <w:jc w:val="left"/>
            </w:pPr>
            <w:r>
              <w:rPr>
                <w:sz w:val="18"/>
                <w:szCs w:val="18"/>
              </w:rPr>
              <w:t xml:space="preserve">The system shall log pseudonymized learning interactions for evaluation (with consent).</w:t>
            </w:r>
          </w:p>
        </w:tc>
        <w:tc>
          <w:tcPr>
            <w:tcW w:w="1000" w:type="dxa"/>
          </w:tcPr>
          <w:p>
            <w:pPr>
              <w:spacing w:after="0" w:line="240" w:lineRule="auto"/>
              <w:jc w:val="left"/>
            </w:pPr>
            <w:r>
              <w:rPr>
                <w:sz w:val="18"/>
                <w:szCs w:val="18"/>
              </w:rPr>
              <w:t xml:space="preserve">M</w:t>
            </w:r>
          </w:p>
        </w:tc>
        <w:tc>
          <w:tcPr>
            <w:tcW w:w="3876" w:type="dxa"/>
          </w:tcPr>
          <w:p>
            <w:pPr>
              <w:spacing w:after="0" w:line="240" w:lineRule="auto"/>
              <w:jc w:val="left"/>
            </w:pPr>
            <w:r>
              <w:rPr>
                <w:sz w:val="18"/>
                <w:szCs w:val="18"/>
              </w:rPr>
              <w:t xml:space="preserve">Events: unit view, video watch %, question ID, correctness, response time; export contains no name or e-mail</w:t>
            </w:r>
          </w:p>
        </w:tc>
      </w:tr>
    </w:tbl>
    <w:p>
      <w:pPr>
        <w:spacing w:before="160" w:after="240" w:line="257" w:lineRule="auto"/>
        <w:jc w:val="center"/>
      </w:pPr>
      <w:r>
        <w:rPr>
          <w:i/>
          <w:iCs/>
          <w:sz w:val="22"/>
          <w:szCs w:val="22"/>
        </w:rPr>
        <w:t xml:space="preserve">Table 6.1. Functional requirements</w:t>
      </w:r>
    </w:p>
    <w:p>
      <w:pPr>
        <w:pStyle w:val="2"/>
      </w:pPr>
      <w:r>
        <w:t xml:space="preserve">6.3. Adaptive Assessment Mechanism</w:t>
      </w:r>
    </w:p>
    <w:p>
      <w:pPr/>
      <w:r>
        <w:t xml:space="preserve">The assessment engine keeps an ability θ for every learner and skill and a difficulty b for every question, both updated online after each answer, following the Elo rating approach for adaptive educational systems [10]. No calibration data is needed at launch: a new question starts from the difficulty level assigned at generation (easy, medium, hard → −1, 0, +1).</w:t>
      </w:r>
    </w:p>
    <w:p>
      <w:pPr/>
      <w:r>
        <w:t xml:space="preserve">The process for one quiz consists of the following steps:</w:t>
      </w:r>
    </w:p>
    <w:p>
      <w:pPr>
        <w:pStyle w:val="a3"/>
        <w:spacing w:after="40"/>
      </w:pPr>
      <w:r>
        <w:t xml:space="preserve">1. The quiz is started for a micro-unit, a review or the placement test.</w:t>
      </w:r>
    </w:p>
    <w:p>
      <w:pPr>
        <w:pStyle w:val="a3"/>
        <w:spacing w:after="40"/>
      </w:pPr>
      <w:r>
        <w:t xml:space="preserve">2. For every validated question of the targeted skills that has not been shown in this quiz, the engine computes the probability of a correct answer: P = 1 / (1 + e^−(θ − b)).</w:t>
      </w:r>
    </w:p>
    <w:p>
      <w:pPr>
        <w:pStyle w:val="a3"/>
        <w:spacing w:after="40"/>
      </w:pPr>
      <w:r>
        <w:t xml:space="preserve">3. The question with P closest to 0.7 is shown; the answer key and rubric are never sent to the client.</w:t>
      </w:r>
    </w:p>
    <w:p>
      <w:pPr>
        <w:pStyle w:val="a3"/>
        <w:spacing w:after="40"/>
      </w:pPr>
      <w:r>
        <w:t xml:space="preserve">4. The student may request up to two hints; the correct answer is not revealed before an attempt.</w:t>
      </w:r>
    </w:p>
    <w:p>
      <w:pPr>
        <w:pStyle w:val="a3"/>
        <w:spacing w:after="40"/>
      </w:pPr>
      <w:r>
        <w:t xml:space="preserve">5. The answer is submitted with an idempotency key. Closed questions give y = 0 or 1; open answers are graded by the LLM against a hidden rubric and give y = score / 100.</w:t>
      </w:r>
    </w:p>
    <w:p>
      <w:pPr>
        <w:pStyle w:val="a3"/>
        <w:spacing w:after="40"/>
      </w:pPr>
      <w:r>
        <w:t xml:space="preserve">6. Inside one transaction the engine stores the attempt (unique key) and updates θ ← θ + K(n)·(y − P) and b ← b − K(n)·(y − P), where K(n) = 0.8 / (1 + 0.05·n) decreases with the number of answers n.</w:t>
      </w:r>
    </w:p>
    <w:p>
      <w:pPr>
        <w:pStyle w:val="a3"/>
        <w:spacing w:after="40"/>
      </w:pPr>
      <w:r>
        <w:t xml:space="preserve">7. The mastery of the skill is the predicted probability of solving a typical item of that skill: mastery = 1 / (1 + e^−(θ − b̃)), where b̃ is the median difficulty of its validated questions.</w:t>
      </w:r>
    </w:p>
    <w:p>
      <w:pPr>
        <w:pStyle w:val="a3"/>
        <w:spacing w:after="40"/>
      </w:pPr>
      <w:r>
        <w:t xml:space="preserve">8. The quiz stops when every targeted skill has mastery ≥ 0.85 or ≤ 0.30 with at least three answers, or after ten questions; the pathway is then recomputed.</w:t>
      </w:r>
    </w:p>
    <w:p>
      <w:pPr>
        <w:spacing w:before="120"/>
      </w:pPr>
      <w:r>
        <w:t xml:space="preserve">Example of the result returned after one answer:</w:t>
      </w:r>
    </w:p>
    <w:p>
      <w:pPr>
        <w:spacing w:after="0" w:line="240" w:lineRule="auto"/>
        <w:ind w:left="255"/>
        <w:jc w:val="left"/>
      </w:pPr>
      <w:r>
        <w:rPr>
          <w:rFonts w:ascii="Courier New" w:hAnsi="Courier New" w:cs="Courier New"/>
          <w:sz w:val="16"/>
          <w:szCs w:val="16"/>
        </w:rPr>
        <w:t xml:space="preserve">{</w:t>
      </w:r>
    </w:p>
    <w:p>
      <w:pPr>
        <w:spacing w:after="0" w:line="240" w:lineRule="auto"/>
        <w:ind w:left="255"/>
        <w:jc w:val="left"/>
      </w:pPr>
      <w:r>
        <w:rPr>
          <w:rFonts w:ascii="Courier New" w:hAnsi="Courier New" w:cs="Courier New"/>
          <w:sz w:val="16"/>
          <w:szCs w:val="16"/>
        </w:rPr>
        <w:t xml:space="preserve">  "correct": true,</w:t>
      </w:r>
    </w:p>
    <w:p>
      <w:pPr>
        <w:spacing w:after="0" w:line="240" w:lineRule="auto"/>
        <w:ind w:left="255"/>
        <w:jc w:val="left"/>
      </w:pPr>
      <w:r>
        <w:rPr>
          <w:rFonts w:ascii="Courier New" w:hAnsi="Courier New" w:cs="Courier New"/>
          <w:sz w:val="16"/>
          <w:szCs w:val="16"/>
        </w:rPr>
        <w:t xml:space="preserve">  "explanation": "LEFT JOIN keeps all 50 students; the 8 without grades get NULL.",</w:t>
      </w:r>
    </w:p>
    <w:p>
      <w:pPr>
        <w:spacing w:after="0" w:line="240" w:lineRule="auto"/>
        <w:ind w:left="255"/>
        <w:jc w:val="left"/>
      </w:pPr>
      <w:r>
        <w:rPr>
          <w:rFonts w:ascii="Courier New" w:hAnsi="Courier New" w:cs="Courier New"/>
          <w:sz w:val="16"/>
          <w:szCs w:val="16"/>
        </w:rPr>
        <w:t xml:space="preserve">  "mastery": { "skill": "LEFT JOIN", "before": 0.62, "mastery": 0.78, "mastered": false },</w:t>
      </w:r>
    </w:p>
    <w:p>
      <w:pPr>
        <w:spacing w:after="0" w:line="240" w:lineRule="auto"/>
        <w:ind w:left="255"/>
        <w:jc w:val="left"/>
      </w:pPr>
      <w:r>
        <w:rPr>
          <w:rFonts w:ascii="Courier New" w:hAnsi="Courier New" w:cs="Courier New"/>
          <w:sz w:val="16"/>
          <w:szCs w:val="16"/>
        </w:rPr>
        <w:t xml:space="preserve">  "reward": { "xp": 5, "alreadyGranted": false }</w:t>
      </w:r>
    </w:p>
    <w:p>
      <w:pPr>
        <w:spacing w:after="160" w:line="240" w:lineRule="auto"/>
        <w:ind w:left="255"/>
        <w:jc w:val="left"/>
      </w:pPr>
      <w:r>
        <w:rPr>
          <w:rFonts w:ascii="Courier New" w:hAnsi="Courier New" w:cs="Courier New"/>
          <w:sz w:val="16"/>
          <w:szCs w:val="16"/>
        </w:rPr>
        <w:t xml:space="preserve">}</w:t>
      </w:r>
    </w:p>
    <w:p>
      <w:pPr/>
      <w:r>
        <w:t xml:space="preserve">Because difficulty estimates become stable only after about 100 answers per item [10], all assessment is low-stakes and formative. Scores of open answers between 70 and 85 receive a second grading pass, and students can appeal any grade to a human reviewer [22].</w:t>
      </w:r>
    </w:p>
    <w:p>
      <w:pPr>
        <w:pStyle w:val="2"/>
      </w:pPr>
      <w:r>
        <w:t xml:space="preserve">6.4. Short-Form Video Generation and Content Validation</w:t>
      </w:r>
    </w:p>
    <w:p>
      <w:pPr/>
      <w:r>
        <w:t xml:space="preserve">Generated content is treated as a draft until it passes validation. A video is generated once for each micro-unit version and language and is then reused by every student.</w:t>
      </w:r>
    </w:p>
    <w:p>
      <w:pPr>
        <w:pStyle w:val="a3"/>
        <w:spacing w:after="40"/>
      </w:pPr>
      <w:r>
        <w:t xml:space="preserve">1. The student opens a micro-unit; if a video for this unit version and language exists, it is returned at once.</w:t>
      </w:r>
    </w:p>
    <w:p>
      <w:pPr>
        <w:pStyle w:val="a3"/>
        <w:spacing w:after="40"/>
      </w:pPr>
      <w:r>
        <w:t xml:space="preserve">2. Otherwise the video record is created with status "queued", the client receives 202, and the job starts right after the response.</w:t>
      </w:r>
    </w:p>
    <w:p>
      <w:pPr>
        <w:pStyle w:val="a3"/>
        <w:spacing w:after="40"/>
      </w:pPr>
      <w:r>
        <w:t xml:space="preserve">3. The LLM writes a script of 120–280 words in 4–8 scenes as JSON; every sentence carries the number of the unit paragraph it is based on.</w:t>
      </w:r>
    </w:p>
    <w:p>
      <w:pPr>
        <w:pStyle w:val="a3"/>
        <w:spacing w:after="40"/>
      </w:pPr>
      <w:r>
        <w:t xml:space="preserve">4. Validation: a second model pass checks every sentence against its paragraph, and schema and length checks are applied. A script with issues gets status "needs_review" and is narrated or published only after the goal owner approves or rewrites it.</w:t>
      </w:r>
    </w:p>
    <w:p>
      <w:pPr>
        <w:pStyle w:val="a3"/>
        <w:spacing w:after="40"/>
      </w:pPr>
      <w:r>
        <w:t xml:space="preserve">5. Gemini TTS narrates the whole script in one request in the unit's language; scene and sentence timings follow from the audio length and word counts and drive the captions.</w:t>
      </w:r>
    </w:p>
    <w:p>
      <w:pPr>
        <w:pStyle w:val="a3"/>
        <w:spacing w:after="40"/>
      </w:pPr>
      <w:r>
        <w:t xml:space="preserve">6. The browser draws 9:16 slide templates (title, points, term, example, recap) on a canvas in sync with the narration, with captions on by default, a searchable transcript and a sources panel.</w:t>
      </w:r>
    </w:p>
    <w:p>
      <w:pPr>
        <w:pStyle w:val="a3"/>
        <w:spacing w:after="40"/>
      </w:pPr>
      <w:r>
        <w:t xml:space="preserve">7. On request, MediaRecorder records the same frames and the narration into an MP4 or WebM file of 60–120 s, and a WebVTT caption file is generated from the timings.</w:t>
      </w:r>
    </w:p>
    <w:p>
      <w:pPr>
        <w:pStyle w:val="a3"/>
        <w:spacing w:after="40"/>
      </w:pPr>
      <w:r>
        <w:t xml:space="preserve">8. The narration is stored with the video record and served to goal members with range requests; the status becomes "succeeded". A job that stops (for example, after a redeploy) is restarted on the next status request; failures are retried up to three times, then marked "failed" with a message.</w:t>
      </w:r>
    </w:p>
    <w:p>
      <w:pPr>
        <w:spacing w:before="120"/>
      </w:pPr>
      <w:r>
        <w:t xml:space="preserve">Generated questions follow the same rule: they start as drafts and must pass schema, single-correct-key and give-away-distractor checks before they can be served [8]. Students can report any video, question or feedback; reported and failed items enter the moderation queue, and rejected items are never served again.</w:t>
      </w:r>
    </w:p>
    <w:p>
      <w:pPr/>
      <w:r>
        <w:t xml:space="preserve">Example of a validated script fragment:</w:t>
      </w:r>
    </w:p>
    <w:p>
      <w:pPr>
        <w:spacing w:after="0" w:line="240" w:lineRule="auto"/>
        <w:ind w:left="255"/>
        <w:jc w:val="left"/>
      </w:pPr>
      <w:r>
        <w:rPr>
          <w:rFonts w:ascii="Courier New" w:hAnsi="Courier New" w:cs="Courier New"/>
          <w:sz w:val="16"/>
          <w:szCs w:val="16"/>
        </w:rPr>
        <w:t xml:space="preserve">{</w:t>
      </w:r>
    </w:p>
    <w:p>
      <w:pPr>
        <w:spacing w:after="0" w:line="240" w:lineRule="auto"/>
        <w:ind w:left="255"/>
        <w:jc w:val="left"/>
      </w:pPr>
      <w:r>
        <w:rPr>
          <w:rFonts w:ascii="Courier New" w:hAnsi="Courier New" w:cs="Courier New"/>
          <w:sz w:val="16"/>
          <w:szCs w:val="16"/>
        </w:rPr>
        <w:t xml:space="preserve">  "title": "LEFT JOIN — keep all rows",</w:t>
      </w:r>
    </w:p>
    <w:p>
      <w:pPr>
        <w:spacing w:after="0" w:line="240" w:lineRule="auto"/>
        <w:ind w:left="255"/>
        <w:jc w:val="left"/>
      </w:pPr>
      <w:r>
        <w:rPr>
          <w:rFonts w:ascii="Courier New" w:hAnsi="Courier New" w:cs="Courier New"/>
          <w:sz w:val="16"/>
          <w:szCs w:val="16"/>
        </w:rPr>
        <w:t xml:space="preserve">  "scenes": [{ "kind": "points", "heading": "LEFT JOIN", "sentences": [</w:t>
      </w:r>
    </w:p>
    <w:p>
      <w:pPr>
        <w:spacing w:after="0" w:line="240" w:lineRule="auto"/>
        <w:ind w:left="255"/>
        <w:jc w:val="left"/>
      </w:pPr>
      <w:r>
        <w:rPr>
          <w:rFonts w:ascii="Courier New" w:hAnsi="Courier New" w:cs="Courier New"/>
          <w:sz w:val="16"/>
          <w:szCs w:val="16"/>
        </w:rPr>
        <w:t xml:space="preserve">    { "text": "A LEFT JOIN returns every row of the left table.", "ref": 2 },</w:t>
      </w:r>
    </w:p>
    <w:p>
      <w:pPr>
        <w:spacing w:after="0" w:line="240" w:lineRule="auto"/>
        <w:ind w:left="255"/>
        <w:jc w:val="left"/>
      </w:pPr>
      <w:r>
        <w:rPr>
          <w:rFonts w:ascii="Courier New" w:hAnsi="Courier New" w:cs="Courier New"/>
          <w:sz w:val="16"/>
          <w:szCs w:val="16"/>
        </w:rPr>
        <w:t xml:space="preserve">    { "text": "Rows without a match get NULL in the right columns.", "ref": 2 }</w:t>
      </w:r>
    </w:p>
    <w:p>
      <w:pPr>
        <w:spacing w:after="0" w:line="240" w:lineRule="auto"/>
        <w:ind w:left="255"/>
        <w:jc w:val="left"/>
      </w:pPr>
      <w:r>
        <w:rPr>
          <w:rFonts w:ascii="Courier New" w:hAnsi="Courier New" w:cs="Courier New"/>
          <w:sz w:val="16"/>
          <w:szCs w:val="16"/>
        </w:rPr>
        <w:t xml:space="preserve">  ] }]</w:t>
      </w:r>
    </w:p>
    <w:p>
      <w:pPr>
        <w:spacing w:after="160" w:line="240" w:lineRule="auto"/>
        <w:ind w:left="255"/>
        <w:jc w:val="left"/>
      </w:pPr>
      <w:r>
        <w:rPr>
          <w:rFonts w:ascii="Courier New" w:hAnsi="Courier New" w:cs="Courier New"/>
          <w:sz w:val="16"/>
          <w:szCs w:val="16"/>
        </w:rPr>
        <w:t xml:space="preserve">}</w:t>
      </w:r>
    </w:p>
    <w:p>
      <w:pPr>
        <w:pStyle w:val="2"/>
      </w:pPr>
      <w:r>
        <w:t xml:space="preserve">6.5. Non-Functional Requirements</w:t>
      </w:r>
    </w:p>
    <w:tbl>
      <w:tblPr>
        <w:tblStyle w:val="a8"/>
        <w:tblW w:w="9026" w:type="dxa"/>
        <w:tblLook w:val="04A0"/>
      </w:tblPr>
      <w:tblGrid>
        <w:gridCol w:w="900"/>
        <w:gridCol w:w="1850"/>
        <w:gridCol w:w="1000"/>
        <w:gridCol w:w="5276"/>
      </w:tblGrid>
      <w:tr>
        <w:trPr>
          <w:tblHeader/>
          <w:cantSplit/>
        </w:trPr>
        <w:tc>
          <w:tcPr>
            <w:tcW w:w="900" w:type="dxa"/>
            <w:shd w:val="clear" w:color="auto" w:fill="F2F2F2"/>
          </w:tcPr>
          <w:p>
            <w:pPr>
              <w:spacing w:after="0" w:line="240" w:lineRule="auto"/>
              <w:jc w:val="left"/>
            </w:pPr>
            <w:r>
              <w:rPr>
                <w:b/>
                <w:bCs/>
                <w:sz w:val="18"/>
                <w:szCs w:val="18"/>
              </w:rPr>
              <w:t xml:space="preserve">ID</w:t>
            </w:r>
          </w:p>
        </w:tc>
        <w:tc>
          <w:tcPr>
            <w:tcW w:w="1850" w:type="dxa"/>
            <w:shd w:val="clear" w:color="auto" w:fill="F2F2F2"/>
          </w:tcPr>
          <w:p>
            <w:pPr>
              <w:spacing w:after="0" w:line="240" w:lineRule="auto"/>
              <w:jc w:val="left"/>
            </w:pPr>
            <w:r>
              <w:rPr>
                <w:b/>
                <w:bCs/>
                <w:sz w:val="18"/>
                <w:szCs w:val="18"/>
              </w:rPr>
              <w:t xml:space="preserve">Non-Functional Requirement</w:t>
            </w:r>
          </w:p>
        </w:tc>
        <w:tc>
          <w:tcPr>
            <w:tcW w:w="1000" w:type="dxa"/>
            <w:shd w:val="clear" w:color="auto" w:fill="F2F2F2"/>
          </w:tcPr>
          <w:p>
            <w:pPr>
              <w:spacing w:after="0" w:line="240" w:lineRule="auto"/>
              <w:jc w:val="left"/>
            </w:pPr>
            <w:r>
              <w:rPr>
                <w:b/>
                <w:bCs/>
                <w:sz w:val="18"/>
                <w:szCs w:val="18"/>
              </w:rPr>
              <w:t xml:space="preserve">Priority</w:t>
            </w:r>
          </w:p>
        </w:tc>
        <w:tc>
          <w:tcPr>
            <w:tcW w:w="5276" w:type="dxa"/>
            <w:shd w:val="clear" w:color="auto" w:fill="F2F2F2"/>
          </w:tcPr>
          <w:p>
            <w:pPr>
              <w:spacing w:after="0" w:line="240" w:lineRule="auto"/>
              <w:jc w:val="left"/>
            </w:pPr>
            <w:r>
              <w:rPr>
                <w:b/>
                <w:bCs/>
                <w:sz w:val="18"/>
                <w:szCs w:val="18"/>
              </w:rPr>
              <w:t xml:space="preserve">Acceptance Criteria</w:t>
            </w:r>
          </w:p>
        </w:tc>
      </w:tr>
      <w:tr>
        <w:trPr>
          <w:cantSplit/>
        </w:trPr>
        <w:tc>
          <w:tcPr>
            <w:tcW w:w="900" w:type="dxa"/>
          </w:tcPr>
          <w:p>
            <w:pPr>
              <w:spacing w:after="0" w:line="240" w:lineRule="auto"/>
              <w:jc w:val="left"/>
            </w:pPr>
            <w:r>
              <w:rPr>
                <w:sz w:val="18"/>
                <w:szCs w:val="18"/>
              </w:rPr>
              <w:t xml:space="preserve">NFR-01</w:t>
            </w:r>
          </w:p>
        </w:tc>
        <w:tc>
          <w:tcPr>
            <w:tcW w:w="1850" w:type="dxa"/>
          </w:tcPr>
          <w:p>
            <w:pPr>
              <w:spacing w:after="0" w:line="240" w:lineRule="auto"/>
              <w:jc w:val="left"/>
            </w:pPr>
            <w:r>
              <w:rPr>
                <w:sz w:val="18"/>
                <w:szCs w:val="18"/>
              </w:rPr>
              <w:t xml:space="preserve">Performance</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Non-generation API endpoints p95 ≤ 500 ms at 50 concurrent virtual users</w:t>
            </w:r>
          </w:p>
        </w:tc>
      </w:tr>
      <w:tr>
        <w:trPr>
          <w:cantSplit/>
        </w:trPr>
        <w:tc>
          <w:tcPr>
            <w:tcW w:w="900" w:type="dxa"/>
          </w:tcPr>
          <w:p>
            <w:pPr>
              <w:spacing w:after="0" w:line="240" w:lineRule="auto"/>
              <w:jc w:val="left"/>
            </w:pPr>
            <w:r>
              <w:rPr>
                <w:sz w:val="18"/>
                <w:szCs w:val="18"/>
              </w:rPr>
              <w:t xml:space="preserve">NFR-02</w:t>
            </w:r>
          </w:p>
        </w:tc>
        <w:tc>
          <w:tcPr>
            <w:tcW w:w="1850" w:type="dxa"/>
          </w:tcPr>
          <w:p>
            <w:pPr>
              <w:spacing w:after="0" w:line="240" w:lineRule="auto"/>
              <w:jc w:val="left"/>
            </w:pPr>
            <w:r>
              <w:rPr>
                <w:sz w:val="18"/>
                <w:szCs w:val="18"/>
              </w:rPr>
              <w:t xml:space="preserve">Performance</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Next-item selection ≤ 500 ms p95; pathway recomputation ≤ 2 s p95</w:t>
            </w:r>
          </w:p>
        </w:tc>
      </w:tr>
      <w:tr>
        <w:trPr>
          <w:cantSplit/>
        </w:trPr>
        <w:tc>
          <w:tcPr>
            <w:tcW w:w="900" w:type="dxa"/>
          </w:tcPr>
          <w:p>
            <w:pPr>
              <w:spacing w:after="0" w:line="240" w:lineRule="auto"/>
              <w:jc w:val="left"/>
            </w:pPr>
            <w:r>
              <w:rPr>
                <w:sz w:val="18"/>
                <w:szCs w:val="18"/>
              </w:rPr>
              <w:t xml:space="preserve">NFR-03</w:t>
            </w:r>
          </w:p>
        </w:tc>
        <w:tc>
          <w:tcPr>
            <w:tcW w:w="1850" w:type="dxa"/>
          </w:tcPr>
          <w:p>
            <w:pPr>
              <w:spacing w:after="0" w:line="240" w:lineRule="auto"/>
              <w:jc w:val="left"/>
            </w:pPr>
            <w:r>
              <w:rPr>
                <w:sz w:val="18"/>
                <w:szCs w:val="18"/>
              </w:rPr>
              <w:t xml:space="preserve">Video throughput</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A 60–120 s video is ready in ≤ 5 min for p90 of jobs; failure rate &lt; 10 % over 50 jobs after retries</w:t>
            </w:r>
          </w:p>
        </w:tc>
      </w:tr>
      <w:tr>
        <w:trPr>
          <w:cantSplit/>
        </w:trPr>
        <w:tc>
          <w:tcPr>
            <w:tcW w:w="900" w:type="dxa"/>
          </w:tcPr>
          <w:p>
            <w:pPr>
              <w:spacing w:after="0" w:line="240" w:lineRule="auto"/>
              <w:jc w:val="left"/>
            </w:pPr>
            <w:r>
              <w:rPr>
                <w:sz w:val="18"/>
                <w:szCs w:val="18"/>
              </w:rPr>
              <w:t xml:space="preserve">NFR-04</w:t>
            </w:r>
          </w:p>
        </w:tc>
        <w:tc>
          <w:tcPr>
            <w:tcW w:w="1850" w:type="dxa"/>
          </w:tcPr>
          <w:p>
            <w:pPr>
              <w:spacing w:after="0" w:line="240" w:lineRule="auto"/>
              <w:jc w:val="left"/>
            </w:pPr>
            <w:r>
              <w:rPr>
                <w:sz w:val="18"/>
                <w:szCs w:val="18"/>
              </w:rPr>
              <w:t xml:space="preserve">AI latency</w:t>
            </w:r>
          </w:p>
        </w:tc>
        <w:tc>
          <w:tcPr>
            <w:tcW w:w="1000" w:type="dxa"/>
          </w:tcPr>
          <w:p>
            <w:pPr>
              <w:spacing w:after="0" w:line="240" w:lineRule="auto"/>
              <w:jc w:val="left"/>
            </w:pPr>
            <w:r>
              <w:rPr>
                <w:sz w:val="18"/>
                <w:szCs w:val="18"/>
              </w:rPr>
              <w:t xml:space="preserve">S</w:t>
            </w:r>
          </w:p>
        </w:tc>
        <w:tc>
          <w:tcPr>
            <w:tcW w:w="5276" w:type="dxa"/>
          </w:tcPr>
          <w:p>
            <w:pPr>
              <w:spacing w:after="0" w:line="240" w:lineRule="auto"/>
              <w:jc w:val="left"/>
            </w:pPr>
            <w:r>
              <w:rPr>
                <w:sz w:val="18"/>
                <w:szCs w:val="18"/>
              </w:rPr>
              <w:t xml:space="preserve">Open-answer grading p95 ≤ 15 s; progress state after 300 ms; timeout 30 s with retry</w:t>
            </w:r>
          </w:p>
        </w:tc>
      </w:tr>
      <w:tr>
        <w:trPr>
          <w:cantSplit/>
        </w:trPr>
        <w:tc>
          <w:tcPr>
            <w:tcW w:w="900" w:type="dxa"/>
          </w:tcPr>
          <w:p>
            <w:pPr>
              <w:spacing w:after="0" w:line="240" w:lineRule="auto"/>
              <w:jc w:val="left"/>
            </w:pPr>
            <w:r>
              <w:rPr>
                <w:sz w:val="18"/>
                <w:szCs w:val="18"/>
              </w:rPr>
              <w:t xml:space="preserve">NFR-05</w:t>
            </w:r>
          </w:p>
        </w:tc>
        <w:tc>
          <w:tcPr>
            <w:tcW w:w="1850" w:type="dxa"/>
          </w:tcPr>
          <w:p>
            <w:pPr>
              <w:spacing w:after="0" w:line="240" w:lineRule="auto"/>
              <w:jc w:val="left"/>
            </w:pPr>
            <w:r>
              <w:rPr>
                <w:sz w:val="18"/>
                <w:szCs w:val="18"/>
              </w:rPr>
              <w:t xml:space="preserve">Security</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OWASP ASVS 5.0 Level 1 checklist; secrets only on the server; ownership check on every resource; signed, expiring URLs for private media; secret scanning in CI</w:t>
            </w:r>
          </w:p>
        </w:tc>
      </w:tr>
      <w:tr>
        <w:trPr>
          <w:cantSplit/>
        </w:trPr>
        <w:tc>
          <w:tcPr>
            <w:tcW w:w="900" w:type="dxa"/>
          </w:tcPr>
          <w:p>
            <w:pPr>
              <w:spacing w:after="0" w:line="240" w:lineRule="auto"/>
              <w:jc w:val="left"/>
            </w:pPr>
            <w:r>
              <w:rPr>
                <w:sz w:val="18"/>
                <w:szCs w:val="18"/>
              </w:rPr>
              <w:t xml:space="preserve">NFR-06</w:t>
            </w:r>
          </w:p>
        </w:tc>
        <w:tc>
          <w:tcPr>
            <w:tcW w:w="1850" w:type="dxa"/>
          </w:tcPr>
          <w:p>
            <w:pPr>
              <w:spacing w:after="0" w:line="240" w:lineRule="auto"/>
              <w:jc w:val="left"/>
            </w:pPr>
            <w:r>
              <w:rPr>
                <w:sz w:val="18"/>
                <w:szCs w:val="18"/>
              </w:rPr>
              <w:t xml:space="preserve">Privacy</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No names, e-mails or account IDs in AI/TTS requests; provider storage disabled where available; consent before analytics; Law of the RK No. 94-V</w:t>
            </w:r>
          </w:p>
        </w:tc>
      </w:tr>
      <w:tr>
        <w:trPr>
          <w:cantSplit/>
        </w:trPr>
        <w:tc>
          <w:tcPr>
            <w:tcW w:w="900" w:type="dxa"/>
          </w:tcPr>
          <w:p>
            <w:pPr>
              <w:spacing w:after="0" w:line="240" w:lineRule="auto"/>
              <w:jc w:val="left"/>
            </w:pPr>
            <w:r>
              <w:rPr>
                <w:sz w:val="18"/>
                <w:szCs w:val="18"/>
              </w:rPr>
              <w:t xml:space="preserve">NFR-07</w:t>
            </w:r>
          </w:p>
        </w:tc>
        <w:tc>
          <w:tcPr>
            <w:tcW w:w="1850" w:type="dxa"/>
          </w:tcPr>
          <w:p>
            <w:pPr>
              <w:spacing w:after="0" w:line="240" w:lineRule="auto"/>
              <w:jc w:val="left"/>
            </w:pPr>
            <w:r>
              <w:rPr>
                <w:sz w:val="18"/>
                <w:szCs w:val="18"/>
              </w:rPr>
              <w:t xml:space="preserve">Integrity</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Rewards and mastery updates idempotent and transactional: 100 parallel duplicate submissions → one effect</w:t>
            </w:r>
          </w:p>
        </w:tc>
      </w:tr>
      <w:tr>
        <w:trPr>
          <w:cantSplit/>
        </w:trPr>
        <w:tc>
          <w:tcPr>
            <w:tcW w:w="900" w:type="dxa"/>
          </w:tcPr>
          <w:p>
            <w:pPr>
              <w:spacing w:after="0" w:line="240" w:lineRule="auto"/>
              <w:jc w:val="left"/>
            </w:pPr>
            <w:r>
              <w:rPr>
                <w:sz w:val="18"/>
                <w:szCs w:val="18"/>
              </w:rPr>
              <w:t xml:space="preserve">NFR-08</w:t>
            </w:r>
          </w:p>
        </w:tc>
        <w:tc>
          <w:tcPr>
            <w:tcW w:w="1850" w:type="dxa"/>
          </w:tcPr>
          <w:p>
            <w:pPr>
              <w:spacing w:after="0" w:line="240" w:lineRule="auto"/>
              <w:jc w:val="left"/>
            </w:pPr>
            <w:r>
              <w:rPr>
                <w:sz w:val="18"/>
                <w:szCs w:val="18"/>
              </w:rPr>
              <w:t xml:space="preserve">Usability</w:t>
            </w:r>
          </w:p>
        </w:tc>
        <w:tc>
          <w:tcPr>
            <w:tcW w:w="1000" w:type="dxa"/>
          </w:tcPr>
          <w:p>
            <w:pPr>
              <w:spacing w:after="0" w:line="240" w:lineRule="auto"/>
              <w:jc w:val="left"/>
            </w:pPr>
            <w:r>
              <w:rPr>
                <w:sz w:val="18"/>
                <w:szCs w:val="18"/>
              </w:rPr>
              <w:t xml:space="preserve">S</w:t>
            </w:r>
          </w:p>
        </w:tc>
        <w:tc>
          <w:tcPr>
            <w:tcW w:w="5276" w:type="dxa"/>
          </w:tcPr>
          <w:p>
            <w:pPr>
              <w:spacing w:after="0" w:line="240" w:lineRule="auto"/>
              <w:jc w:val="left"/>
            </w:pPr>
            <w:r>
              <w:rPr>
                <w:sz w:val="18"/>
                <w:szCs w:val="18"/>
              </w:rPr>
              <w:t xml:space="preserve">Mean SUS ≥ 70 (n = 12); a new user reaches the first micro-unit within 3 min of sign-up</w:t>
            </w:r>
          </w:p>
        </w:tc>
      </w:tr>
      <w:tr>
        <w:trPr>
          <w:cantSplit/>
        </w:trPr>
        <w:tc>
          <w:tcPr>
            <w:tcW w:w="900" w:type="dxa"/>
          </w:tcPr>
          <w:p>
            <w:pPr>
              <w:spacing w:after="0" w:line="240" w:lineRule="auto"/>
              <w:jc w:val="left"/>
            </w:pPr>
            <w:r>
              <w:rPr>
                <w:sz w:val="18"/>
                <w:szCs w:val="18"/>
              </w:rPr>
              <w:t xml:space="preserve">NFR-09</w:t>
            </w:r>
          </w:p>
        </w:tc>
        <w:tc>
          <w:tcPr>
            <w:tcW w:w="1850" w:type="dxa"/>
          </w:tcPr>
          <w:p>
            <w:pPr>
              <w:spacing w:after="0" w:line="240" w:lineRule="auto"/>
              <w:jc w:val="left"/>
            </w:pPr>
            <w:r>
              <w:rPr>
                <w:sz w:val="18"/>
                <w:szCs w:val="18"/>
              </w:rPr>
              <w:t xml:space="preserve">Accessibility</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WCAG 2.2 AA for core flows; captions for every video; 0 critical/serious axe-core violations; full keyboard operation</w:t>
            </w:r>
          </w:p>
        </w:tc>
      </w:tr>
      <w:tr>
        <w:trPr>
          <w:cantSplit/>
        </w:trPr>
        <w:tc>
          <w:tcPr>
            <w:tcW w:w="900" w:type="dxa"/>
          </w:tcPr>
          <w:p>
            <w:pPr>
              <w:spacing w:after="0" w:line="240" w:lineRule="auto"/>
              <w:jc w:val="left"/>
            </w:pPr>
            <w:r>
              <w:rPr>
                <w:sz w:val="18"/>
                <w:szCs w:val="18"/>
              </w:rPr>
              <w:t xml:space="preserve">NFR-10</w:t>
            </w:r>
          </w:p>
        </w:tc>
        <w:tc>
          <w:tcPr>
            <w:tcW w:w="1850" w:type="dxa"/>
          </w:tcPr>
          <w:p>
            <w:pPr>
              <w:spacing w:after="0" w:line="240" w:lineRule="auto"/>
              <w:jc w:val="left"/>
            </w:pPr>
            <w:r>
              <w:rPr>
                <w:sz w:val="18"/>
                <w:szCs w:val="18"/>
              </w:rPr>
              <w:t xml:space="preserve">Responsiveness, PWA</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Core flows at 320–1440 px without horizontal scroll; Lighthouse mobile performance ≥ 80; installable on Android and iOS</w:t>
            </w:r>
          </w:p>
        </w:tc>
      </w:tr>
      <w:tr>
        <w:trPr>
          <w:cantSplit/>
        </w:trPr>
        <w:tc>
          <w:tcPr>
            <w:tcW w:w="900" w:type="dxa"/>
          </w:tcPr>
          <w:p>
            <w:pPr>
              <w:spacing w:after="0" w:line="240" w:lineRule="auto"/>
              <w:jc w:val="left"/>
            </w:pPr>
            <w:r>
              <w:rPr>
                <w:sz w:val="18"/>
                <w:szCs w:val="18"/>
              </w:rPr>
              <w:t xml:space="preserve">NFR-11</w:t>
            </w:r>
          </w:p>
        </w:tc>
        <w:tc>
          <w:tcPr>
            <w:tcW w:w="1850" w:type="dxa"/>
          </w:tcPr>
          <w:p>
            <w:pPr>
              <w:spacing w:after="0" w:line="240" w:lineRule="auto"/>
              <w:jc w:val="left"/>
            </w:pPr>
            <w:r>
              <w:rPr>
                <w:sz w:val="18"/>
                <w:szCs w:val="18"/>
              </w:rPr>
              <w:t xml:space="preserve">Resilience</w:t>
            </w:r>
          </w:p>
        </w:tc>
        <w:tc>
          <w:tcPr>
            <w:tcW w:w="1000" w:type="dxa"/>
          </w:tcPr>
          <w:p>
            <w:pPr>
              <w:spacing w:after="0" w:line="240" w:lineRule="auto"/>
              <w:jc w:val="left"/>
            </w:pPr>
            <w:r>
              <w:rPr>
                <w:sz w:val="18"/>
                <w:szCs w:val="18"/>
              </w:rPr>
              <w:t xml:space="preserve">M</w:t>
            </w:r>
          </w:p>
        </w:tc>
        <w:tc>
          <w:tcPr>
            <w:tcW w:w="5276" w:type="dxa"/>
          </w:tcPr>
          <w:p>
            <w:pPr>
              <w:spacing w:after="0" w:line="240" w:lineRule="auto"/>
              <w:jc w:val="left"/>
            </w:pPr>
            <w:r>
              <w:rPr>
                <w:sz w:val="18"/>
                <w:szCs w:val="18"/>
              </w:rPr>
              <w:t xml:space="preserve">Failure of LLM, TTS, storage or LMS affects only the dependent feature; no fake AI output is ever shown</w:t>
            </w:r>
          </w:p>
        </w:tc>
      </w:tr>
      <w:tr>
        <w:trPr>
          <w:cantSplit/>
        </w:trPr>
        <w:tc>
          <w:tcPr>
            <w:tcW w:w="900" w:type="dxa"/>
          </w:tcPr>
          <w:p>
            <w:pPr>
              <w:spacing w:after="0" w:line="240" w:lineRule="auto"/>
              <w:jc w:val="left"/>
            </w:pPr>
            <w:r>
              <w:rPr>
                <w:sz w:val="18"/>
                <w:szCs w:val="18"/>
              </w:rPr>
              <w:t xml:space="preserve">NFR-12</w:t>
            </w:r>
          </w:p>
        </w:tc>
        <w:tc>
          <w:tcPr>
            <w:tcW w:w="1850" w:type="dxa"/>
          </w:tcPr>
          <w:p>
            <w:pPr>
              <w:spacing w:after="0" w:line="240" w:lineRule="auto"/>
              <w:jc w:val="left"/>
            </w:pPr>
            <w:r>
              <w:rPr>
                <w:sz w:val="18"/>
                <w:szCs w:val="18"/>
              </w:rPr>
              <w:t xml:space="preserve">Maintainability</w:t>
            </w:r>
          </w:p>
        </w:tc>
        <w:tc>
          <w:tcPr>
            <w:tcW w:w="1000" w:type="dxa"/>
          </w:tcPr>
          <w:p>
            <w:pPr>
              <w:spacing w:after="0" w:line="240" w:lineRule="auto"/>
              <w:jc w:val="left"/>
            </w:pPr>
            <w:r>
              <w:rPr>
                <w:sz w:val="18"/>
                <w:szCs w:val="18"/>
              </w:rPr>
              <w:t xml:space="preserve">S</w:t>
            </w:r>
          </w:p>
        </w:tc>
        <w:tc>
          <w:tcPr>
            <w:tcW w:w="5276" w:type="dxa"/>
          </w:tcPr>
          <w:p>
            <w:pPr>
              <w:spacing w:after="0" w:line="240" w:lineRule="auto"/>
              <w:jc w:val="left"/>
            </w:pPr>
            <w:r>
              <w:rPr>
                <w:sz w:val="18"/>
                <w:szCs w:val="18"/>
              </w:rPr>
              <w:t xml:space="preserve">TypeScript strict; ≥ 70 % line coverage of domain modules (pathway, assessment, pipeline, ledger); CI on every pull request</w:t>
            </w:r>
          </w:p>
        </w:tc>
      </w:tr>
      <w:tr>
        <w:trPr>
          <w:cantSplit/>
        </w:trPr>
        <w:tc>
          <w:tcPr>
            <w:tcW w:w="900" w:type="dxa"/>
          </w:tcPr>
          <w:p>
            <w:pPr>
              <w:spacing w:after="0" w:line="240" w:lineRule="auto"/>
              <w:jc w:val="left"/>
            </w:pPr>
            <w:r>
              <w:rPr>
                <w:sz w:val="18"/>
                <w:szCs w:val="18"/>
              </w:rPr>
              <w:t xml:space="preserve">NFR-13</w:t>
            </w:r>
          </w:p>
        </w:tc>
        <w:tc>
          <w:tcPr>
            <w:tcW w:w="1850" w:type="dxa"/>
          </w:tcPr>
          <w:p>
            <w:pPr>
              <w:spacing w:after="0" w:line="240" w:lineRule="auto"/>
              <w:jc w:val="left"/>
            </w:pPr>
            <w:r>
              <w:rPr>
                <w:sz w:val="18"/>
                <w:szCs w:val="18"/>
              </w:rPr>
              <w:t xml:space="preserve">Cost</w:t>
            </w:r>
          </w:p>
        </w:tc>
        <w:tc>
          <w:tcPr>
            <w:tcW w:w="1000" w:type="dxa"/>
          </w:tcPr>
          <w:p>
            <w:pPr>
              <w:spacing w:after="0" w:line="240" w:lineRule="auto"/>
              <w:jc w:val="left"/>
            </w:pPr>
            <w:r>
              <w:rPr>
                <w:sz w:val="18"/>
                <w:szCs w:val="18"/>
              </w:rPr>
              <w:t xml:space="preserve">S</w:t>
            </w:r>
          </w:p>
        </w:tc>
        <w:tc>
          <w:tcPr>
            <w:tcW w:w="5276" w:type="dxa"/>
          </w:tcPr>
          <w:p>
            <w:pPr>
              <w:spacing w:after="0" w:line="240" w:lineRule="auto"/>
              <w:jc w:val="left"/>
            </w:pPr>
            <w:r>
              <w:rPr>
                <w:sz w:val="18"/>
                <w:szCs w:val="18"/>
              </w:rPr>
              <w:t xml:space="preserve">Average LLM + TTS cost ≤ USD 0.05 per generated video and ≤ USD 0.30 per active user per month; per-user and global limits</w:t>
            </w:r>
          </w:p>
        </w:tc>
      </w:tr>
      <w:tr>
        <w:trPr>
          <w:cantSplit/>
        </w:trPr>
        <w:tc>
          <w:tcPr>
            <w:tcW w:w="900" w:type="dxa"/>
          </w:tcPr>
          <w:p>
            <w:pPr>
              <w:spacing w:after="0" w:line="240" w:lineRule="auto"/>
              <w:jc w:val="left"/>
            </w:pPr>
            <w:r>
              <w:rPr>
                <w:sz w:val="18"/>
                <w:szCs w:val="18"/>
              </w:rPr>
              <w:t xml:space="preserve">NFR-14</w:t>
            </w:r>
          </w:p>
        </w:tc>
        <w:tc>
          <w:tcPr>
            <w:tcW w:w="1850" w:type="dxa"/>
          </w:tcPr>
          <w:p>
            <w:pPr>
              <w:spacing w:after="0" w:line="240" w:lineRule="auto"/>
              <w:jc w:val="left"/>
            </w:pPr>
            <w:r>
              <w:rPr>
                <w:sz w:val="18"/>
                <w:szCs w:val="18"/>
              </w:rPr>
              <w:t xml:space="preserve">Observability</w:t>
            </w:r>
          </w:p>
        </w:tc>
        <w:tc>
          <w:tcPr>
            <w:tcW w:w="1000" w:type="dxa"/>
          </w:tcPr>
          <w:p>
            <w:pPr>
              <w:spacing w:after="0" w:line="240" w:lineRule="auto"/>
              <w:jc w:val="left"/>
            </w:pPr>
            <w:r>
              <w:rPr>
                <w:sz w:val="18"/>
                <w:szCs w:val="18"/>
              </w:rPr>
              <w:t xml:space="preserve">S</w:t>
            </w:r>
          </w:p>
        </w:tc>
        <w:tc>
          <w:tcPr>
            <w:tcW w:w="5276" w:type="dxa"/>
          </w:tcPr>
          <w:p>
            <w:pPr>
              <w:spacing w:after="0" w:line="240" w:lineRule="auto"/>
              <w:jc w:val="left"/>
            </w:pPr>
            <w:r>
              <w:rPr>
                <w:sz w:val="18"/>
                <w:szCs w:val="18"/>
              </w:rPr>
              <w:t xml:space="preserve">Structured logs with request ID; job and AI call metrics (latency, tokens, characters, outcome); alert at &gt; 5 % error rate for 10 min</w:t>
            </w:r>
          </w:p>
        </w:tc>
      </w:tr>
    </w:tbl>
    <w:p>
      <w:pPr>
        <w:spacing w:before="160" w:after="240" w:line="257" w:lineRule="auto"/>
        <w:jc w:val="center"/>
      </w:pPr>
      <w:r>
        <w:rPr>
          <w:i/>
          <w:iCs/>
          <w:sz w:val="22"/>
          <w:szCs w:val="22"/>
        </w:rPr>
        <w:t xml:space="preserve">Table 6.2. Non-functional requirements</w:t>
      </w:r>
    </w:p>
    <w:p>
      <w:pPr>
        <w:pStyle w:val="2"/>
      </w:pPr>
      <w:r>
        <w:t xml:space="preserve">6.6. Requirements Verification and Traceability</w:t>
      </w:r>
    </w:p>
    <w:p>
      <w:pPr/>
      <w:r>
        <w:t xml:space="preserve">Each mandatory requirement is associated with at least one test case (Section 9.5) and an implementation task in YouTrack.</w:t>
      </w:r>
    </w:p>
    <w:tbl>
      <w:tblPr>
        <w:tblStyle w:val="a8"/>
        <w:tblW w:w="9026" w:type="dxa"/>
        <w:tblLook w:val="04A0"/>
      </w:tblPr>
      <w:tblGrid>
        <w:gridCol w:w="3000"/>
        <w:gridCol w:w="3000"/>
        <w:gridCol w:w="3026"/>
      </w:tblGrid>
      <w:tr>
        <w:trPr>
          <w:tblHeader/>
          <w:cantSplit/>
        </w:trPr>
        <w:tc>
          <w:tcPr>
            <w:tcW w:w="3000" w:type="dxa"/>
            <w:shd w:val="clear" w:color="auto" w:fill="F2F2F2"/>
          </w:tcPr>
          <w:p>
            <w:pPr>
              <w:spacing w:after="0" w:line="240" w:lineRule="auto"/>
              <w:jc w:val="left"/>
            </w:pPr>
            <w:r>
              <w:rPr>
                <w:b/>
                <w:bCs/>
                <w:sz w:val="18"/>
                <w:szCs w:val="18"/>
              </w:rPr>
              <w:t xml:space="preserve">Requirement Group</w:t>
            </w:r>
          </w:p>
        </w:tc>
        <w:tc>
          <w:tcPr>
            <w:tcW w:w="3000" w:type="dxa"/>
            <w:shd w:val="clear" w:color="auto" w:fill="F2F2F2"/>
          </w:tcPr>
          <w:p>
            <w:pPr>
              <w:spacing w:after="0" w:line="240" w:lineRule="auto"/>
              <w:jc w:val="left"/>
            </w:pPr>
            <w:r>
              <w:rPr>
                <w:b/>
                <w:bCs/>
                <w:sz w:val="18"/>
                <w:szCs w:val="18"/>
              </w:rPr>
              <w:t xml:space="preserve">Verification Method</w:t>
            </w:r>
          </w:p>
        </w:tc>
        <w:tc>
          <w:tcPr>
            <w:tcW w:w="3026" w:type="dxa"/>
            <w:shd w:val="clear" w:color="auto" w:fill="F2F2F2"/>
          </w:tcPr>
          <w:p>
            <w:pPr>
              <w:spacing w:after="0" w:line="240" w:lineRule="auto"/>
              <w:jc w:val="left"/>
            </w:pPr>
            <w:r>
              <w:rPr>
                <w:b/>
                <w:bCs/>
                <w:sz w:val="18"/>
                <w:szCs w:val="18"/>
              </w:rPr>
              <w:t xml:space="preserve">Expected Evidence</w:t>
            </w:r>
          </w:p>
        </w:tc>
      </w:tr>
      <w:tr>
        <w:trPr>
          <w:cantSplit/>
        </w:trPr>
        <w:tc>
          <w:tcPr>
            <w:tcW w:w="3000" w:type="dxa"/>
          </w:tcPr>
          <w:p>
            <w:pPr>
              <w:spacing w:after="0" w:line="240" w:lineRule="auto"/>
              <w:jc w:val="left"/>
            </w:pPr>
            <w:r>
              <w:rPr>
                <w:sz w:val="18"/>
                <w:szCs w:val="18"/>
              </w:rPr>
              <w:t xml:space="preserve">Accounts, consent, data rights (FR-01 – FR-04)</w:t>
            </w:r>
          </w:p>
        </w:tc>
        <w:tc>
          <w:tcPr>
            <w:tcW w:w="3000" w:type="dxa"/>
          </w:tcPr>
          <w:p>
            <w:pPr>
              <w:spacing w:after="0" w:line="240" w:lineRule="auto"/>
              <w:jc w:val="left"/>
            </w:pPr>
            <w:r>
              <w:rPr>
                <w:sz w:val="18"/>
                <w:szCs w:val="18"/>
              </w:rPr>
              <w:t xml:space="preserve">Integration tests with two users; SQL check after deletion</w:t>
            </w:r>
          </w:p>
        </w:tc>
        <w:tc>
          <w:tcPr>
            <w:tcW w:w="3026" w:type="dxa"/>
          </w:tcPr>
          <w:p>
            <w:pPr>
              <w:spacing w:after="0" w:line="240" w:lineRule="auto"/>
              <w:jc w:val="left"/>
            </w:pPr>
            <w:r>
              <w:rPr>
                <w:sz w:val="18"/>
                <w:szCs w:val="18"/>
              </w:rPr>
              <w:t xml:space="preserve">Test logs; 403/404 responses; empty user-owned tables</w:t>
            </w:r>
          </w:p>
        </w:tc>
      </w:tr>
      <w:tr>
        <w:trPr>
          <w:cantSplit/>
        </w:trPr>
        <w:tc>
          <w:tcPr>
            <w:tcW w:w="3000" w:type="dxa"/>
          </w:tcPr>
          <w:p>
            <w:pPr>
              <w:spacing w:after="0" w:line="240" w:lineRule="auto"/>
              <w:jc w:val="left"/>
            </w:pPr>
            <w:r>
              <w:rPr>
                <w:sz w:val="18"/>
                <w:szCs w:val="18"/>
              </w:rPr>
              <w:t xml:space="preserve">Goals, material, skill map, micro-units (FR-05 – FR-09)</w:t>
            </w:r>
          </w:p>
        </w:tc>
        <w:tc>
          <w:tcPr>
            <w:tcW w:w="3000" w:type="dxa"/>
          </w:tcPr>
          <w:p>
            <w:pPr>
              <w:spacing w:after="0" w:line="240" w:lineRule="auto"/>
              <w:jc w:val="left"/>
            </w:pPr>
            <w:r>
              <w:rPr>
                <w:sz w:val="18"/>
                <w:szCs w:val="18"/>
              </w:rPr>
              <w:t xml:space="preserve">Integration tests with recorded LLM responses; benchmark B4</w:t>
            </w:r>
          </w:p>
        </w:tc>
        <w:tc>
          <w:tcPr>
            <w:tcW w:w="3026" w:type="dxa"/>
          </w:tcPr>
          <w:p>
            <w:pPr>
              <w:spacing w:after="0" w:line="240" w:lineRule="auto"/>
              <w:jc w:val="left"/>
            </w:pPr>
            <w:r>
              <w:rPr>
                <w:sz w:val="18"/>
                <w:szCs w:val="18"/>
              </w:rPr>
              <w:t xml:space="preserve">Acyclicity check; unit limits report; rater sheets</w:t>
            </w:r>
          </w:p>
        </w:tc>
      </w:tr>
      <w:tr>
        <w:trPr>
          <w:cantSplit/>
        </w:trPr>
        <w:tc>
          <w:tcPr>
            <w:tcW w:w="3000" w:type="dxa"/>
          </w:tcPr>
          <w:p>
            <w:pPr>
              <w:spacing w:after="0" w:line="240" w:lineRule="auto"/>
              <w:jc w:val="left"/>
            </w:pPr>
            <w:r>
              <w:rPr>
                <w:sz w:val="18"/>
                <w:szCs w:val="18"/>
              </w:rPr>
              <w:t xml:space="preserve">Pathway and micro-plan (FR-10 – FR-15)</w:t>
            </w:r>
          </w:p>
        </w:tc>
        <w:tc>
          <w:tcPr>
            <w:tcW w:w="3000" w:type="dxa"/>
          </w:tcPr>
          <w:p>
            <w:pPr>
              <w:spacing w:after="0" w:line="240" w:lineRule="auto"/>
              <w:jc w:val="left"/>
            </w:pPr>
            <w:r>
              <w:rPr>
                <w:sz w:val="18"/>
                <w:szCs w:val="18"/>
              </w:rPr>
              <w:t xml:space="preserve">Property-based tests; simulation benchmark B1</w:t>
            </w:r>
          </w:p>
        </w:tc>
        <w:tc>
          <w:tcPr>
            <w:tcW w:w="3026" w:type="dxa"/>
          </w:tcPr>
          <w:p>
            <w:pPr>
              <w:spacing w:after="0" w:line="240" w:lineRule="auto"/>
              <w:jc w:val="left"/>
            </w:pPr>
            <w:r>
              <w:rPr>
                <w:sz w:val="18"/>
                <w:szCs w:val="18"/>
              </w:rPr>
              <w:t xml:space="preserve">Zero prerequisite violations and budget overruns; B1 report</w:t>
            </w:r>
          </w:p>
        </w:tc>
      </w:tr>
      <w:tr>
        <w:trPr>
          <w:cantSplit/>
        </w:trPr>
        <w:tc>
          <w:tcPr>
            <w:tcW w:w="3000" w:type="dxa"/>
          </w:tcPr>
          <w:p>
            <w:pPr>
              <w:spacing w:after="0" w:line="240" w:lineRule="auto"/>
              <w:jc w:val="left"/>
            </w:pPr>
            <w:r>
              <w:rPr>
                <w:sz w:val="18"/>
                <w:szCs w:val="18"/>
              </w:rPr>
              <w:t xml:space="preserve">Planning and Moodle deadlines (FR-16 – FR-18)</w:t>
            </w:r>
          </w:p>
        </w:tc>
        <w:tc>
          <w:tcPr>
            <w:tcW w:w="3000" w:type="dxa"/>
          </w:tcPr>
          <w:p>
            <w:pPr>
              <w:spacing w:after="0" w:line="240" w:lineRule="auto"/>
              <w:jc w:val="left"/>
            </w:pPr>
            <w:r>
              <w:rPr>
                <w:sz w:val="18"/>
                <w:szCs w:val="18"/>
              </w:rPr>
              <w:t xml:space="preserve">iCalendar fixture tests; E2E tests</w:t>
            </w:r>
          </w:p>
        </w:tc>
        <w:tc>
          <w:tcPr>
            <w:tcW w:w="3026" w:type="dxa"/>
          </w:tcPr>
          <w:p>
            <w:pPr>
              <w:spacing w:after="0" w:line="240" w:lineRule="auto"/>
              <w:jc w:val="left"/>
            </w:pPr>
            <w:r>
              <w:rPr>
                <w:sz w:val="18"/>
                <w:szCs w:val="18"/>
              </w:rPr>
              <w:t xml:space="preserve">Parsed events; encrypted URL; refresh logs</w:t>
            </w:r>
          </w:p>
        </w:tc>
      </w:tr>
      <w:tr>
        <w:trPr>
          <w:cantSplit/>
        </w:trPr>
        <w:tc>
          <w:tcPr>
            <w:tcW w:w="3000" w:type="dxa"/>
          </w:tcPr>
          <w:p>
            <w:pPr>
              <w:spacing w:after="0" w:line="240" w:lineRule="auto"/>
              <w:jc w:val="left"/>
            </w:pPr>
            <w:r>
              <w:rPr>
                <w:sz w:val="18"/>
                <w:szCs w:val="18"/>
              </w:rPr>
              <w:t xml:space="preserve">Video generation (FR-19 – FR-24)</w:t>
            </w:r>
          </w:p>
        </w:tc>
        <w:tc>
          <w:tcPr>
            <w:tcW w:w="3000" w:type="dxa"/>
          </w:tcPr>
          <w:p>
            <w:pPr>
              <w:spacing w:after="0" w:line="240" w:lineRule="auto"/>
              <w:jc w:val="left"/>
            </w:pPr>
            <w:r>
              <w:rPr>
                <w:sz w:val="18"/>
                <w:szCs w:val="18"/>
              </w:rPr>
              <w:t xml:space="preserve">Job tests with fake providers; ffprobe checks; benchmark B3</w:t>
            </w:r>
          </w:p>
        </w:tc>
        <w:tc>
          <w:tcPr>
            <w:tcW w:w="3026" w:type="dxa"/>
          </w:tcPr>
          <w:p>
            <w:pPr>
              <w:spacing w:after="0" w:line="240" w:lineRule="auto"/>
              <w:jc w:val="left"/>
            </w:pPr>
            <w:r>
              <w:rPr>
                <w:sz w:val="18"/>
                <w:szCs w:val="18"/>
              </w:rPr>
              <w:t xml:space="preserve">Job states; MP4 and WebVTT properties; seeded-error recall</w:t>
            </w:r>
          </w:p>
        </w:tc>
      </w:tr>
      <w:tr>
        <w:trPr>
          <w:cantSplit/>
        </w:trPr>
        <w:tc>
          <w:tcPr>
            <w:tcW w:w="3000" w:type="dxa"/>
          </w:tcPr>
          <w:p>
            <w:pPr>
              <w:spacing w:after="0" w:line="240" w:lineRule="auto"/>
              <w:jc w:val="left"/>
            </w:pPr>
            <w:r>
              <w:rPr>
                <w:sz w:val="18"/>
                <w:szCs w:val="18"/>
              </w:rPr>
              <w:t xml:space="preserve">Adaptive assessment (FR-25 – FR-30)</w:t>
            </w:r>
          </w:p>
        </w:tc>
        <w:tc>
          <w:tcPr>
            <w:tcW w:w="3000" w:type="dxa"/>
          </w:tcPr>
          <w:p>
            <w:pPr>
              <w:spacing w:after="0" w:line="240" w:lineRule="auto"/>
              <w:jc w:val="left"/>
            </w:pPr>
            <w:r>
              <w:rPr>
                <w:sz w:val="18"/>
                <w:szCs w:val="18"/>
              </w:rPr>
              <w:t xml:space="preserve">Unit tests of Elo updates and selection; benchmarks B2 and B5</w:t>
            </w:r>
          </w:p>
        </w:tc>
        <w:tc>
          <w:tcPr>
            <w:tcW w:w="3026" w:type="dxa"/>
          </w:tcPr>
          <w:p>
            <w:pPr>
              <w:spacing w:after="0" w:line="240" w:lineRule="auto"/>
              <w:jc w:val="left"/>
            </w:pPr>
            <w:r>
              <w:rPr>
                <w:sz w:val="18"/>
                <w:szCs w:val="18"/>
              </w:rPr>
              <w:t xml:space="preserve">Update directions; AUC/RMSE; grading agreement</w:t>
            </w:r>
          </w:p>
        </w:tc>
      </w:tr>
      <w:tr>
        <w:trPr>
          <w:cantSplit/>
        </w:trPr>
        <w:tc>
          <w:tcPr>
            <w:tcW w:w="3000" w:type="dxa"/>
          </w:tcPr>
          <w:p>
            <w:pPr>
              <w:spacing w:after="0" w:line="240" w:lineRule="auto"/>
              <w:jc w:val="left"/>
            </w:pPr>
            <w:r>
              <w:rPr>
                <w:sz w:val="18"/>
                <w:szCs w:val="18"/>
              </w:rPr>
              <w:t xml:space="preserve">Social learning and moderation (FR-31 – FR-36)</w:t>
            </w:r>
          </w:p>
        </w:tc>
        <w:tc>
          <w:tcPr>
            <w:tcW w:w="3000" w:type="dxa"/>
          </w:tcPr>
          <w:p>
            <w:pPr>
              <w:spacing w:after="0" w:line="240" w:lineRule="auto"/>
              <w:jc w:val="left"/>
            </w:pPr>
            <w:r>
              <w:rPr>
                <w:sz w:val="18"/>
                <w:szCs w:val="18"/>
              </w:rPr>
              <w:t xml:space="preserve">Integration and E2E tests</w:t>
            </w:r>
          </w:p>
        </w:tc>
        <w:tc>
          <w:tcPr>
            <w:tcW w:w="3026" w:type="dxa"/>
          </w:tcPr>
          <w:p>
            <w:pPr>
              <w:spacing w:after="0" w:line="240" w:lineRule="auto"/>
              <w:jc w:val="left"/>
            </w:pPr>
            <w:r>
              <w:rPr>
                <w:sz w:val="18"/>
                <w:szCs w:val="18"/>
              </w:rPr>
              <w:t xml:space="preserve">Visibility filtering; group progress; moderation audit log</w:t>
            </w:r>
          </w:p>
        </w:tc>
      </w:tr>
      <w:tr>
        <w:trPr>
          <w:cantSplit/>
        </w:trPr>
        <w:tc>
          <w:tcPr>
            <w:tcW w:w="3000" w:type="dxa"/>
          </w:tcPr>
          <w:p>
            <w:pPr>
              <w:spacing w:after="0" w:line="240" w:lineRule="auto"/>
              <w:jc w:val="left"/>
            </w:pPr>
            <w:r>
              <w:rPr>
                <w:sz w:val="18"/>
                <w:szCs w:val="18"/>
              </w:rPr>
              <w:t xml:space="preserve">Engagement and reminders (FR-37 – FR-39)</w:t>
            </w:r>
          </w:p>
        </w:tc>
        <w:tc>
          <w:tcPr>
            <w:tcW w:w="3000" w:type="dxa"/>
          </w:tcPr>
          <w:p>
            <w:pPr>
              <w:spacing w:after="0" w:line="240" w:lineRule="auto"/>
              <w:jc w:val="left"/>
            </w:pPr>
            <w:r>
              <w:rPr>
                <w:sz w:val="18"/>
                <w:szCs w:val="18"/>
              </w:rPr>
              <w:t xml:space="preserve">100 parallel duplicate requests; fake clock</w:t>
            </w:r>
          </w:p>
        </w:tc>
        <w:tc>
          <w:tcPr>
            <w:tcW w:w="3026" w:type="dxa"/>
          </w:tcPr>
          <w:p>
            <w:pPr>
              <w:spacing w:after="0" w:line="240" w:lineRule="auto"/>
              <w:jc w:val="left"/>
            </w:pPr>
            <w:r>
              <w:rPr>
                <w:sz w:val="18"/>
                <w:szCs w:val="18"/>
              </w:rPr>
              <w:t xml:space="preserve">Exactly one reward; no sends in quiet hours</w:t>
            </w:r>
          </w:p>
        </w:tc>
      </w:tr>
      <w:tr>
        <w:trPr>
          <w:cantSplit/>
        </w:trPr>
        <w:tc>
          <w:tcPr>
            <w:tcW w:w="3000" w:type="dxa"/>
          </w:tcPr>
          <w:p>
            <w:pPr>
              <w:spacing w:after="0" w:line="240" w:lineRule="auto"/>
              <w:jc w:val="left"/>
            </w:pPr>
            <w:r>
              <w:rPr>
                <w:sz w:val="18"/>
                <w:szCs w:val="18"/>
              </w:rPr>
              <w:t xml:space="preserve">Localization and logging (FR-40, FR-41)</w:t>
            </w:r>
          </w:p>
        </w:tc>
        <w:tc>
          <w:tcPr>
            <w:tcW w:w="3000" w:type="dxa"/>
          </w:tcPr>
          <w:p>
            <w:pPr>
              <w:spacing w:after="0" w:line="240" w:lineRule="auto"/>
              <w:jc w:val="left"/>
            </w:pPr>
            <w:r>
              <w:rPr>
                <w:sz w:val="18"/>
                <w:szCs w:val="18"/>
              </w:rPr>
              <w:t xml:space="preserve">Missing-key check; export inspection</w:t>
            </w:r>
          </w:p>
        </w:tc>
        <w:tc>
          <w:tcPr>
            <w:tcW w:w="3026" w:type="dxa"/>
          </w:tcPr>
          <w:p>
            <w:pPr>
              <w:spacing w:after="0" w:line="240" w:lineRule="auto"/>
              <w:jc w:val="left"/>
            </w:pPr>
            <w:r>
              <w:rPr>
                <w:sz w:val="18"/>
                <w:szCs w:val="18"/>
              </w:rPr>
              <w:t xml:space="preserve">Zero missing keys; no identifiers in exports</w:t>
            </w:r>
          </w:p>
        </w:tc>
      </w:tr>
      <w:tr>
        <w:trPr>
          <w:cantSplit/>
        </w:trPr>
        <w:tc>
          <w:tcPr>
            <w:tcW w:w="3000" w:type="dxa"/>
          </w:tcPr>
          <w:p>
            <w:pPr>
              <w:spacing w:after="0" w:line="240" w:lineRule="auto"/>
              <w:jc w:val="left"/>
            </w:pPr>
            <w:r>
              <w:rPr>
                <w:sz w:val="18"/>
                <w:szCs w:val="18"/>
              </w:rPr>
              <w:t xml:space="preserve">Performance and AI latency (NFR-01 – NFR-04)</w:t>
            </w:r>
          </w:p>
        </w:tc>
        <w:tc>
          <w:tcPr>
            <w:tcW w:w="3000" w:type="dxa"/>
          </w:tcPr>
          <w:p>
            <w:pPr>
              <w:spacing w:after="0" w:line="240" w:lineRule="auto"/>
              <w:jc w:val="left"/>
            </w:pPr>
            <w:r>
              <w:rPr>
                <w:sz w:val="18"/>
                <w:szCs w:val="18"/>
              </w:rPr>
              <w:t xml:space="preserve">k6 load test; job timing</w:t>
            </w:r>
          </w:p>
        </w:tc>
        <w:tc>
          <w:tcPr>
            <w:tcW w:w="3026" w:type="dxa"/>
          </w:tcPr>
          <w:p>
            <w:pPr>
              <w:spacing w:after="0" w:line="240" w:lineRule="auto"/>
              <w:jc w:val="left"/>
            </w:pPr>
            <w:r>
              <w:rPr>
                <w:sz w:val="18"/>
                <w:szCs w:val="18"/>
              </w:rPr>
              <w:t xml:space="preserve">p95 latency report; p90 video time</w:t>
            </w:r>
          </w:p>
        </w:tc>
      </w:tr>
      <w:tr>
        <w:trPr>
          <w:cantSplit/>
        </w:trPr>
        <w:tc>
          <w:tcPr>
            <w:tcW w:w="3000" w:type="dxa"/>
          </w:tcPr>
          <w:p>
            <w:pPr>
              <w:spacing w:after="0" w:line="240" w:lineRule="auto"/>
              <w:jc w:val="left"/>
            </w:pPr>
            <w:r>
              <w:rPr>
                <w:sz w:val="18"/>
                <w:szCs w:val="18"/>
              </w:rPr>
              <w:t xml:space="preserve">Security, privacy, integrity (NFR-05 – NFR-07)</w:t>
            </w:r>
          </w:p>
        </w:tc>
        <w:tc>
          <w:tcPr>
            <w:tcW w:w="3000" w:type="dxa"/>
          </w:tcPr>
          <w:p>
            <w:pPr>
              <w:spacing w:after="0" w:line="240" w:lineRule="auto"/>
              <w:jc w:val="left"/>
            </w:pPr>
            <w:r>
              <w:rPr>
                <w:sz w:val="18"/>
                <w:szCs w:val="18"/>
              </w:rPr>
              <w:t xml:space="preserve">OWASP ASVS L1 checklist; payload inspection; concurrency tests</w:t>
            </w:r>
          </w:p>
        </w:tc>
        <w:tc>
          <w:tcPr>
            <w:tcW w:w="3026" w:type="dxa"/>
          </w:tcPr>
          <w:p>
            <w:pPr>
              <w:spacing w:after="0" w:line="240" w:lineRule="auto"/>
              <w:jc w:val="left"/>
            </w:pPr>
            <w:r>
              <w:rPr>
                <w:sz w:val="18"/>
                <w:szCs w:val="18"/>
              </w:rPr>
              <w:t xml:space="preserve">Checklist; AI request samples; test logs</w:t>
            </w:r>
          </w:p>
        </w:tc>
      </w:tr>
      <w:tr>
        <w:trPr>
          <w:cantSplit/>
        </w:trPr>
        <w:tc>
          <w:tcPr>
            <w:tcW w:w="3000" w:type="dxa"/>
          </w:tcPr>
          <w:p>
            <w:pPr>
              <w:spacing w:after="0" w:line="240" w:lineRule="auto"/>
              <w:jc w:val="left"/>
            </w:pPr>
            <w:r>
              <w:rPr>
                <w:sz w:val="18"/>
                <w:szCs w:val="18"/>
              </w:rPr>
              <w:t xml:space="preserve">Usability and accessibility (NFR-08 – NFR-10)</w:t>
            </w:r>
          </w:p>
        </w:tc>
        <w:tc>
          <w:tcPr>
            <w:tcW w:w="3000" w:type="dxa"/>
          </w:tcPr>
          <w:p>
            <w:pPr>
              <w:spacing w:after="0" w:line="240" w:lineRule="auto"/>
              <w:jc w:val="left"/>
            </w:pPr>
            <w:r>
              <w:rPr>
                <w:sz w:val="18"/>
                <w:szCs w:val="18"/>
              </w:rPr>
              <w:t xml:space="preserve">Learning and usability study; axe-core; Lighthouse</w:t>
            </w:r>
          </w:p>
        </w:tc>
        <w:tc>
          <w:tcPr>
            <w:tcW w:w="3026" w:type="dxa"/>
          </w:tcPr>
          <w:p>
            <w:pPr>
              <w:spacing w:after="0" w:line="240" w:lineRule="auto"/>
              <w:jc w:val="left"/>
            </w:pPr>
            <w:r>
              <w:rPr>
                <w:sz w:val="18"/>
                <w:szCs w:val="18"/>
              </w:rPr>
              <w:t xml:space="preserve">SUS scores; zero critical violations; Lighthouse report</w:t>
            </w:r>
          </w:p>
        </w:tc>
      </w:tr>
    </w:tbl>
    <w:p>
      <w:pPr>
        <w:spacing w:before="160" w:after="240" w:line="257" w:lineRule="auto"/>
        <w:jc w:val="center"/>
      </w:pPr>
      <w:r>
        <w:rPr>
          <w:i/>
          <w:iCs/>
          <w:sz w:val="22"/>
          <w:szCs w:val="22"/>
        </w:rPr>
        <w:t xml:space="preserve">Table 6.3. Requirements verification</w:t>
      </w:r>
    </w:p>
    <w:tbl>
      <w:tblPr>
        <w:tblStyle w:val="a8"/>
        <w:tblW w:w="9026" w:type="dxa"/>
        <w:tblLook w:val="04A0"/>
      </w:tblPr>
      <w:tblGrid>
        <w:gridCol w:w="4500"/>
        <w:gridCol w:w="4526"/>
      </w:tblGrid>
      <w:tr>
        <w:trPr>
          <w:tblHeader/>
          <w:cantSplit/>
        </w:trPr>
        <w:tc>
          <w:tcPr>
            <w:tcW w:w="4500" w:type="dxa"/>
            <w:shd w:val="clear" w:color="auto" w:fill="F2F2F2"/>
          </w:tcPr>
          <w:p>
            <w:pPr>
              <w:spacing w:after="0" w:line="240" w:lineRule="auto"/>
              <w:jc w:val="left"/>
            </w:pPr>
            <w:r>
              <w:rPr>
                <w:b/>
                <w:bCs/>
                <w:sz w:val="18"/>
                <w:szCs w:val="18"/>
              </w:rPr>
              <w:t xml:space="preserve">Evidence (Section 2) or gap (Section 4)</w:t>
            </w:r>
          </w:p>
        </w:tc>
        <w:tc>
          <w:tcPr>
            <w:tcW w:w="4526" w:type="dxa"/>
            <w:shd w:val="clear" w:color="auto" w:fill="F2F2F2"/>
          </w:tcPr>
          <w:p>
            <w:pPr>
              <w:spacing w:after="0" w:line="240" w:lineRule="auto"/>
              <w:jc w:val="left"/>
            </w:pPr>
            <w:r>
              <w:rPr>
                <w:b/>
                <w:bCs/>
                <w:sz w:val="18"/>
                <w:szCs w:val="18"/>
              </w:rPr>
              <w:t xml:space="preserve">Requirements</w:t>
            </w:r>
          </w:p>
        </w:tc>
      </w:tr>
      <w:tr>
        <w:trPr>
          <w:cantSplit/>
        </w:trPr>
        <w:tc>
          <w:tcPr>
            <w:tcW w:w="4500" w:type="dxa"/>
          </w:tcPr>
          <w:p>
            <w:pPr>
              <w:spacing w:after="0" w:line="240" w:lineRule="auto"/>
              <w:jc w:val="left"/>
            </w:pPr>
            <w:r>
              <w:rPr>
                <w:sz w:val="18"/>
                <w:szCs w:val="18"/>
              </w:rPr>
              <w:t xml:space="preserve">E1 microlearning; G6 higher-education micro-units</w:t>
            </w:r>
          </w:p>
        </w:tc>
        <w:tc>
          <w:tcPr>
            <w:tcW w:w="4526" w:type="dxa"/>
          </w:tcPr>
          <w:p>
            <w:pPr>
              <w:spacing w:after="0" w:line="240" w:lineRule="auto"/>
              <w:jc w:val="left"/>
            </w:pPr>
            <w:r>
              <w:rPr>
                <w:sz w:val="18"/>
                <w:szCs w:val="18"/>
              </w:rPr>
              <w:t xml:space="preserve">FR-05, FR-06, FR-09, FR-11</w:t>
            </w:r>
          </w:p>
        </w:tc>
      </w:tr>
      <w:tr>
        <w:trPr>
          <w:cantSplit/>
        </w:trPr>
        <w:tc>
          <w:tcPr>
            <w:tcW w:w="4500" w:type="dxa"/>
          </w:tcPr>
          <w:p>
            <w:pPr>
              <w:spacing w:after="0" w:line="240" w:lineRule="auto"/>
              <w:jc w:val="left"/>
            </w:pPr>
            <w:r>
              <w:rPr>
                <w:sz w:val="18"/>
                <w:szCs w:val="18"/>
              </w:rPr>
              <w:t xml:space="preserve">E2–E3 short and AI-generated video; G1</w:t>
            </w:r>
          </w:p>
        </w:tc>
        <w:tc>
          <w:tcPr>
            <w:tcW w:w="4526" w:type="dxa"/>
          </w:tcPr>
          <w:p>
            <w:pPr>
              <w:spacing w:after="0" w:line="240" w:lineRule="auto"/>
              <w:jc w:val="left"/>
            </w:pPr>
            <w:r>
              <w:rPr>
                <w:sz w:val="18"/>
                <w:szCs w:val="18"/>
              </w:rPr>
              <w:t xml:space="preserve">FR-19 – FR-24</w:t>
            </w:r>
          </w:p>
        </w:tc>
      </w:tr>
      <w:tr>
        <w:trPr>
          <w:cantSplit/>
        </w:trPr>
        <w:tc>
          <w:tcPr>
            <w:tcW w:w="4500" w:type="dxa"/>
          </w:tcPr>
          <w:p>
            <w:pPr>
              <w:spacing w:after="0" w:line="240" w:lineRule="auto"/>
              <w:jc w:val="left"/>
            </w:pPr>
            <w:r>
              <w:rPr>
                <w:sz w:val="18"/>
                <w:szCs w:val="18"/>
              </w:rPr>
              <w:t xml:space="preserve">E4 errors in generated content; E7 guardrails</w:t>
            </w:r>
          </w:p>
        </w:tc>
        <w:tc>
          <w:tcPr>
            <w:tcW w:w="4526" w:type="dxa"/>
          </w:tcPr>
          <w:p>
            <w:pPr>
              <w:spacing w:after="0" w:line="240" w:lineRule="auto"/>
              <w:jc w:val="left"/>
            </w:pPr>
            <w:r>
              <w:rPr>
                <w:sz w:val="18"/>
                <w:szCs w:val="18"/>
              </w:rPr>
              <w:t xml:space="preserve">FR-21, FR-25, FR-29, FR-35, FR-36</w:t>
            </w:r>
          </w:p>
        </w:tc>
      </w:tr>
      <w:tr>
        <w:trPr>
          <w:cantSplit/>
        </w:trPr>
        <w:tc>
          <w:tcPr>
            <w:tcW w:w="4500" w:type="dxa"/>
          </w:tcPr>
          <w:p>
            <w:pPr>
              <w:spacing w:after="0" w:line="240" w:lineRule="auto"/>
              <w:jc w:val="left"/>
            </w:pPr>
            <w:r>
              <w:rPr>
                <w:sz w:val="18"/>
                <w:szCs w:val="18"/>
              </w:rPr>
              <w:t xml:space="preserve">E5 retrieval practice and spacing</w:t>
            </w:r>
          </w:p>
        </w:tc>
        <w:tc>
          <w:tcPr>
            <w:tcW w:w="4526" w:type="dxa"/>
          </w:tcPr>
          <w:p>
            <w:pPr>
              <w:spacing w:after="0" w:line="240" w:lineRule="auto"/>
              <w:jc w:val="left"/>
            </w:pPr>
            <w:r>
              <w:rPr>
                <w:sz w:val="18"/>
                <w:szCs w:val="18"/>
              </w:rPr>
              <w:t xml:space="preserve">FR-15, FR-25, FR-30</w:t>
            </w:r>
          </w:p>
        </w:tc>
      </w:tr>
      <w:tr>
        <w:trPr>
          <w:cantSplit/>
        </w:trPr>
        <w:tc>
          <w:tcPr>
            <w:tcW w:w="4500" w:type="dxa"/>
          </w:tcPr>
          <w:p>
            <w:pPr>
              <w:spacing w:after="0" w:line="240" w:lineRule="auto"/>
              <w:jc w:val="left"/>
            </w:pPr>
            <w:r>
              <w:rPr>
                <w:sz w:val="18"/>
                <w:szCs w:val="18"/>
              </w:rPr>
              <w:t xml:space="preserve">E6 adaptive assessment; G2</w:t>
            </w:r>
          </w:p>
        </w:tc>
        <w:tc>
          <w:tcPr>
            <w:tcW w:w="4526" w:type="dxa"/>
          </w:tcPr>
          <w:p>
            <w:pPr>
              <w:spacing w:after="0" w:line="240" w:lineRule="auto"/>
              <w:jc w:val="left"/>
            </w:pPr>
            <w:r>
              <w:rPr>
                <w:sz w:val="18"/>
                <w:szCs w:val="18"/>
              </w:rPr>
              <w:t xml:space="preserve">FR-08, FR-10, FR-11, FR-26, FR-27</w:t>
            </w:r>
          </w:p>
        </w:tc>
      </w:tr>
      <w:tr>
        <w:trPr>
          <w:cantSplit/>
        </w:trPr>
        <w:tc>
          <w:tcPr>
            <w:tcW w:w="4500" w:type="dxa"/>
          </w:tcPr>
          <w:p>
            <w:pPr>
              <w:spacing w:after="0" w:line="240" w:lineRule="auto"/>
              <w:jc w:val="left"/>
            </w:pPr>
            <w:r>
              <w:rPr>
                <w:sz w:val="18"/>
                <w:szCs w:val="18"/>
              </w:rPr>
              <w:t xml:space="preserve">E8–E9 AI tutoring and grading; G3</w:t>
            </w:r>
          </w:p>
        </w:tc>
        <w:tc>
          <w:tcPr>
            <w:tcW w:w="4526" w:type="dxa"/>
          </w:tcPr>
          <w:p>
            <w:pPr>
              <w:spacing w:after="0" w:line="240" w:lineRule="auto"/>
              <w:jc w:val="left"/>
            </w:pPr>
            <w:r>
              <w:rPr>
                <w:sz w:val="18"/>
                <w:szCs w:val="18"/>
              </w:rPr>
              <w:t xml:space="preserve">FR-28, FR-29</w:t>
            </w:r>
          </w:p>
        </w:tc>
      </w:tr>
      <w:tr>
        <w:trPr>
          <w:cantSplit/>
        </w:trPr>
        <w:tc>
          <w:tcPr>
            <w:tcW w:w="4500" w:type="dxa"/>
          </w:tcPr>
          <w:p>
            <w:pPr>
              <w:spacing w:after="0" w:line="240" w:lineRule="auto"/>
              <w:jc w:val="left"/>
            </w:pPr>
            <w:r>
              <w:rPr>
                <w:sz w:val="18"/>
                <w:szCs w:val="18"/>
              </w:rPr>
              <w:t xml:space="preserve">E10–E11 gamification and peer learning; G4</w:t>
            </w:r>
          </w:p>
        </w:tc>
        <w:tc>
          <w:tcPr>
            <w:tcW w:w="4526" w:type="dxa"/>
          </w:tcPr>
          <w:p>
            <w:pPr>
              <w:spacing w:after="0" w:line="240" w:lineRule="auto"/>
              <w:jc w:val="left"/>
            </w:pPr>
            <w:r>
              <w:rPr>
                <w:sz w:val="18"/>
                <w:szCs w:val="18"/>
              </w:rPr>
              <w:t xml:space="preserve">FR-31 – FR-34, FR-37, FR-38</w:t>
            </w:r>
          </w:p>
        </w:tc>
      </w:tr>
      <w:tr>
        <w:trPr>
          <w:cantSplit/>
        </w:trPr>
        <w:tc>
          <w:tcPr>
            <w:tcW w:w="4500" w:type="dxa"/>
          </w:tcPr>
          <w:p>
            <w:pPr>
              <w:spacing w:after="0" w:line="240" w:lineRule="auto"/>
              <w:jc w:val="left"/>
            </w:pPr>
            <w:r>
              <w:rPr>
                <w:sz w:val="18"/>
                <w:szCs w:val="18"/>
              </w:rPr>
              <w:t xml:space="preserve">E12 procrastination; Section 2.3 observation; G5</w:t>
            </w:r>
          </w:p>
        </w:tc>
        <w:tc>
          <w:tcPr>
            <w:tcW w:w="4526" w:type="dxa"/>
          </w:tcPr>
          <w:p>
            <w:pPr>
              <w:spacing w:after="0" w:line="240" w:lineRule="auto"/>
              <w:jc w:val="left"/>
            </w:pPr>
            <w:r>
              <w:rPr>
                <w:sz w:val="18"/>
                <w:szCs w:val="18"/>
              </w:rPr>
              <w:t xml:space="preserve">FR-12, FR-16, FR-17, FR-39</w:t>
            </w:r>
          </w:p>
        </w:tc>
      </w:tr>
      <w:tr>
        <w:trPr>
          <w:cantSplit/>
        </w:trPr>
        <w:tc>
          <w:tcPr>
            <w:tcW w:w="4500" w:type="dxa"/>
          </w:tcPr>
          <w:p>
            <w:pPr>
              <w:spacing w:after="0" w:line="240" w:lineRule="auto"/>
              <w:jc w:val="left"/>
            </w:pPr>
            <w:r>
              <w:rPr>
                <w:sz w:val="18"/>
                <w:szCs w:val="18"/>
              </w:rPr>
              <w:t xml:space="preserve">E13 privacy; G8</w:t>
            </w:r>
          </w:p>
        </w:tc>
        <w:tc>
          <w:tcPr>
            <w:tcW w:w="4526" w:type="dxa"/>
          </w:tcPr>
          <w:p>
            <w:pPr>
              <w:spacing w:after="0" w:line="240" w:lineRule="auto"/>
              <w:jc w:val="left"/>
            </w:pPr>
            <w:r>
              <w:rPr>
                <w:sz w:val="18"/>
                <w:szCs w:val="18"/>
              </w:rPr>
              <w:t xml:space="preserve">FR-03, FR-04, FR-41, NFR-06</w:t>
            </w:r>
          </w:p>
        </w:tc>
      </w:tr>
      <w:tr>
        <w:trPr>
          <w:cantSplit/>
        </w:trPr>
        <w:tc>
          <w:tcPr>
            <w:tcW w:w="4500" w:type="dxa"/>
          </w:tcPr>
          <w:p>
            <w:pPr>
              <w:spacing w:after="0" w:line="240" w:lineRule="auto"/>
              <w:jc w:val="left"/>
            </w:pPr>
            <w:r>
              <w:rPr>
                <w:sz w:val="18"/>
                <w:szCs w:val="18"/>
              </w:rPr>
              <w:t xml:space="preserve">G7 Kazakh support and cost</w:t>
            </w:r>
          </w:p>
        </w:tc>
        <w:tc>
          <w:tcPr>
            <w:tcW w:w="4526" w:type="dxa"/>
          </w:tcPr>
          <w:p>
            <w:pPr>
              <w:spacing w:after="0" w:line="240" w:lineRule="auto"/>
              <w:jc w:val="left"/>
            </w:pPr>
            <w:r>
              <w:rPr>
                <w:sz w:val="18"/>
                <w:szCs w:val="18"/>
              </w:rPr>
              <w:t xml:space="preserve">FR-23, FR-40, NFR-13</w:t>
            </w:r>
          </w:p>
        </w:tc>
      </w:tr>
      <w:tr>
        <w:trPr>
          <w:cantSplit/>
        </w:trPr>
        <w:tc>
          <w:tcPr>
            <w:tcW w:w="4500" w:type="dxa"/>
          </w:tcPr>
          <w:p>
            <w:pPr>
              <w:spacing w:after="0" w:line="240" w:lineRule="auto"/>
              <w:jc w:val="left"/>
            </w:pPr>
            <w:r>
              <w:rPr>
                <w:sz w:val="18"/>
                <w:szCs w:val="18"/>
              </w:rPr>
              <w:t xml:space="preserve">H1–H10 interview hypotheses</w:t>
            </w:r>
          </w:p>
        </w:tc>
        <w:tc>
          <w:tcPr>
            <w:tcW w:w="4526" w:type="dxa"/>
          </w:tcPr>
          <w:p>
            <w:pPr>
              <w:spacing w:after="0" w:line="240" w:lineRule="auto"/>
              <w:jc w:val="left"/>
            </w:pPr>
            <w:r>
              <w:rPr>
                <w:sz w:val="18"/>
                <w:szCs w:val="18"/>
              </w:rPr>
              <w:t xml:space="preserve">Priorities of the requirements above (Section 2.6)</w:t>
            </w:r>
          </w:p>
        </w:tc>
      </w:tr>
    </w:tbl>
    <w:p>
      <w:pPr>
        <w:spacing w:before="160" w:after="240" w:line="257" w:lineRule="auto"/>
        <w:jc w:val="center"/>
      </w:pPr>
      <w:r>
        <w:rPr>
          <w:i/>
          <w:iCs/>
          <w:sz w:val="22"/>
          <w:szCs w:val="22"/>
        </w:rPr>
        <w:t xml:space="preserve">Table 6.4. Traceability from evidence to requirements</w:t>
      </w:r>
    </w:p>
    <w:p>
      <w:pPr/>
      <w:r>
        <w:t xml:space="preserve">A mandatory requirement is considered fulfilled only when its acceptance criteria have been tested and the evidence has been recorded and linked to its YouTrack task.</w:t>
      </w:r>
    </w:p>
    <w:p>
      <w:pPr>
        <w:pStyle w:val="1"/>
        <w:pageBreakBefore/>
      </w:pPr>
      <w:r>
        <w:t xml:space="preserve">7. Architecture and Diagrams</w:t>
      </w:r>
    </w:p>
    <w:p>
      <w:pPr/>
      <w:r>
        <w:t xml:space="preserve">The platform is a modular monolith: one TypeScript codebase builds a web process (Next.js: progressive web application and REST API) that also runs background jobs after the response (content generation, video scripts and narration); scheduled jobs are triggered by GitHub Actions, and video frames are rendered in the browser. Domain modules own their tables and expose functions only. All diagrams are kept as editable PlantUML sources with SVG and PNG exports in the repository (diagrams/).</w:t>
      </w:r>
    </w:p>
    <w:p>
      <w:pPr>
        <w:pStyle w:val="2"/>
      </w:pPr>
      <w:r>
        <w:t xml:space="preserve">7.1. System context diagram</w:t>
      </w:r>
    </w:p>
    <w:p>
      <w:pPr/>
      <w:r>
        <w:t xml:space="preserve">The system context diagram shows the platform as a single black box together with its users and the external systems it depends on.</w:t>
      </w:r>
    </w:p>
    <w:p>
      <w:pPr>
        <w:pStyle w:val="3"/>
      </w:pPr>
      <w:r>
        <w:t xml:space="preserve">External actors and systems:</w:t>
      </w:r>
    </w:p>
    <w:tbl>
      <w:tblPr>
        <w:tblStyle w:val="a8"/>
        <w:tblW w:w="9026" w:type="dxa"/>
        <w:tblLook w:val="04A0"/>
      </w:tblPr>
      <w:tblGrid>
        <w:gridCol w:w="2200"/>
        <w:gridCol w:w="1600"/>
        <w:gridCol w:w="5226"/>
      </w:tblGrid>
      <w:tr>
        <w:trPr>
          <w:tblHeader/>
          <w:cantSplit/>
        </w:trPr>
        <w:tc>
          <w:tcPr>
            <w:tcW w:w="2200" w:type="dxa"/>
            <w:shd w:val="clear" w:color="auto" w:fill="F2F2F2"/>
          </w:tcPr>
          <w:p>
            <w:pPr>
              <w:spacing w:after="0" w:line="240" w:lineRule="auto"/>
              <w:jc w:val="left"/>
            </w:pPr>
            <w:r>
              <w:rPr>
                <w:b/>
                <w:bCs/>
                <w:sz w:val="20"/>
                <w:szCs w:val="20"/>
              </w:rPr>
              <w:t xml:space="preserve">Element</w:t>
            </w:r>
          </w:p>
        </w:tc>
        <w:tc>
          <w:tcPr>
            <w:tcW w:w="1600" w:type="dxa"/>
            <w:shd w:val="clear" w:color="auto" w:fill="F2F2F2"/>
          </w:tcPr>
          <w:p>
            <w:pPr>
              <w:spacing w:after="0" w:line="240" w:lineRule="auto"/>
              <w:jc w:val="left"/>
            </w:pPr>
            <w:r>
              <w:rPr>
                <w:b/>
                <w:bCs/>
                <w:sz w:val="20"/>
                <w:szCs w:val="20"/>
              </w:rPr>
              <w:t xml:space="preserve">Type</w:t>
            </w:r>
          </w:p>
        </w:tc>
        <w:tc>
          <w:tcPr>
            <w:tcW w:w="5226" w:type="dxa"/>
            <w:shd w:val="clear" w:color="auto" w:fill="F2F2F2"/>
          </w:tcPr>
          <w:p>
            <w:pPr>
              <w:spacing w:after="0" w:line="240" w:lineRule="auto"/>
              <w:jc w:val="left"/>
            </w:pPr>
            <w:r>
              <w:rPr>
                <w:b/>
                <w:bCs/>
                <w:sz w:val="20"/>
                <w:szCs w:val="20"/>
              </w:rPr>
              <w:t xml:space="preserve">Role</w:t>
            </w:r>
          </w:p>
        </w:tc>
      </w:tr>
      <w:tr>
        <w:trPr>
          <w:cantSplit/>
        </w:trPr>
        <w:tc>
          <w:tcPr>
            <w:tcW w:w="2200" w:type="dxa"/>
          </w:tcPr>
          <w:p>
            <w:pPr>
              <w:spacing w:after="0" w:line="240" w:lineRule="auto"/>
              <w:jc w:val="left"/>
            </w:pPr>
            <w:r>
              <w:rPr>
                <w:sz w:val="20"/>
                <w:szCs w:val="20"/>
              </w:rPr>
              <w:t xml:space="preserve">Student</w:t>
            </w:r>
          </w:p>
        </w:tc>
        <w:tc>
          <w:tcPr>
            <w:tcW w:w="1600" w:type="dxa"/>
          </w:tcPr>
          <w:p>
            <w:pPr>
              <w:spacing w:after="0" w:line="240" w:lineRule="auto"/>
              <w:jc w:val="left"/>
            </w:pPr>
            <w:r>
              <w:rPr>
                <w:sz w:val="20"/>
                <w:szCs w:val="20"/>
              </w:rPr>
              <w:t xml:space="preserve">Actor</w:t>
            </w:r>
          </w:p>
        </w:tc>
        <w:tc>
          <w:tcPr>
            <w:tcW w:w="5226" w:type="dxa"/>
          </w:tcPr>
          <w:p>
            <w:pPr>
              <w:spacing w:after="0" w:line="240" w:lineRule="auto"/>
              <w:jc w:val="left"/>
            </w:pPr>
            <w:r>
              <w:rPr>
                <w:sz w:val="20"/>
                <w:szCs w:val="20"/>
              </w:rPr>
              <w:t xml:space="preserve">Sets goals, studies micro-units, watches videos, takes adaptive quizzes, studies with friends.</w:t>
            </w:r>
          </w:p>
        </w:tc>
      </w:tr>
      <w:tr>
        <w:trPr>
          <w:cantSplit/>
        </w:trPr>
        <w:tc>
          <w:tcPr>
            <w:tcW w:w="2200" w:type="dxa"/>
          </w:tcPr>
          <w:p>
            <w:pPr>
              <w:spacing w:after="0" w:line="240" w:lineRule="auto"/>
              <w:jc w:val="left"/>
            </w:pPr>
            <w:r>
              <w:rPr>
                <w:sz w:val="20"/>
                <w:szCs w:val="20"/>
              </w:rPr>
              <w:t xml:space="preserve">Study-group member</w:t>
            </w:r>
          </w:p>
        </w:tc>
        <w:tc>
          <w:tcPr>
            <w:tcW w:w="1600" w:type="dxa"/>
          </w:tcPr>
          <w:p>
            <w:pPr>
              <w:spacing w:after="0" w:line="240" w:lineRule="auto"/>
              <w:jc w:val="left"/>
            </w:pPr>
            <w:r>
              <w:rPr>
                <w:sz w:val="20"/>
                <w:szCs w:val="20"/>
              </w:rPr>
              <w:t xml:space="preserve">Actor</w:t>
            </w:r>
          </w:p>
        </w:tc>
        <w:tc>
          <w:tcPr>
            <w:tcW w:w="5226" w:type="dxa"/>
          </w:tcPr>
          <w:p>
            <w:pPr>
              <w:spacing w:after="0" w:line="240" w:lineRule="auto"/>
              <w:jc w:val="left"/>
            </w:pPr>
            <w:r>
              <w:rPr>
                <w:sz w:val="20"/>
                <w:szCs w:val="20"/>
              </w:rPr>
              <w:t xml:space="preserve">Shares a goal and progress with a group; joins cooperative challenges.</w:t>
            </w:r>
          </w:p>
        </w:tc>
      </w:tr>
      <w:tr>
        <w:trPr>
          <w:cantSplit/>
        </w:trPr>
        <w:tc>
          <w:tcPr>
            <w:tcW w:w="2200" w:type="dxa"/>
          </w:tcPr>
          <w:p>
            <w:pPr>
              <w:spacing w:after="0" w:line="240" w:lineRule="auto"/>
              <w:jc w:val="left"/>
            </w:pPr>
            <w:r>
              <w:rPr>
                <w:sz w:val="20"/>
                <w:szCs w:val="20"/>
              </w:rPr>
              <w:t xml:space="preserve">Moderator</w:t>
            </w:r>
          </w:p>
        </w:tc>
        <w:tc>
          <w:tcPr>
            <w:tcW w:w="1600" w:type="dxa"/>
          </w:tcPr>
          <w:p>
            <w:pPr>
              <w:spacing w:after="0" w:line="240" w:lineRule="auto"/>
              <w:jc w:val="left"/>
            </w:pPr>
            <w:r>
              <w:rPr>
                <w:sz w:val="20"/>
                <w:szCs w:val="20"/>
              </w:rPr>
              <w:t xml:space="preserve">Actor</w:t>
            </w:r>
          </w:p>
        </w:tc>
        <w:tc>
          <w:tcPr>
            <w:tcW w:w="5226" w:type="dxa"/>
          </w:tcPr>
          <w:p>
            <w:pPr>
              <w:spacing w:after="0" w:line="240" w:lineRule="auto"/>
              <w:jc w:val="left"/>
            </w:pPr>
            <w:r>
              <w:rPr>
                <w:sz w:val="20"/>
                <w:szCs w:val="20"/>
              </w:rPr>
              <w:t xml:space="preserve">Reviews reported content and generated items that failed validation.</w:t>
            </w:r>
          </w:p>
        </w:tc>
      </w:tr>
      <w:tr>
        <w:trPr>
          <w:cantSplit/>
        </w:trPr>
        <w:tc>
          <w:tcPr>
            <w:tcW w:w="2200" w:type="dxa"/>
          </w:tcPr>
          <w:p>
            <w:pPr>
              <w:spacing w:after="0" w:line="240" w:lineRule="auto"/>
              <w:jc w:val="left"/>
            </w:pPr>
            <w:r>
              <w:rPr>
                <w:sz w:val="20"/>
                <w:szCs w:val="20"/>
              </w:rPr>
              <w:t xml:space="preserve">Microsoft Entra ID</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Sign-in with the university account (AITU tenant only).</w:t>
            </w:r>
          </w:p>
        </w:tc>
      </w:tr>
      <w:tr>
        <w:trPr>
          <w:cantSplit/>
        </w:trPr>
        <w:tc>
          <w:tcPr>
            <w:tcW w:w="2200" w:type="dxa"/>
          </w:tcPr>
          <w:p>
            <w:pPr>
              <w:spacing w:after="0" w:line="240" w:lineRule="auto"/>
              <w:jc w:val="left"/>
            </w:pPr>
            <w:r>
              <w:rPr>
                <w:sz w:val="20"/>
                <w:szCs w:val="20"/>
              </w:rPr>
              <w:t xml:space="preserve">Moodle LMS</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Personal calendar export with deadlines and course names.</w:t>
            </w:r>
          </w:p>
        </w:tc>
      </w:tr>
      <w:tr>
        <w:trPr>
          <w:cantSplit/>
        </w:trPr>
        <w:tc>
          <w:tcPr>
            <w:tcW w:w="2200" w:type="dxa"/>
          </w:tcPr>
          <w:p>
            <w:pPr>
              <w:spacing w:after="0" w:line="240" w:lineRule="auto"/>
              <w:jc w:val="left"/>
            </w:pPr>
            <w:r>
              <w:rPr>
                <w:sz w:val="20"/>
                <w:szCs w:val="20"/>
              </w:rPr>
              <w:t xml:space="preserve">LLM provider</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Skill maps, micro-units, scripts and questions; grading of open answers.</w:t>
            </w:r>
          </w:p>
        </w:tc>
      </w:tr>
      <w:tr>
        <w:trPr>
          <w:cantSplit/>
        </w:trPr>
        <w:tc>
          <w:tcPr>
            <w:tcW w:w="2200" w:type="dxa"/>
          </w:tcPr>
          <w:p>
            <w:pPr>
              <w:spacing w:after="0" w:line="240" w:lineRule="auto"/>
              <w:jc w:val="left"/>
            </w:pPr>
            <w:r>
              <w:rPr>
                <w:sz w:val="20"/>
                <w:szCs w:val="20"/>
              </w:rPr>
              <w:t xml:space="preserve">Gemini TTS (Google AI)</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Narration of video scripts in English and Russian; Kazakh after a native-speaker check.</w:t>
            </w:r>
          </w:p>
        </w:tc>
      </w:tr>
      <w:tr>
        <w:trPr>
          <w:cantSplit/>
        </w:trPr>
        <w:tc>
          <w:tcPr>
            <w:tcW w:w="2200" w:type="dxa"/>
          </w:tcPr>
          <w:p>
            <w:pPr>
              <w:spacing w:after="0" w:line="240" w:lineRule="auto"/>
              <w:jc w:val="left"/>
            </w:pPr>
            <w:r>
              <w:rPr>
                <w:sz w:val="20"/>
                <w:szCs w:val="20"/>
              </w:rPr>
              <w:t xml:space="preserve">GitHub Actions (schedules)</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Triggers the Moodle refresh three times a day and reminders through protected endpoints.</w:t>
            </w:r>
          </w:p>
        </w:tc>
      </w:tr>
      <w:tr>
        <w:trPr>
          <w:cantSplit/>
        </w:trPr>
        <w:tc>
          <w:tcPr>
            <w:tcW w:w="2200" w:type="dxa"/>
          </w:tcPr>
          <w:p>
            <w:pPr>
              <w:spacing w:after="0" w:line="240" w:lineRule="auto"/>
              <w:jc w:val="left"/>
            </w:pPr>
            <w:r>
              <w:rPr>
                <w:sz w:val="20"/>
                <w:szCs w:val="20"/>
              </w:rPr>
              <w:t xml:space="preserve">Object storage + CDN</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Videos, captions and thumbnails delivered by signed URLs.</w:t>
            </w:r>
          </w:p>
        </w:tc>
      </w:tr>
      <w:tr>
        <w:trPr>
          <w:cantSplit/>
        </w:trPr>
        <w:tc>
          <w:tcPr>
            <w:tcW w:w="2200" w:type="dxa"/>
          </w:tcPr>
          <w:p>
            <w:pPr>
              <w:spacing w:after="0" w:line="240" w:lineRule="auto"/>
              <w:jc w:val="left"/>
            </w:pPr>
            <w:r>
              <w:rPr>
                <w:sz w:val="20"/>
                <w:szCs w:val="20"/>
              </w:rPr>
              <w:t xml:space="preserve">Web Push services</w:t>
            </w:r>
          </w:p>
        </w:tc>
        <w:tc>
          <w:tcPr>
            <w:tcW w:w="1600" w:type="dxa"/>
          </w:tcPr>
          <w:p>
            <w:pPr>
              <w:spacing w:after="0" w:line="240" w:lineRule="auto"/>
              <w:jc w:val="left"/>
            </w:pPr>
            <w:r>
              <w:rPr>
                <w:sz w:val="20"/>
                <w:szCs w:val="20"/>
              </w:rPr>
              <w:t xml:space="preserve">External system</w:t>
            </w:r>
          </w:p>
        </w:tc>
        <w:tc>
          <w:tcPr>
            <w:tcW w:w="5226" w:type="dxa"/>
          </w:tcPr>
          <w:p>
            <w:pPr>
              <w:spacing w:after="0" w:line="240" w:lineRule="auto"/>
              <w:jc w:val="left"/>
            </w:pPr>
            <w:r>
              <w:rPr>
                <w:sz w:val="20"/>
                <w:szCs w:val="20"/>
              </w:rPr>
              <w:t xml:space="preserve">Reminders outside quiet hours.</w:t>
            </w:r>
          </w:p>
        </w:tc>
      </w:tr>
    </w:tbl>
    <w:p>
      <w:pPr>
        <w:keepNext/>
        <w:spacing w:before="240" w:after="120"/>
        <w:jc w:val="center"/>
      </w:pPr>
      <w:r>
        <w:rPr>
          <w:noProof/>
        </w:rPr>
        <w:drawing>
          <wp:inline distT="0" distB="0" distL="0" distR="0">
            <wp:extent cx="5731510" cy="4561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148"/>
                    <a:stretch>
                      <a:fillRect/>
                    </a:stretch>
                  </pic:blipFill>
                  <pic:spPr>
                    <a:xfrm>
                      <a:off x="0" y="0"/>
                      <a:ext cx="5731510" cy="4561371"/>
                    </a:xfrm>
                    <a:prstGeom prst="rect">
                      <a:avLst/>
                    </a:prstGeom>
                  </pic:spPr>
                </pic:pic>
              </a:graphicData>
            </a:graphic>
          </wp:inline>
        </w:drawing>
      </w:r>
    </w:p>
    <w:p>
      <w:pPr>
        <w:spacing w:before="160" w:after="240" w:line="257" w:lineRule="auto"/>
        <w:jc w:val="center"/>
      </w:pPr>
      <w:r>
        <w:rPr>
          <w:i/>
          <w:iCs/>
          <w:sz w:val="22"/>
          <w:szCs w:val="22"/>
        </w:rPr>
        <w:t xml:space="preserve">Figure 7.1. System context diagram</w:t>
      </w:r>
    </w:p>
    <w:p>
      <w:pPr>
        <w:pStyle w:val="2"/>
      </w:pPr>
      <w:r>
        <w:t xml:space="preserve">7.2. Use case diagram</w:t>
      </w:r>
    </w:p>
    <w:p>
      <w:pPr/>
      <w:r>
        <w:t xml:space="preserve">The use case diagram shows twenty use cases in six areas: accounts and privacy, goals and content, pathway, micro-unit and video, assessment, and social learning with moderation.</w:t>
      </w:r>
    </w:p>
    <w:p>
      <w:pPr>
        <w:pStyle w:val="3"/>
      </w:pPr>
      <w:r>
        <w:t xml:space="preserve">Actors</w:t>
      </w:r>
    </w:p>
    <w:tbl>
      <w:tblPr>
        <w:tblStyle w:val="a8"/>
        <w:tblW w:w="9026" w:type="dxa"/>
        <w:tblLook w:val="04A0"/>
      </w:tblPr>
      <w:tblGrid>
        <w:gridCol w:w="2200"/>
        <w:gridCol w:w="6826"/>
      </w:tblGrid>
      <w:tr>
        <w:trPr>
          <w:tblHeader/>
          <w:cantSplit/>
        </w:trPr>
        <w:tc>
          <w:tcPr>
            <w:tcW w:w="2200" w:type="dxa"/>
            <w:shd w:val="clear" w:color="auto" w:fill="F2F2F2"/>
          </w:tcPr>
          <w:p>
            <w:pPr>
              <w:spacing w:after="0" w:line="240" w:lineRule="auto"/>
              <w:jc w:val="left"/>
            </w:pPr>
            <w:r>
              <w:rPr>
                <w:b/>
                <w:bCs/>
                <w:sz w:val="20"/>
                <w:szCs w:val="20"/>
              </w:rPr>
              <w:t xml:space="preserve">Actor</w:t>
            </w:r>
          </w:p>
        </w:tc>
        <w:tc>
          <w:tcPr>
            <w:tcW w:w="6826" w:type="dxa"/>
            <w:shd w:val="clear" w:color="auto" w:fill="F2F2F2"/>
          </w:tcPr>
          <w:p>
            <w:pPr>
              <w:spacing w:after="0" w:line="240" w:lineRule="auto"/>
              <w:jc w:val="left"/>
            </w:pPr>
            <w:r>
              <w:rPr>
                <w:b/>
                <w:bCs/>
                <w:sz w:val="20"/>
                <w:szCs w:val="20"/>
              </w:rPr>
              <w:t xml:space="preserve">Role</w:t>
            </w:r>
          </w:p>
        </w:tc>
      </w:tr>
      <w:tr>
        <w:trPr>
          <w:cantSplit/>
        </w:trPr>
        <w:tc>
          <w:tcPr>
            <w:tcW w:w="2200" w:type="dxa"/>
          </w:tcPr>
          <w:p>
            <w:pPr>
              <w:spacing w:after="0" w:line="240" w:lineRule="auto"/>
              <w:jc w:val="left"/>
            </w:pPr>
            <w:r>
              <w:rPr>
                <w:sz w:val="20"/>
                <w:szCs w:val="20"/>
              </w:rPr>
              <w:t xml:space="preserve">Student</w:t>
            </w:r>
          </w:p>
        </w:tc>
        <w:tc>
          <w:tcPr>
            <w:tcW w:w="6826" w:type="dxa"/>
          </w:tcPr>
          <w:p>
            <w:pPr>
              <w:spacing w:after="0" w:line="240" w:lineRule="auto"/>
              <w:jc w:val="left"/>
            </w:pPr>
            <w:r>
              <w:rPr>
                <w:sz w:val="20"/>
                <w:szCs w:val="20"/>
              </w:rPr>
              <w:t xml:space="preserve">Signs in, sets goals and material, takes the placement test and daily check-in, studies units and videos, takes quizzes, views mastery, adds friends, shares, reports.</w:t>
            </w:r>
          </w:p>
        </w:tc>
      </w:tr>
      <w:tr>
        <w:trPr>
          <w:cantSplit/>
        </w:trPr>
        <w:tc>
          <w:tcPr>
            <w:tcW w:w="2200" w:type="dxa"/>
          </w:tcPr>
          <w:p>
            <w:pPr>
              <w:spacing w:after="0" w:line="240" w:lineRule="auto"/>
              <w:jc w:val="left"/>
            </w:pPr>
            <w:r>
              <w:rPr>
                <w:sz w:val="20"/>
                <w:szCs w:val="20"/>
              </w:rPr>
              <w:t xml:space="preserve">Study-group member</w:t>
            </w:r>
          </w:p>
        </w:tc>
        <w:tc>
          <w:tcPr>
            <w:tcW w:w="6826" w:type="dxa"/>
          </w:tcPr>
          <w:p>
            <w:pPr>
              <w:spacing w:after="0" w:line="240" w:lineRule="auto"/>
              <w:jc w:val="left"/>
            </w:pPr>
            <w:r>
              <w:rPr>
                <w:sz w:val="20"/>
                <w:szCs w:val="20"/>
              </w:rPr>
              <w:t xml:space="preserve">Specialization of Student; creates and joins study groups and cooperative challenges.</w:t>
            </w:r>
          </w:p>
        </w:tc>
      </w:tr>
      <w:tr>
        <w:trPr>
          <w:cantSplit/>
        </w:trPr>
        <w:tc>
          <w:tcPr>
            <w:tcW w:w="2200" w:type="dxa"/>
          </w:tcPr>
          <w:p>
            <w:pPr>
              <w:spacing w:after="0" w:line="240" w:lineRule="auto"/>
              <w:jc w:val="left"/>
            </w:pPr>
            <w:r>
              <w:rPr>
                <w:sz w:val="20"/>
                <w:szCs w:val="20"/>
              </w:rPr>
              <w:t xml:space="preserve">Moderator</w:t>
            </w:r>
          </w:p>
        </w:tc>
        <w:tc>
          <w:tcPr>
            <w:tcW w:w="6826" w:type="dxa"/>
          </w:tcPr>
          <w:p>
            <w:pPr>
              <w:spacing w:after="0" w:line="240" w:lineRule="auto"/>
              <w:jc w:val="left"/>
            </w:pPr>
            <w:r>
              <w:rPr>
                <w:sz w:val="20"/>
                <w:szCs w:val="20"/>
              </w:rPr>
              <w:t xml:space="preserve">Hides content, verifies or rejects generated items.</w:t>
            </w:r>
          </w:p>
        </w:tc>
      </w:tr>
      <w:tr>
        <w:trPr>
          <w:cantSplit/>
        </w:trPr>
        <w:tc>
          <w:tcPr>
            <w:tcW w:w="2200" w:type="dxa"/>
          </w:tcPr>
          <w:p>
            <w:pPr>
              <w:spacing w:after="0" w:line="240" w:lineRule="auto"/>
              <w:jc w:val="left"/>
            </w:pPr>
            <w:r>
              <w:rPr>
                <w:sz w:val="20"/>
                <w:szCs w:val="20"/>
              </w:rPr>
              <w:t xml:space="preserve">External systems</w:t>
            </w:r>
          </w:p>
        </w:tc>
        <w:tc>
          <w:tcPr>
            <w:tcW w:w="6826" w:type="dxa"/>
          </w:tcPr>
          <w:p>
            <w:pPr>
              <w:spacing w:after="0" w:line="240" w:lineRule="auto"/>
              <w:jc w:val="left"/>
            </w:pPr>
            <w:r>
              <w:rPr>
                <w:sz w:val="20"/>
                <w:szCs w:val="20"/>
              </w:rPr>
              <w:t xml:space="preserve">Entra ID (sign-in), Moodle (deadlines), LLM provider (generation, feedback), TTS provider (narration), Scheduler (refresh, reminders).</w:t>
            </w:r>
          </w:p>
        </w:tc>
      </w:tr>
    </w:tbl>
    <w:p>
      <w:pPr>
        <w:keepNext/>
        <w:spacing w:before="240" w:after="120"/>
        <w:jc w:val="center"/>
      </w:pPr>
      <w:r>
        <w:rPr>
          <w:noProof/>
        </w:rPr>
        <w:drawing>
          <wp:inline distT="0" distB="0" distL="0" distR="0">
            <wp:extent cx="4500478" cy="79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49"/>
                    <a:stretch>
                      <a:fillRect/>
                    </a:stretch>
                  </pic:blipFill>
                  <pic:spPr>
                    <a:xfrm>
                      <a:off x="0" y="0"/>
                      <a:ext cx="4500478" cy="7900000"/>
                    </a:xfrm>
                    <a:prstGeom prst="rect">
                      <a:avLst/>
                    </a:prstGeom>
                  </pic:spPr>
                </pic:pic>
              </a:graphicData>
            </a:graphic>
          </wp:inline>
        </w:drawing>
      </w:r>
    </w:p>
    <w:p>
      <w:pPr>
        <w:spacing w:before="160" w:after="240" w:line="257" w:lineRule="auto"/>
        <w:jc w:val="center"/>
      </w:pPr>
      <w:r>
        <w:rPr>
          <w:i/>
          <w:iCs/>
          <w:sz w:val="22"/>
          <w:szCs w:val="22"/>
        </w:rPr>
        <w:t xml:space="preserve">Figure 7.2. Use case diagram</w:t>
      </w:r>
    </w:p>
    <w:p>
      <w:pPr>
        <w:pStyle w:val="2"/>
      </w:pPr>
      <w:r>
        <w:t xml:space="preserve">7.3. Component diagram</w:t>
      </w:r>
    </w:p>
    <w:p>
      <w:pPr/>
      <w:r>
        <w:t xml:space="preserve">The component diagram breaks the system into the client, the web application with its background jobs, and the external services.</w:t>
      </w:r>
    </w:p>
    <w:p>
      <w:pPr>
        <w:pStyle w:val="3"/>
      </w:pPr>
      <w:r>
        <w:t xml:space="preserve">Client (browser / installed PWA)</w:t>
      </w:r>
    </w:p>
    <w:p>
      <w:pPr/>
      <w:r>
        <w:t xml:space="preserve">UI screens (today, path, unit with video, quiz, mastery, friends, groups, settings), a video player and recorder (canvas slides in sync with the narration, captions, MediaRecorder download), a per-account state cache and a service worker for the offline view of today's plan and push notifications.</w:t>
      </w:r>
    </w:p>
    <w:p>
      <w:pPr>
        <w:pStyle w:val="3"/>
      </w:pPr>
      <w:r>
        <w:t xml:space="preserve">Web application (Next.js)</w:t>
      </w:r>
    </w:p>
    <w:p>
      <w:pPr/>
      <w:r>
        <w:t xml:space="preserve">API layer: REST handlers with schema validation and an ownership check on every resource. Auth: e-mail and Microsoft Entra ID. Domain modules: Identity &amp; Consent, Content (goals, skill map, micro-units), Pathway engine (eligibility, priority, micro-plan, spaced review), Assessment engine (item bank, Elo ability and difficulty, mastery, reports), Video (job API, reuse), Social (friends, feed, groups), Moderation, Planning &amp; Calendar, Rewards ledger and Notifications. Data access through Prisma.</w:t>
      </w:r>
    </w:p>
    <w:p>
      <w:pPr>
        <w:pStyle w:val="3"/>
      </w:pPr>
      <w:r>
        <w:t xml:space="preserve">Background jobs (web process, after the response)</w:t>
      </w:r>
    </w:p>
    <w:p>
      <w:pPr/>
      <w:r>
        <w:t xml:space="preserve">Job runner that claims and renews job rows (at most 3 attempts); content generation (skill maps, units, questions); video job (script → validation → narration → timings and captions); AI gateway with provider adapters, JSON-schema validation, limits and cost metering; Moodle iCalendar importer. GitHub Actions schedules call protected endpoints for the Moodle refresh and reminders.</w:t>
      </w:r>
    </w:p>
    <w:p>
      <w:pPr>
        <w:pStyle w:val="3"/>
      </w:pPr>
      <w:r>
        <w:t xml:space="preserve">Key design rules</w:t>
      </w:r>
    </w:p>
    <w:p>
      <w:pPr>
        <w:pStyle w:val="a3"/>
        <w:numPr>
          <w:ilvl w:val="0"/>
          <w:numId w:val="25"/>
        </w:numPr>
        <w:spacing w:after="40"/>
      </w:pPr>
      <w:r>
        <w:t xml:space="preserve">Generated content is never served before validation; failed or reported items go to the moderation queue.</w:t>
      </w:r>
    </w:p>
    <w:p>
      <w:pPr>
        <w:pStyle w:val="a3"/>
        <w:numPr>
          <w:ilvl w:val="0"/>
          <w:numId w:val="25"/>
        </w:numPr>
        <w:spacing w:after="40"/>
      </w:pPr>
      <w:r>
        <w:t xml:space="preserve">Answers and rewards are idempotent: unique keys and transactions give exactly one effect per request.</w:t>
      </w:r>
    </w:p>
    <w:p>
      <w:pPr>
        <w:pStyle w:val="a3"/>
        <w:numPr>
          <w:ilvl w:val="0"/>
          <w:numId w:val="25"/>
        </w:numPr>
        <w:spacing w:after="40"/>
      </w:pPr>
      <w:r>
        <w:t xml:space="preserve">The answer key and rubric never leave the server; hints come before answers.</w:t>
      </w:r>
    </w:p>
    <w:p>
      <w:pPr>
        <w:pStyle w:val="a3"/>
        <w:numPr>
          <w:ilvl w:val="0"/>
          <w:numId w:val="25"/>
        </w:numPr>
        <w:spacing w:after="40"/>
      </w:pPr>
      <w:r>
        <w:t xml:space="preserve">AI requests contain no names, e-mails or account IDs.</w:t>
      </w:r>
    </w:p>
    <w:p>
      <w:pPr>
        <w:keepNext/>
        <w:spacing w:before="240" w:after="120"/>
        <w:jc w:val="center"/>
      </w:pPr>
      <w:r>
        <w:rPr>
          <w:noProof/>
        </w:rPr>
        <w:drawing>
          <wp:inline distT="0" distB="0" distL="0" distR="0">
            <wp:extent cx="5731510" cy="3254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150"/>
                    <a:stretch>
                      <a:fillRect/>
                    </a:stretch>
                  </pic:blipFill>
                  <pic:spPr>
                    <a:xfrm>
                      <a:off x="0" y="0"/>
                      <a:ext cx="5731510" cy="3254059"/>
                    </a:xfrm>
                    <a:prstGeom prst="rect">
                      <a:avLst/>
                    </a:prstGeom>
                  </pic:spPr>
                </pic:pic>
              </a:graphicData>
            </a:graphic>
          </wp:inline>
        </w:drawing>
      </w:r>
    </w:p>
    <w:p>
      <w:pPr>
        <w:spacing w:before="160" w:after="240" w:line="257" w:lineRule="auto"/>
        <w:jc w:val="center"/>
      </w:pPr>
      <w:r>
        <w:rPr>
          <w:i/>
          <w:iCs/>
          <w:sz w:val="22"/>
          <w:szCs w:val="22"/>
        </w:rPr>
        <w:t xml:space="preserve">Figure 7.3. Component diagram (draft)</w:t>
      </w:r>
    </w:p>
    <w:p>
      <w:pPr>
        <w:pStyle w:val="2"/>
      </w:pPr>
      <w:r>
        <w:t xml:space="preserve">7.4. Data model</w:t>
      </w:r>
    </w:p>
    <w:p>
      <w:pPr/>
      <w:r>
        <w:t xml:space="preserve">Core entities: Goal, SourceMaterial, Skill with prerequisites (an acyclic graph), versioned MicroUnit; Video unique per unit version and language; Question with difficulty and server-only key and rubric; Attempt with a unique idempotency key; Mastery with the Elo ability and the review date per user and skill; CheckIn and PlanItem; Friendship, FeedEvent with visibility, Comment, StudyGroup, Report; RewardLedger with a unique (user, reason, source) key; ConsentRecord. All user-owned rows are deleted together with the account.</w:t>
      </w:r>
    </w:p>
    <w:p>
      <w:pPr>
        <w:keepNext/>
        <w:spacing w:before="240" w:after="120"/>
        <w:jc w:val="center"/>
      </w:pPr>
      <w:r>
        <w:rPr>
          <w:noProof/>
        </w:rPr>
        <w:drawing>
          <wp:inline distT="0" distB="0" distL="0" distR="0">
            <wp:extent cx="5731510" cy="31110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51"/>
                    <a:stretch>
                      <a:fillRect/>
                    </a:stretch>
                  </pic:blipFill>
                  <pic:spPr>
                    <a:xfrm>
                      <a:off x="0" y="0"/>
                      <a:ext cx="5731510" cy="3111042"/>
                    </a:xfrm>
                    <a:prstGeom prst="rect">
                      <a:avLst/>
                    </a:prstGeom>
                  </pic:spPr>
                </pic:pic>
              </a:graphicData>
            </a:graphic>
          </wp:inline>
        </w:drawing>
      </w:r>
    </w:p>
    <w:p>
      <w:pPr>
        <w:spacing w:before="160" w:after="240" w:line="257" w:lineRule="auto"/>
        <w:jc w:val="center"/>
      </w:pPr>
      <w:r>
        <w:rPr>
          <w:i/>
          <w:iCs/>
          <w:sz w:val="22"/>
          <w:szCs w:val="22"/>
        </w:rPr>
        <w:t xml:space="preserve">Figure 7.4. Logical data model (draft)</w:t>
      </w:r>
    </w:p>
    <w:p>
      <w:pPr>
        <w:pStyle w:val="2"/>
      </w:pPr>
      <w:r>
        <w:t xml:space="preserve">7.5. Key scenarios</w:t>
      </w:r>
    </w:p>
    <w:p>
      <w:pPr>
        <w:keepNext/>
        <w:spacing w:before="240" w:after="120"/>
        <w:jc w:val="center"/>
      </w:pPr>
      <w:r>
        <w:rPr>
          <w:noProof/>
        </w:rPr>
        <w:drawing>
          <wp:inline distT="0" distB="0" distL="0" distR="0">
            <wp:extent cx="5731510" cy="5124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52"/>
                    <a:stretch>
                      <a:fillRect/>
                    </a:stretch>
                  </pic:blipFill>
                  <pic:spPr>
                    <a:xfrm>
                      <a:off x="0" y="0"/>
                      <a:ext cx="5731510" cy="5124141"/>
                    </a:xfrm>
                    <a:prstGeom prst="rect">
                      <a:avLst/>
                    </a:prstGeom>
                  </pic:spPr>
                </pic:pic>
              </a:graphicData>
            </a:graphic>
          </wp:inline>
        </w:drawing>
      </w:r>
    </w:p>
    <w:p>
      <w:pPr>
        <w:spacing w:before="160" w:after="240" w:line="257" w:lineRule="auto"/>
        <w:jc w:val="center"/>
      </w:pPr>
      <w:r>
        <w:rPr>
          <w:i/>
          <w:iCs/>
          <w:sz w:val="22"/>
          <w:szCs w:val="22"/>
        </w:rPr>
        <w:t xml:space="preserve">Figure 7.5. Check-in → micro-plan → micro-unit → adaptive quiz → mastery update</w:t>
      </w:r>
    </w:p>
    <w:p>
      <w:pPr>
        <w:keepNext/>
        <w:spacing w:before="240" w:after="120"/>
        <w:jc w:val="center"/>
      </w:pPr>
      <w:r>
        <w:rPr>
          <w:noProof/>
        </w:rPr>
        <w:drawing>
          <wp:inline distT="0" distB="0" distL="0" distR="0">
            <wp:extent cx="5731510" cy="40902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153"/>
                    <a:stretch>
                      <a:fillRect/>
                    </a:stretch>
                  </pic:blipFill>
                  <pic:spPr>
                    <a:xfrm>
                      <a:off x="0" y="0"/>
                      <a:ext cx="5731510" cy="4090243"/>
                    </a:xfrm>
                    <a:prstGeom prst="rect">
                      <a:avLst/>
                    </a:prstGeom>
                  </pic:spPr>
                </pic:pic>
              </a:graphicData>
            </a:graphic>
          </wp:inline>
        </w:drawing>
      </w:r>
    </w:p>
    <w:p>
      <w:pPr>
        <w:spacing w:before="160" w:after="240" w:line="257" w:lineRule="auto"/>
        <w:jc w:val="center"/>
      </w:pPr>
      <w:r>
        <w:rPr>
          <w:i/>
          <w:iCs/>
          <w:sz w:val="22"/>
          <w:szCs w:val="22"/>
        </w:rPr>
        <w:t xml:space="preserve">Figure 7.6. Asynchronous short-form video generation with validation and reuse</w:t>
      </w:r>
    </w:p>
    <w:p>
      <w:pPr>
        <w:pStyle w:val="2"/>
      </w:pPr>
      <w:r>
        <w:t xml:space="preserve">7.6. Deployment</w:t>
      </w:r>
    </w:p>
    <w:p>
      <w:pPr/>
      <w:r>
        <w:t xml:space="preserve">A Railway project holds the web service, which also runs background jobs, and PostgreSQL 18 with daily backups on a private network; the database also stores the narration audio. GitHub Actions runs lint, type checking, tests and a build on every pull request, triggers the scheduled jobs and deploys on merge to main.</w:t>
      </w:r>
    </w:p>
    <w:p>
      <w:pPr>
        <w:keepNext/>
        <w:spacing w:before="240" w:after="120"/>
        <w:jc w:val="center"/>
      </w:pPr>
      <w:r>
        <w:rPr>
          <w:noProof/>
        </w:rPr>
        <w:drawing>
          <wp:inline distT="0" distB="0" distL="0" distR="0">
            <wp:extent cx="5731510" cy="219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154"/>
                    <a:stretch>
                      <a:fillRect/>
                    </a:stretch>
                  </pic:blipFill>
                  <pic:spPr>
                    <a:xfrm>
                      <a:off x="0" y="0"/>
                      <a:ext cx="5731510" cy="2198323"/>
                    </a:xfrm>
                    <a:prstGeom prst="rect">
                      <a:avLst/>
                    </a:prstGeom>
                  </pic:spPr>
                </pic:pic>
              </a:graphicData>
            </a:graphic>
          </wp:inline>
        </w:drawing>
      </w:r>
    </w:p>
    <w:p>
      <w:pPr>
        <w:spacing w:before="160" w:after="240" w:line="257" w:lineRule="auto"/>
        <w:jc w:val="center"/>
      </w:pPr>
      <w:r>
        <w:rPr>
          <w:i/>
          <w:iCs/>
          <w:sz w:val="22"/>
          <w:szCs w:val="22"/>
        </w:rPr>
        <w:t xml:space="preserve">Figure 7.7. Deployment view</w:t>
      </w:r>
    </w:p>
    <w:p>
      <w:pPr>
        <w:pStyle w:val="1"/>
        <w:pageBreakBefore/>
      </w:pPr>
      <w:r>
        <w:t xml:space="preserve">8. UI/UX Design</w:t>
      </w:r>
    </w:p>
    <w:p>
      <w:pPr/>
      <w:r>
        <w:t xml:space="preserve">The YeahGrind interface is designed mobile-first, because most micro-sessions happen on a phone between classes. The mockups below show the key scenarios with one persona, Aigerim, a second-year student preparing for a Databases quiz on Friday. The visual language is monochrome with color only for state labels; every recommendation shows its reason, every generated item shows its sources and can be reported, and captions are on by default. The clickable prototype is in the repository (prototype/index.html).</w:t>
      </w:r>
    </w:p>
    <w:p>
      <w:pPr>
        <w:pStyle w:val="2"/>
      </w:pPr>
      <w:r>
        <w:t xml:space="preserve">8.1. Mobile Interface</w:t>
      </w:r>
    </w:p>
    <w:p>
      <w:pPr>
        <w:keepNext/>
        <w:spacing w:before="240" w:after="120"/>
        <w:jc w:val="center"/>
      </w:pPr>
      <w:r>
        <w:rPr>
          <w:noProof/>
        </w:rPr>
        <w:drawing>
          <wp:inline distT="0" distB="0" distL="0" distR="0">
            <wp:extent cx="2383594" cy="49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155"/>
                    <a:stretch>
                      <a:fillRect/>
                    </a:stretch>
                  </pic:blipFill>
                  <pic:spPr>
                    <a:xfrm>
                      <a:off x="0" y="0"/>
                      <a:ext cx="2383594" cy="4900000"/>
                    </a:xfrm>
                    <a:prstGeom prst="rect">
                      <a:avLst/>
                    </a:prstGeom>
                  </pic:spPr>
                </pic:pic>
              </a:graphicData>
            </a:graphic>
          </wp:inline>
        </w:drawing>
      </w:r>
      <w:r>
        <w:t xml:space="preserve">    </w:t>
      </w:r>
      <w:r>
        <w:rPr>
          <w:noProof/>
        </w:rPr>
        <w:drawing>
          <wp:inline distT="0" distB="0" distL="0" distR="0">
            <wp:extent cx="2383594" cy="49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156"/>
                    <a:stretch>
                      <a:fillRect/>
                    </a:stretch>
                  </pic:blipFill>
                  <pic:spPr>
                    <a:xfrm>
                      <a:off x="0" y="0"/>
                      <a:ext cx="2383594" cy="4900000"/>
                    </a:xfrm>
                    <a:prstGeom prst="rect">
                      <a:avLst/>
                    </a:prstGeom>
                  </pic:spPr>
                </pic:pic>
              </a:graphicData>
            </a:graphic>
          </wp:inline>
        </w:drawing>
      </w:r>
    </w:p>
    <w:p>
      <w:pPr>
        <w:spacing w:before="160" w:after="240" w:line="257" w:lineRule="auto"/>
        <w:jc w:val="center"/>
      </w:pPr>
      <w:r>
        <w:rPr>
          <w:i/>
          <w:iCs/>
          <w:sz w:val="22"/>
          <w:szCs w:val="22"/>
        </w:rPr>
        <w:t xml:space="preserve">Figures 8.1 and 8.2. Goal, subject and own material; skill map with prerequisites and mastery states.</w:t>
      </w:r>
    </w:p>
    <w:p>
      <w:pPr>
        <w:keepNext/>
        <w:spacing w:before="240" w:after="120"/>
        <w:jc w:val="center"/>
      </w:pPr>
      <w:r>
        <w:rPr>
          <w:noProof/>
        </w:rPr>
        <w:drawing>
          <wp:inline distT="0" distB="0" distL="0" distR="0">
            <wp:extent cx="2383594" cy="49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157"/>
                    <a:stretch>
                      <a:fillRect/>
                    </a:stretch>
                  </pic:blipFill>
                  <pic:spPr>
                    <a:xfrm>
                      <a:off x="0" y="0"/>
                      <a:ext cx="2383594" cy="4900000"/>
                    </a:xfrm>
                    <a:prstGeom prst="rect">
                      <a:avLst/>
                    </a:prstGeom>
                  </pic:spPr>
                </pic:pic>
              </a:graphicData>
            </a:graphic>
          </wp:inline>
        </w:drawing>
      </w:r>
      <w:r>
        <w:t xml:space="preserve">    </w:t>
      </w:r>
      <w:r>
        <w:rPr>
          <w:noProof/>
        </w:rPr>
        <w:drawing>
          <wp:inline distT="0" distB="0" distL="0" distR="0">
            <wp:extent cx="2383594" cy="49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158"/>
                    <a:stretch>
                      <a:fillRect/>
                    </a:stretch>
                  </pic:blipFill>
                  <pic:spPr>
                    <a:xfrm>
                      <a:off x="0" y="0"/>
                      <a:ext cx="2383594" cy="4900000"/>
                    </a:xfrm>
                    <a:prstGeom prst="rect">
                      <a:avLst/>
                    </a:prstGeom>
                  </pic:spPr>
                </pic:pic>
              </a:graphicData>
            </a:graphic>
          </wp:inline>
        </w:drawing>
      </w:r>
    </w:p>
    <w:p>
      <w:pPr>
        <w:spacing w:before="160" w:after="240" w:line="257" w:lineRule="auto"/>
        <w:jc w:val="center"/>
      </w:pPr>
      <w:r>
        <w:rPr>
          <w:i/>
          <w:iCs/>
          <w:sz w:val="22"/>
          <w:szCs w:val="22"/>
        </w:rPr>
        <w:t xml:space="preserve">Figures 8.3 and 8.4. Daily check-in and micro-plan with reasons; micro-unit with a generated video, captions and sources.</w:t>
      </w:r>
    </w:p>
    <w:p>
      <w:pPr>
        <w:keepNext/>
        <w:spacing w:before="240" w:after="120"/>
        <w:jc w:val="center"/>
      </w:pPr>
      <w:r>
        <w:rPr>
          <w:noProof/>
        </w:rPr>
        <w:drawing>
          <wp:inline distT="0" distB="0" distL="0" distR="0">
            <wp:extent cx="2383594" cy="49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159"/>
                    <a:stretch>
                      <a:fillRect/>
                    </a:stretch>
                  </pic:blipFill>
                  <pic:spPr>
                    <a:xfrm>
                      <a:off x="0" y="0"/>
                      <a:ext cx="2383594" cy="4900000"/>
                    </a:xfrm>
                    <a:prstGeom prst="rect">
                      <a:avLst/>
                    </a:prstGeom>
                  </pic:spPr>
                </pic:pic>
              </a:graphicData>
            </a:graphic>
          </wp:inline>
        </w:drawing>
      </w:r>
      <w:r>
        <w:t xml:space="preserve">    </w:t>
      </w:r>
      <w:r>
        <w:rPr>
          <w:noProof/>
        </w:rPr>
        <w:drawing>
          <wp:inline distT="0" distB="0" distL="0" distR="0">
            <wp:extent cx="2383594" cy="49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160"/>
                    <a:stretch>
                      <a:fillRect/>
                    </a:stretch>
                  </pic:blipFill>
                  <pic:spPr>
                    <a:xfrm>
                      <a:off x="0" y="0"/>
                      <a:ext cx="2383594" cy="4900000"/>
                    </a:xfrm>
                    <a:prstGeom prst="rect">
                      <a:avLst/>
                    </a:prstGeom>
                  </pic:spPr>
                </pic:pic>
              </a:graphicData>
            </a:graphic>
          </wp:inline>
        </w:drawing>
      </w:r>
    </w:p>
    <w:p>
      <w:pPr>
        <w:spacing w:before="160" w:after="240" w:line="257" w:lineRule="auto"/>
        <w:jc w:val="center"/>
      </w:pPr>
      <w:r>
        <w:rPr>
          <w:i/>
          <w:iCs/>
          <w:sz w:val="22"/>
          <w:szCs w:val="22"/>
        </w:rPr>
        <w:t xml:space="preserve">Figures 8.5 and 8.6. Adaptive quiz with hints; feedback, mastery change and AI feedback on an open answer.</w:t>
      </w:r>
    </w:p>
    <w:p>
      <w:pPr>
        <w:keepNext/>
        <w:spacing w:before="240" w:after="120"/>
        <w:jc w:val="center"/>
      </w:pPr>
      <w:r>
        <w:rPr>
          <w:noProof/>
        </w:rPr>
        <w:drawing>
          <wp:inline distT="0" distB="0" distL="0" distR="0">
            <wp:extent cx="2383594" cy="49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161"/>
                    <a:stretch>
                      <a:fillRect/>
                    </a:stretch>
                  </pic:blipFill>
                  <pic:spPr>
                    <a:xfrm>
                      <a:off x="0" y="0"/>
                      <a:ext cx="2383594" cy="4900000"/>
                    </a:xfrm>
                    <a:prstGeom prst="rect">
                      <a:avLst/>
                    </a:prstGeom>
                  </pic:spPr>
                </pic:pic>
              </a:graphicData>
            </a:graphic>
          </wp:inline>
        </w:drawing>
      </w:r>
      <w:r>
        <w:t xml:space="preserve">    </w:t>
      </w:r>
      <w:r>
        <w:rPr>
          <w:noProof/>
        </w:rPr>
        <w:drawing>
          <wp:inline distT="0" distB="0" distL="0" distR="0">
            <wp:extent cx="2383594" cy="49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1162"/>
                    <a:stretch>
                      <a:fillRect/>
                    </a:stretch>
                  </pic:blipFill>
                  <pic:spPr>
                    <a:xfrm>
                      <a:off x="0" y="0"/>
                      <a:ext cx="2383594" cy="4900000"/>
                    </a:xfrm>
                    <a:prstGeom prst="rect">
                      <a:avLst/>
                    </a:prstGeom>
                  </pic:spPr>
                </pic:pic>
              </a:graphicData>
            </a:graphic>
          </wp:inline>
        </w:drawing>
      </w:r>
    </w:p>
    <w:p>
      <w:pPr>
        <w:spacing w:before="160" w:after="240" w:line="257" w:lineRule="auto"/>
        <w:jc w:val="center"/>
      </w:pPr>
      <w:r>
        <w:rPr>
          <w:i/>
          <w:iCs/>
          <w:sz w:val="22"/>
          <w:szCs w:val="22"/>
        </w:rPr>
        <w:t xml:space="preserve">Figures 8.7 and 8.8. Mastery report with weak areas first; friends feed with shared videos and private scores.</w:t>
      </w:r>
    </w:p>
    <w:p>
      <w:pPr>
        <w:keepNext/>
        <w:spacing w:before="240" w:after="120"/>
        <w:jc w:val="center"/>
      </w:pPr>
      <w:r>
        <w:rPr>
          <w:noProof/>
        </w:rPr>
        <w:drawing>
          <wp:inline distT="0" distB="0" distL="0" distR="0">
            <wp:extent cx="2383594" cy="49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1163"/>
                    <a:stretch>
                      <a:fillRect/>
                    </a:stretch>
                  </pic:blipFill>
                  <pic:spPr>
                    <a:xfrm>
                      <a:off x="0" y="0"/>
                      <a:ext cx="2383594" cy="4900000"/>
                    </a:xfrm>
                    <a:prstGeom prst="rect">
                      <a:avLst/>
                    </a:prstGeom>
                  </pic:spPr>
                </pic:pic>
              </a:graphicData>
            </a:graphic>
          </wp:inline>
        </w:drawing>
      </w:r>
      <w:r>
        <w:t xml:space="preserve">    </w:t>
      </w:r>
      <w:r>
        <w:rPr>
          <w:noProof/>
        </w:rPr>
        <w:drawing>
          <wp:inline distT="0" distB="0" distL="0" distR="0">
            <wp:extent cx="2383594" cy="49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1164"/>
                    <a:stretch>
                      <a:fillRect/>
                    </a:stretch>
                  </pic:blipFill>
                  <pic:spPr>
                    <a:xfrm>
                      <a:off x="0" y="0"/>
                      <a:ext cx="2383594" cy="4900000"/>
                    </a:xfrm>
                    <a:prstGeom prst="rect">
                      <a:avLst/>
                    </a:prstGeom>
                  </pic:spPr>
                </pic:pic>
              </a:graphicData>
            </a:graphic>
          </wp:inline>
        </w:drawing>
      </w:r>
    </w:p>
    <w:p>
      <w:pPr>
        <w:spacing w:before="160" w:after="240" w:line="257" w:lineRule="auto"/>
        <w:jc w:val="center"/>
      </w:pPr>
      <w:r>
        <w:rPr>
          <w:i/>
          <w:iCs/>
          <w:sz w:val="22"/>
          <w:szCs w:val="22"/>
        </w:rPr>
        <w:t xml:space="preserve">Figures 8.9 and 8.10. Study group with a cooperative weekly goal; privacy, language and reminder settings.</w:t>
      </w:r>
    </w:p>
    <w:p>
      <w:pPr>
        <w:pStyle w:val="2"/>
      </w:pPr>
      <w:r>
        <w:t xml:space="preserve">8.2. Moderation Console</w:t>
      </w:r>
    </w:p>
    <w:p>
      <w:pPr>
        <w:keepNext/>
        <w:spacing w:before="240" w:after="120"/>
        <w:jc w:val="center"/>
      </w:pPr>
      <w:r>
        <w:rPr>
          <w:noProof/>
        </w:rPr>
        <w:drawing>
          <wp:inline distT="0" distB="0" distL="0" distR="0">
            <wp:extent cx="5731510" cy="23875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1165"/>
                    <a:stretch>
                      <a:fillRect/>
                    </a:stretch>
                  </pic:blipFill>
                  <pic:spPr>
                    <a:xfrm>
                      <a:off x="0" y="0"/>
                      <a:ext cx="5731510" cy="2387501"/>
                    </a:xfrm>
                    <a:prstGeom prst="rect">
                      <a:avLst/>
                    </a:prstGeom>
                  </pic:spPr>
                </pic:pic>
              </a:graphicData>
            </a:graphic>
          </wp:inline>
        </w:drawing>
      </w:r>
    </w:p>
    <w:p>
      <w:pPr>
        <w:spacing w:before="160" w:after="240" w:line="257" w:lineRule="auto"/>
        <w:jc w:val="center"/>
      </w:pPr>
      <w:r>
        <w:rPr>
          <w:i/>
          <w:iCs/>
          <w:sz w:val="22"/>
          <w:szCs w:val="22"/>
        </w:rPr>
        <w:t xml:space="preserve">Figure 8.11. Moderation queue for scripts that failed validation and reported content.</w:t>
      </w:r>
    </w:p>
    <w:p>
      <w:pPr>
        <w:pStyle w:val="1"/>
        <w:pageBreakBefore/>
      </w:pPr>
      <w:r>
        <w:t xml:space="preserve">9. Verification and Evaluation Plan</w:t>
      </w:r>
    </w:p>
    <w:p>
      <w:pPr>
        <w:pStyle w:val="2"/>
      </w:pPr>
      <w:r>
        <w:t xml:space="preserve">9.1. Evaluation Objective</w:t>
      </w:r>
    </w:p>
    <w:p>
      <w:pPr/>
      <w:r>
        <w:t xml:space="preserve">The purpose of the evaluation is to determine whether the platform achieves its aim: a personalized microlearning pathway with generated short videos and adaptive assessment that gives better learning efficiency and good usability compared with a non-adaptive baseline. Particular attention is given to:</w:t>
      </w:r>
    </w:p>
    <w:p>
      <w:pPr>
        <w:pStyle w:val="a3"/>
        <w:spacing w:after="40"/>
      </w:pPr>
      <w:r>
        <w:t xml:space="preserve">1. Correctness of the pathway: prerequisites respected, plans within the free time.</w:t>
      </w:r>
    </w:p>
    <w:p>
      <w:pPr>
        <w:pStyle w:val="a3"/>
        <w:spacing w:after="40"/>
      </w:pPr>
      <w:r>
        <w:t xml:space="preserve">2. Quality of the adaptive assessment: prediction accuracy and number of questions needed.</w:t>
      </w:r>
    </w:p>
    <w:p>
      <w:pPr>
        <w:pStyle w:val="a3"/>
        <w:spacing w:after="40"/>
      </w:pPr>
      <w:r>
        <w:t xml:space="preserve">3. Reliability, speed, accuracy and cost of video generation.</w:t>
      </w:r>
    </w:p>
    <w:p>
      <w:pPr>
        <w:pStyle w:val="a3"/>
        <w:spacing w:after="40"/>
      </w:pPr>
      <w:r>
        <w:t xml:space="preserve">4. Validity of generated questions and units.</w:t>
      </w:r>
    </w:p>
    <w:p>
      <w:pPr>
        <w:pStyle w:val="a3"/>
        <w:spacing w:after="40"/>
      </w:pPr>
      <w:r>
        <w:t xml:space="preserve">5. Agreement of AI grading with human graders and resistance to manipulation.</w:t>
      </w:r>
    </w:p>
    <w:p>
      <w:pPr>
        <w:pStyle w:val="a3"/>
        <w:spacing w:after="40"/>
      </w:pPr>
      <w:r>
        <w:t xml:space="preserve">6. Learning gain, delayed retention and usability compared with the baseline.</w:t>
      </w:r>
    </w:p>
    <w:p>
      <w:pPr>
        <w:pStyle w:val="a3"/>
        <w:spacing w:after="40"/>
      </w:pPr>
      <w:r>
        <w:t xml:space="preserve">7. Performance, integrity, security and accessibility.</w:t>
      </w:r>
    </w:p>
    <w:p>
      <w:pPr>
        <w:pStyle w:val="2"/>
      </w:pPr>
      <w:r>
        <w:t xml:space="preserve">9.2. Baseline Solution</w:t>
      </w:r>
    </w:p>
    <w:p>
      <w:pPr/>
      <w:r>
        <w:t xml:space="preserve">The baseline is the way a student studies today without additional tools: the same unit texts presented as a static course page in a fixed order, followed by a fixed ten-question quiz with correct/incorrect feedback, without videos and without adaptivity. It is the active control condition of the learning study, so that the comparison isolates the effect of the pathway, the videos and the adaptive quiz [20].</w:t>
      </w:r>
    </w:p>
    <w:p>
      <w:pPr/>
      <w:r>
        <w:t xml:space="preserve">Component benchmarks use their own baselines:</w:t>
      </w:r>
    </w:p>
    <w:p>
      <w:pPr>
        <w:pStyle w:val="a3"/>
        <w:numPr>
          <w:ilvl w:val="0"/>
          <w:numId w:val="25"/>
        </w:numPr>
        <w:spacing w:after="40"/>
      </w:pPr>
      <w:r>
        <w:t xml:space="preserve">Pathway: a fixed curriculum order and a random order of eligible units.</w:t>
      </w:r>
    </w:p>
    <w:p>
      <w:pPr>
        <w:pStyle w:val="a3"/>
        <w:numPr>
          <w:ilvl w:val="0"/>
          <w:numId w:val="25"/>
        </w:numPr>
        <w:spacing w:after="40"/>
      </w:pPr>
      <w:r>
        <w:t xml:space="preserve">Assessment model: a per-skill average-correctness predictor and a fixed random ten-question quiz; Bayesian knowledge tracing and a one-parameter IRT model are fitted offline as comparison models.</w:t>
      </w:r>
    </w:p>
    <w:p>
      <w:pPr>
        <w:pStyle w:val="a3"/>
        <w:numPr>
          <w:ilvl w:val="0"/>
          <w:numId w:val="25"/>
        </w:numPr>
        <w:spacing w:after="40"/>
      </w:pPr>
      <w:r>
        <w:t xml:space="preserve">AI grading: two human graders using the same rubric, and a keyword-overlap grader.</w:t>
      </w:r>
    </w:p>
    <w:p>
      <w:pPr/>
      <w:r>
        <w:t xml:space="preserve">Both conditions of the learning study use the same unit texts, time limits and post-test questions. Differences in functionality are documented so that results are not attributed to unrelated implementation choices.</w:t>
      </w:r>
    </w:p>
    <w:p>
      <w:pPr>
        <w:pStyle w:val="2"/>
      </w:pPr>
      <w:r>
        <w:t xml:space="preserve">9.3. Evaluation Metrics</w:t>
      </w:r>
    </w:p>
    <w:p>
      <w:pPr>
        <w:keepNext/>
        <w:spacing w:after="70"/>
      </w:pPr>
      <w:r>
        <w:rPr>
          <w:b/>
          <w:bCs/>
          <w:sz w:val="22"/>
          <w:szCs w:val="22"/>
        </w:rPr>
        <w:t xml:space="preserve">9.3.1. Normalized Learning Gain</w:t>
      </w:r>
    </w:p>
    <w:p>
      <w:pPr>
        <w:spacing w:after="100"/>
        <w:ind w:left="255"/>
      </w:pPr>
      <w:r>
        <w:rPr>
          <w:i/>
          <w:iCs/>
        </w:rPr>
        <w:t xml:space="preserve">Gain = (Post-test score − Pre-test score) / (Maximum score − Pre-test score)</w:t>
      </w:r>
    </w:p>
    <w:p>
      <w:pPr/>
      <w:r>
        <w:t xml:space="preserve">Computed per participant and topic. The target is a higher median gain in the YeahGrind condition than in the baseline condition. A delayed retention score from a test one week later is reported in the same way.</w:t>
      </w:r>
    </w:p>
    <w:p>
      <w:pPr>
        <w:keepNext/>
        <w:spacing w:after="70"/>
      </w:pPr>
      <w:r>
        <w:rPr>
          <w:b/>
          <w:bCs/>
          <w:sz w:val="22"/>
          <w:szCs w:val="22"/>
        </w:rPr>
        <w:t xml:space="preserve">9.3.2. Prerequisite Violations and Budget Overruns</w:t>
      </w:r>
    </w:p>
    <w:p>
      <w:pPr>
        <w:spacing w:after="100"/>
        <w:ind w:left="255"/>
      </w:pPr>
      <w:r>
        <w:rPr>
          <w:i/>
          <w:iCs/>
        </w:rPr>
        <w:t xml:space="preserve">Violations = Number of planned units whose prerequisite skills have mastery &lt; 0.85</w:t>
      </w:r>
    </w:p>
    <w:p>
      <w:pPr/>
      <w:r>
        <w:t xml:space="preserve">Measured in the pathway simulation (100 simulated learners per topic). The target is zero violations and zero plans that exceed the student's free minutes; units and minutes needed to reach goal mastery must be lower than for both baselines.</w:t>
      </w:r>
    </w:p>
    <w:p>
      <w:pPr>
        <w:keepNext/>
        <w:spacing w:after="70"/>
      </w:pPr>
      <w:r>
        <w:rPr>
          <w:b/>
          <w:bCs/>
          <w:sz w:val="22"/>
          <w:szCs w:val="22"/>
        </w:rPr>
        <w:t xml:space="preserve">9.3.3. Prediction Accuracy of the Assessment Model</w:t>
      </w:r>
    </w:p>
    <w:p>
      <w:pPr>
        <w:spacing w:after="100"/>
        <w:ind w:left="255"/>
      </w:pPr>
      <w:r>
        <w:rPr>
          <w:i/>
          <w:iCs/>
        </w:rPr>
        <w:t xml:space="preserve">AUC and RMSE of next-answer prediction on the held-out 20 % of a public dataset</w:t>
      </w:r>
    </w:p>
    <w:p>
      <w:pPr/>
      <w:r>
        <w:t xml:space="preserve">The Elo model must have a higher AUC and a lower RMSE than the baseline (95 % bootstrap confidence intervals). In simulation, the adaptive quiz must reach ≥ 90 % mastery classification accuracy with ≥ 30 % fewer questions than the fixed quiz.</w:t>
      </w:r>
    </w:p>
    <w:p>
      <w:pPr>
        <w:keepNext/>
        <w:spacing w:after="70"/>
      </w:pPr>
      <w:r>
        <w:rPr>
          <w:b/>
          <w:bCs/>
          <w:sz w:val="22"/>
          <w:szCs w:val="22"/>
        </w:rPr>
        <w:t xml:space="preserve">9.3.4. Video Pipeline Reliability, Speed and Cost</w:t>
      </w:r>
    </w:p>
    <w:p>
      <w:pPr>
        <w:spacing w:after="100"/>
        <w:ind w:left="255"/>
      </w:pPr>
      <w:r>
        <w:rPr>
          <w:i/>
          <w:iCs/>
        </w:rPr>
        <w:t xml:space="preserve">Success rate (%) = Succeeded jobs / All jobs × 100; Generation time = Time ready − Time requested</w:t>
      </w:r>
    </w:p>
    <w:p>
      <w:pPr/>
      <w:r>
        <w:t xml:space="preserve">Over a batch of 50 jobs the targets are ≥ 90 % success after retries, p90 generation time ≤ 5 min, duration 60–120 s with audio and captions, and ≤ USD 0.05 per video.</w:t>
      </w:r>
    </w:p>
    <w:p>
      <w:pPr>
        <w:keepNext/>
        <w:spacing w:after="70"/>
      </w:pPr>
      <w:r>
        <w:rPr>
          <w:b/>
          <w:bCs/>
          <w:sz w:val="22"/>
          <w:szCs w:val="22"/>
        </w:rPr>
        <w:t xml:space="preserve">9.3.5. Seeded-Error Recall</w:t>
      </w:r>
    </w:p>
    <w:p>
      <w:pPr>
        <w:spacing w:after="100"/>
        <w:ind w:left="255"/>
      </w:pPr>
      <w:r>
        <w:rPr>
          <w:i/>
          <w:iCs/>
        </w:rPr>
        <w:t xml:space="preserve">Recall (%) = Injected factual errors flagged by validation / Injected errors × 100</w:t>
      </w:r>
    </w:p>
    <w:p>
      <w:pPr/>
      <w:r>
        <w:t xml:space="preserve">Twenty scripts with ten injected errors (wrong numbers, swapped terms, unsupported claims). The target is ≥ 80 %. Three student raters also score 20 videos for accuracy and clarity (target ≥ 4.0 of 5).</w:t>
      </w:r>
    </w:p>
    <w:p>
      <w:pPr>
        <w:keepNext/>
        <w:spacing w:after="70"/>
      </w:pPr>
      <w:r>
        <w:rPr>
          <w:b/>
          <w:bCs/>
          <w:sz w:val="22"/>
          <w:szCs w:val="22"/>
        </w:rPr>
        <w:t xml:space="preserve">9.3.6. Validity of Generated Questions</w:t>
      </w:r>
    </w:p>
    <w:p>
      <w:pPr>
        <w:spacing w:after="100"/>
        <w:ind w:left="255"/>
      </w:pPr>
      <w:r>
        <w:rPr>
          <w:i/>
          <w:iCs/>
        </w:rPr>
        <w:t xml:space="preserve">Validity (%) = Questions judged correct and unambiguous by both raters / Rated questions × 100</w:t>
      </w:r>
    </w:p>
    <w:p>
      <w:pPr/>
      <w:r>
        <w:t xml:space="preserve">One hundred generated questions are rated before moderation; the target is ≥ 85 %, and no invalid item may ever be served.</w:t>
      </w:r>
    </w:p>
    <w:p>
      <w:pPr>
        <w:keepNext/>
        <w:spacing w:after="70"/>
      </w:pPr>
      <w:r>
        <w:rPr>
          <w:b/>
          <w:bCs/>
          <w:sz w:val="22"/>
          <w:szCs w:val="22"/>
        </w:rPr>
        <w:t xml:space="preserve">9.3.7. Grading Agreement</w:t>
      </w:r>
    </w:p>
    <w:p>
      <w:pPr>
        <w:spacing w:after="100"/>
        <w:ind w:left="255"/>
      </w:pPr>
      <w:r>
        <w:rPr>
          <w:i/>
          <w:iCs/>
        </w:rPr>
        <w:t xml:space="preserve">Accuracy (%) = Pass/fail decisions equal to the human consensus / All answers × 100; Cohen's κ on pass/fail</w:t>
      </w:r>
    </w:p>
    <w:p>
      <w:pPr/>
      <w:r>
        <w:t xml:space="preserve">On a reference set of 60 answers the targets are accuracy ≥ 85 %, κ ≥ 0.70, mean absolute score error ≤ 12, zero successful prompt injections and zero hints that reveal the full answer.</w:t>
      </w:r>
    </w:p>
    <w:p>
      <w:pPr>
        <w:keepNext/>
        <w:spacing w:after="70"/>
      </w:pPr>
      <w:r>
        <w:rPr>
          <w:b/>
          <w:bCs/>
          <w:sz w:val="22"/>
          <w:szCs w:val="22"/>
        </w:rPr>
        <w:t xml:space="preserve">9.3.8. Usability and Performance</w:t>
      </w:r>
    </w:p>
    <w:p>
      <w:pPr>
        <w:spacing w:after="100"/>
        <w:ind w:left="255"/>
      </w:pPr>
      <w:r>
        <w:rPr>
          <w:i/>
          <w:iCs/>
        </w:rPr>
        <w:t xml:space="preserve">SUS score (0–100); p95 latency under load</w:t>
      </w:r>
    </w:p>
    <w:p>
      <w:pPr/>
      <w:r>
        <w:t xml:space="preserve">Targets: mean SUS ≥ 70 and task success ≥ 85 % in the study; p95 ≤ 500 ms for non-generation endpoints at 50 virtual users; question selection ≤ 500 ms; pathway recomputation ≤ 2 s.</w:t>
      </w:r>
    </w:p>
    <w:p>
      <w:pPr>
        <w:pStyle w:val="2"/>
      </w:pPr>
      <w:r>
        <w:t xml:space="preserve">9.4. Experimental Environment</w:t>
      </w:r>
    </w:p>
    <w:tbl>
      <w:tblPr>
        <w:tblStyle w:val="a8"/>
        <w:tblW w:w="9026" w:type="dxa"/>
        <w:tblLook w:val="04A0"/>
      </w:tblPr>
      <w:tblGrid>
        <w:gridCol w:w="2600"/>
        <w:gridCol w:w="6426"/>
      </w:tblGrid>
      <w:tr>
        <w:trPr>
          <w:tblHeader/>
          <w:cantSplit/>
        </w:trPr>
        <w:tc>
          <w:tcPr>
            <w:tcW w:w="2600" w:type="dxa"/>
            <w:shd w:val="clear" w:color="auto" w:fill="F2F2F2"/>
          </w:tcPr>
          <w:p>
            <w:pPr>
              <w:spacing w:after="0" w:line="240" w:lineRule="auto"/>
              <w:jc w:val="left"/>
            </w:pPr>
            <w:r>
              <w:rPr>
                <w:b/>
                <w:bCs/>
                <w:sz w:val="20"/>
                <w:szCs w:val="20"/>
              </w:rPr>
              <w:t xml:space="preserve">Parameter</w:t>
            </w:r>
          </w:p>
        </w:tc>
        <w:tc>
          <w:tcPr>
            <w:tcW w:w="6426" w:type="dxa"/>
            <w:shd w:val="clear" w:color="auto" w:fill="F2F2F2"/>
          </w:tcPr>
          <w:p>
            <w:pPr>
              <w:spacing w:after="0" w:line="240" w:lineRule="auto"/>
              <w:jc w:val="left"/>
            </w:pPr>
            <w:r>
              <w:rPr>
                <w:b/>
                <w:bCs/>
                <w:sz w:val="20"/>
                <w:szCs w:val="20"/>
              </w:rPr>
              <w:t xml:space="preserve">Proposed Configuration</w:t>
            </w:r>
          </w:p>
        </w:tc>
      </w:tr>
      <w:tr>
        <w:trPr>
          <w:cantSplit/>
        </w:trPr>
        <w:tc>
          <w:tcPr>
            <w:tcW w:w="2600" w:type="dxa"/>
          </w:tcPr>
          <w:p>
            <w:pPr>
              <w:spacing w:after="0" w:line="240" w:lineRule="auto"/>
              <w:jc w:val="left"/>
            </w:pPr>
            <w:r>
              <w:rPr>
                <w:sz w:val="20"/>
                <w:szCs w:val="20"/>
              </w:rPr>
              <w:t xml:space="preserve">Version under test</w:t>
            </w:r>
          </w:p>
        </w:tc>
        <w:tc>
          <w:tcPr>
            <w:tcW w:w="6426" w:type="dxa"/>
          </w:tcPr>
          <w:p>
            <w:pPr>
              <w:spacing w:after="0" w:line="240" w:lineRule="auto"/>
              <w:jc w:val="left"/>
            </w:pPr>
            <w:r>
              <w:rPr>
                <w:sz w:val="20"/>
                <w:szCs w:val="20"/>
              </w:rPr>
              <w:t xml:space="preserve">Git tag of the evaluated release; commit hash recorded in every report</w:t>
            </w:r>
          </w:p>
        </w:tc>
      </w:tr>
      <w:tr>
        <w:trPr>
          <w:cantSplit/>
        </w:trPr>
        <w:tc>
          <w:tcPr>
            <w:tcW w:w="2600" w:type="dxa"/>
          </w:tcPr>
          <w:p>
            <w:pPr>
              <w:spacing w:after="0" w:line="240" w:lineRule="auto"/>
              <w:jc w:val="left"/>
            </w:pPr>
            <w:r>
              <w:rPr>
                <w:sz w:val="20"/>
                <w:szCs w:val="20"/>
              </w:rPr>
              <w:t xml:space="preserve">Local environment</w:t>
            </w:r>
          </w:p>
        </w:tc>
        <w:tc>
          <w:tcPr>
            <w:tcW w:w="6426" w:type="dxa"/>
          </w:tcPr>
          <w:p>
            <w:pPr>
              <w:spacing w:after="0" w:line="240" w:lineRule="auto"/>
              <w:jc w:val="left"/>
            </w:pPr>
            <w:r>
              <w:rPr>
                <w:sz w:val="20"/>
                <w:szCs w:val="20"/>
              </w:rPr>
              <w:t xml:space="preserve">Node.js 24 LTS, PostgreSQL 18 in Docker</w:t>
            </w:r>
          </w:p>
        </w:tc>
      </w:tr>
      <w:tr>
        <w:trPr>
          <w:cantSplit/>
        </w:trPr>
        <w:tc>
          <w:tcPr>
            <w:tcW w:w="2600" w:type="dxa"/>
          </w:tcPr>
          <w:p>
            <w:pPr>
              <w:spacing w:after="0" w:line="240" w:lineRule="auto"/>
              <w:jc w:val="left"/>
            </w:pPr>
            <w:r>
              <w:rPr>
                <w:sz w:val="20"/>
                <w:szCs w:val="20"/>
              </w:rPr>
              <w:t xml:space="preserve">Staging environment</w:t>
            </w:r>
          </w:p>
        </w:tc>
        <w:tc>
          <w:tcPr>
            <w:tcW w:w="6426" w:type="dxa"/>
          </w:tcPr>
          <w:p>
            <w:pPr>
              <w:spacing w:after="0" w:line="240" w:lineRule="auto"/>
              <w:jc w:val="left"/>
            </w:pPr>
            <w:r>
              <w:rPr>
                <w:sz w:val="20"/>
                <w:szCs w:val="20"/>
              </w:rPr>
              <w:t xml:space="preserve">Same configuration as production on Railway; separate database and storage bucket</w:t>
            </w:r>
          </w:p>
        </w:tc>
      </w:tr>
      <w:tr>
        <w:trPr>
          <w:cantSplit/>
        </w:trPr>
        <w:tc>
          <w:tcPr>
            <w:tcW w:w="2600" w:type="dxa"/>
          </w:tcPr>
          <w:p>
            <w:pPr>
              <w:spacing w:after="0" w:line="240" w:lineRule="auto"/>
              <w:jc w:val="left"/>
            </w:pPr>
            <w:r>
              <w:rPr>
                <w:sz w:val="20"/>
                <w:szCs w:val="20"/>
              </w:rPr>
              <w:t xml:space="preserve">AI settings</w:t>
            </w:r>
          </w:p>
        </w:tc>
        <w:tc>
          <w:tcPr>
            <w:tcW w:w="6426" w:type="dxa"/>
          </w:tcPr>
          <w:p>
            <w:pPr>
              <w:spacing w:after="0" w:line="240" w:lineRule="auto"/>
              <w:jc w:val="left"/>
            </w:pPr>
            <w:r>
              <w:rPr>
                <w:sz w:val="20"/>
                <w:szCs w:val="20"/>
              </w:rPr>
              <w:t xml:space="preserve">Fixed model versions, voices and temperature; each AI benchmark repeated three times</w:t>
            </w:r>
          </w:p>
        </w:tc>
      </w:tr>
      <w:tr>
        <w:trPr>
          <w:cantSplit/>
        </w:trPr>
        <w:tc>
          <w:tcPr>
            <w:tcW w:w="2600" w:type="dxa"/>
          </w:tcPr>
          <w:p>
            <w:pPr>
              <w:spacing w:after="0" w:line="240" w:lineRule="auto"/>
              <w:jc w:val="left"/>
            </w:pPr>
            <w:r>
              <w:rPr>
                <w:sz w:val="20"/>
                <w:szCs w:val="20"/>
              </w:rPr>
              <w:t xml:space="preserve">Devices</w:t>
            </w:r>
          </w:p>
        </w:tc>
        <w:tc>
          <w:tcPr>
            <w:tcW w:w="6426" w:type="dxa"/>
          </w:tcPr>
          <w:p>
            <w:pPr>
              <w:spacing w:after="0" w:line="240" w:lineRule="auto"/>
              <w:jc w:val="left"/>
            </w:pPr>
            <w:r>
              <w:rPr>
                <w:sz w:val="20"/>
                <w:szCs w:val="20"/>
              </w:rPr>
              <w:t xml:space="preserve">Android phone (Chrome) and iPhone (Safari) at 390 px; laptop at 1440 px</w:t>
            </w:r>
          </w:p>
        </w:tc>
      </w:tr>
      <w:tr>
        <w:trPr>
          <w:cantSplit/>
        </w:trPr>
        <w:tc>
          <w:tcPr>
            <w:tcW w:w="2600" w:type="dxa"/>
          </w:tcPr>
          <w:p>
            <w:pPr>
              <w:spacing w:after="0" w:line="240" w:lineRule="auto"/>
              <w:jc w:val="left"/>
            </w:pPr>
            <w:r>
              <w:rPr>
                <w:sz w:val="20"/>
                <w:szCs w:val="20"/>
              </w:rPr>
              <w:t xml:space="preserve">Pilot topics</w:t>
            </w:r>
          </w:p>
        </w:tc>
        <w:tc>
          <w:tcPr>
            <w:tcW w:w="6426" w:type="dxa"/>
          </w:tcPr>
          <w:p>
            <w:pPr>
              <w:spacing w:after="0" w:line="240" w:lineRule="auto"/>
              <w:jc w:val="left"/>
            </w:pPr>
            <w:r>
              <w:rPr>
                <w:sz w:val="20"/>
                <w:szCs w:val="20"/>
              </w:rPr>
              <w:t xml:space="preserve">SQL (JOIN, GROUP BY), Python basics, academic English</w:t>
            </w:r>
          </w:p>
        </w:tc>
      </w:tr>
      <w:tr>
        <w:trPr>
          <w:cantSplit/>
        </w:trPr>
        <w:tc>
          <w:tcPr>
            <w:tcW w:w="2600" w:type="dxa"/>
          </w:tcPr>
          <w:p>
            <w:pPr>
              <w:spacing w:after="0" w:line="240" w:lineRule="auto"/>
              <w:jc w:val="left"/>
            </w:pPr>
            <w:r>
              <w:rPr>
                <w:sz w:val="20"/>
                <w:szCs w:val="20"/>
              </w:rPr>
              <w:t xml:space="preserve">Pathway simulation</w:t>
            </w:r>
          </w:p>
        </w:tc>
        <w:tc>
          <w:tcPr>
            <w:tcW w:w="6426" w:type="dxa"/>
          </w:tcPr>
          <w:p>
            <w:pPr>
              <w:spacing w:after="0" w:line="240" w:lineRule="auto"/>
              <w:jc w:val="left"/>
            </w:pPr>
            <w:r>
              <w:rPr>
                <w:sz w:val="20"/>
                <w:szCs w:val="20"/>
              </w:rPr>
              <w:t xml:space="preserve">100 simulated learners per topic; 9–15 skills per topic; budgets of 10–60 min</w:t>
            </w:r>
          </w:p>
        </w:tc>
      </w:tr>
      <w:tr>
        <w:trPr>
          <w:cantSplit/>
        </w:trPr>
        <w:tc>
          <w:tcPr>
            <w:tcW w:w="2600" w:type="dxa"/>
          </w:tcPr>
          <w:p>
            <w:pPr>
              <w:spacing w:after="0" w:line="240" w:lineRule="auto"/>
              <w:jc w:val="left"/>
            </w:pPr>
            <w:r>
              <w:rPr>
                <w:sz w:val="20"/>
                <w:szCs w:val="20"/>
              </w:rPr>
              <w:t xml:space="preserve">Assessment dataset</w:t>
            </w:r>
          </w:p>
        </w:tc>
        <w:tc>
          <w:tcPr>
            <w:tcW w:w="6426" w:type="dxa"/>
          </w:tcPr>
          <w:p>
            <w:pPr>
              <w:spacing w:after="0" w:line="240" w:lineRule="auto"/>
              <w:jc w:val="left"/>
            </w:pPr>
            <w:r>
              <w:rPr>
                <w:sz w:val="20"/>
                <w:szCs w:val="20"/>
              </w:rPr>
              <w:t xml:space="preserve">Public dataset of student answers with skill tags (ASSISTments 2009–2010), chronological 80/20 split</w:t>
            </w:r>
          </w:p>
        </w:tc>
      </w:tr>
      <w:tr>
        <w:trPr>
          <w:cantSplit/>
        </w:trPr>
        <w:tc>
          <w:tcPr>
            <w:tcW w:w="2600" w:type="dxa"/>
          </w:tcPr>
          <w:p>
            <w:pPr>
              <w:spacing w:after="0" w:line="240" w:lineRule="auto"/>
              <w:jc w:val="left"/>
            </w:pPr>
            <w:r>
              <w:rPr>
                <w:sz w:val="20"/>
                <w:szCs w:val="20"/>
              </w:rPr>
              <w:t xml:space="preserve">Video batch</w:t>
            </w:r>
          </w:p>
        </w:tc>
        <w:tc>
          <w:tcPr>
            <w:tcW w:w="6426" w:type="dxa"/>
          </w:tcPr>
          <w:p>
            <w:pPr>
              <w:spacing w:after="0" w:line="240" w:lineRule="auto"/>
              <w:jc w:val="left"/>
            </w:pPr>
            <w:r>
              <w:rPr>
                <w:sz w:val="20"/>
                <w:szCs w:val="20"/>
              </w:rPr>
              <w:t xml:space="preserve">50 jobs, 3 topics × 2 languages (EN, RU); 5 Kazakh jobs for the native-speaker check</w:t>
            </w:r>
          </w:p>
        </w:tc>
      </w:tr>
      <w:tr>
        <w:trPr>
          <w:cantSplit/>
        </w:trPr>
        <w:tc>
          <w:tcPr>
            <w:tcW w:w="2600" w:type="dxa"/>
          </w:tcPr>
          <w:p>
            <w:pPr>
              <w:spacing w:after="0" w:line="240" w:lineRule="auto"/>
              <w:jc w:val="left"/>
            </w:pPr>
            <w:r>
              <w:rPr>
                <w:sz w:val="20"/>
                <w:szCs w:val="20"/>
              </w:rPr>
              <w:t xml:space="preserve">Grading reference set</w:t>
            </w:r>
          </w:p>
        </w:tc>
        <w:tc>
          <w:tcPr>
            <w:tcW w:w="6426" w:type="dxa"/>
          </w:tcPr>
          <w:p>
            <w:pPr>
              <w:spacing w:after="0" w:line="240" w:lineRule="auto"/>
              <w:jc w:val="left"/>
            </w:pPr>
            <w:r>
              <w:rPr>
                <w:sz w:val="20"/>
                <w:szCs w:val="20"/>
              </w:rPr>
              <w:t xml:space="preserve">60 answers: 3 subjects × 4 exercises × 5 answer types</w:t>
            </w:r>
          </w:p>
        </w:tc>
      </w:tr>
      <w:tr>
        <w:trPr>
          <w:cantSplit/>
        </w:trPr>
        <w:tc>
          <w:tcPr>
            <w:tcW w:w="2600" w:type="dxa"/>
          </w:tcPr>
          <w:p>
            <w:pPr>
              <w:spacing w:after="0" w:line="240" w:lineRule="auto"/>
              <w:jc w:val="left"/>
            </w:pPr>
            <w:r>
              <w:rPr>
                <w:sz w:val="20"/>
                <w:szCs w:val="20"/>
              </w:rPr>
              <w:t xml:space="preserve">Load test</w:t>
            </w:r>
          </w:p>
        </w:tc>
        <w:tc>
          <w:tcPr>
            <w:tcW w:w="6426" w:type="dxa"/>
          </w:tcPr>
          <w:p>
            <w:pPr>
              <w:spacing w:after="0" w:line="240" w:lineRule="auto"/>
              <w:jc w:val="left"/>
            </w:pPr>
            <w:r>
              <w:rPr>
                <w:sz w:val="20"/>
                <w:szCs w:val="20"/>
              </w:rPr>
              <w:t xml:space="preserve">k6, 50 virtual users, 10 minutes, mixed scenario</w:t>
            </w:r>
          </w:p>
        </w:tc>
      </w:tr>
      <w:tr>
        <w:trPr>
          <w:cantSplit/>
        </w:trPr>
        <w:tc>
          <w:tcPr>
            <w:tcW w:w="2600" w:type="dxa"/>
          </w:tcPr>
          <w:p>
            <w:pPr>
              <w:spacing w:after="0" w:line="240" w:lineRule="auto"/>
              <w:jc w:val="left"/>
            </w:pPr>
            <w:r>
              <w:rPr>
                <w:sz w:val="20"/>
                <w:szCs w:val="20"/>
              </w:rPr>
              <w:t xml:space="preserve">Learning study</w:t>
            </w:r>
          </w:p>
        </w:tc>
        <w:tc>
          <w:tcPr>
            <w:tcW w:w="6426" w:type="dxa"/>
          </w:tcPr>
          <w:p>
            <w:pPr>
              <w:spacing w:after="0" w:line="240" w:lineRule="auto"/>
              <w:jc w:val="left"/>
            </w:pPr>
            <w:r>
              <w:rPr>
                <w:sz w:val="20"/>
                <w:szCs w:val="20"/>
              </w:rPr>
              <w:t xml:space="preserve">12 AITU students, within-subject, counterbalanced; one 75-min session + 10-min test after 7 days</w:t>
            </w:r>
          </w:p>
        </w:tc>
      </w:tr>
    </w:tbl>
    <w:p>
      <w:pPr>
        <w:spacing w:before="160" w:after="240" w:line="257" w:lineRule="auto"/>
        <w:jc w:val="center"/>
      </w:pPr>
      <w:r>
        <w:rPr>
          <w:i/>
          <w:iCs/>
          <w:sz w:val="22"/>
          <w:szCs w:val="22"/>
        </w:rPr>
        <w:t xml:space="preserve">Table 9.1. Experimental environment</w:t>
      </w:r>
    </w:p>
    <w:p>
      <w:pPr>
        <w:pStyle w:val="2"/>
      </w:pPr>
      <w:r>
        <w:t xml:space="preserve">9.5. Test Cases</w:t>
      </w:r>
    </w:p>
    <w:tbl>
      <w:tblPr>
        <w:tblStyle w:val="a8"/>
        <w:tblW w:w="9026" w:type="dxa"/>
        <w:tblLook w:val="04A0"/>
      </w:tblPr>
      <w:tblGrid>
        <w:gridCol w:w="900"/>
        <w:gridCol w:w="3900"/>
        <w:gridCol w:w="4226"/>
      </w:tblGrid>
      <w:tr>
        <w:trPr>
          <w:tblHeader/>
          <w:cantSplit/>
        </w:trPr>
        <w:tc>
          <w:tcPr>
            <w:tcW w:w="900" w:type="dxa"/>
            <w:shd w:val="clear" w:color="auto" w:fill="F2F2F2"/>
          </w:tcPr>
          <w:p>
            <w:pPr>
              <w:spacing w:after="0" w:line="240" w:lineRule="auto"/>
              <w:jc w:val="left"/>
            </w:pPr>
            <w:r>
              <w:rPr>
                <w:b/>
                <w:bCs/>
                <w:sz w:val="18"/>
                <w:szCs w:val="18"/>
              </w:rPr>
              <w:t xml:space="preserve">Test ID</w:t>
            </w:r>
          </w:p>
        </w:tc>
        <w:tc>
          <w:tcPr>
            <w:tcW w:w="3900" w:type="dxa"/>
            <w:shd w:val="clear" w:color="auto" w:fill="F2F2F2"/>
          </w:tcPr>
          <w:p>
            <w:pPr>
              <w:spacing w:after="0" w:line="240" w:lineRule="auto"/>
              <w:jc w:val="left"/>
            </w:pPr>
            <w:r>
              <w:rPr>
                <w:b/>
                <w:bCs/>
                <w:sz w:val="18"/>
                <w:szCs w:val="18"/>
              </w:rPr>
              <w:t xml:space="preserve">Test Scenario</w:t>
            </w:r>
          </w:p>
        </w:tc>
        <w:tc>
          <w:tcPr>
            <w:tcW w:w="4226" w:type="dxa"/>
            <w:shd w:val="clear" w:color="auto" w:fill="F2F2F2"/>
          </w:tcPr>
          <w:p>
            <w:pPr>
              <w:spacing w:after="0" w:line="240" w:lineRule="auto"/>
              <w:jc w:val="left"/>
            </w:pPr>
            <w:r>
              <w:rPr>
                <w:b/>
                <w:bCs/>
                <w:sz w:val="18"/>
                <w:szCs w:val="18"/>
              </w:rPr>
              <w:t xml:space="preserve">Expected Result</w:t>
            </w:r>
          </w:p>
        </w:tc>
      </w:tr>
      <w:tr>
        <w:trPr>
          <w:cantSplit/>
        </w:trPr>
        <w:tc>
          <w:tcPr>
            <w:tcW w:w="900" w:type="dxa"/>
          </w:tcPr>
          <w:p>
            <w:pPr>
              <w:spacing w:after="0" w:line="240" w:lineRule="auto"/>
              <w:jc w:val="left"/>
            </w:pPr>
            <w:r>
              <w:rPr>
                <w:sz w:val="18"/>
                <w:szCs w:val="18"/>
              </w:rPr>
              <w:t xml:space="preserve">TC-01</w:t>
            </w:r>
          </w:p>
        </w:tc>
        <w:tc>
          <w:tcPr>
            <w:tcW w:w="3900" w:type="dxa"/>
          </w:tcPr>
          <w:p>
            <w:pPr>
              <w:spacing w:after="0" w:line="240" w:lineRule="auto"/>
              <w:jc w:val="left"/>
            </w:pPr>
            <w:r>
              <w:rPr>
                <w:sz w:val="18"/>
                <w:szCs w:val="18"/>
              </w:rPr>
              <w:t xml:space="preserve">Registration, sign-in and access to another user's goal</w:t>
            </w:r>
          </w:p>
        </w:tc>
        <w:tc>
          <w:tcPr>
            <w:tcW w:w="4226" w:type="dxa"/>
          </w:tcPr>
          <w:p>
            <w:pPr>
              <w:spacing w:after="0" w:line="240" w:lineRule="auto"/>
              <w:jc w:val="left"/>
            </w:pPr>
            <w:r>
              <w:rPr>
                <w:sz w:val="18"/>
                <w:szCs w:val="18"/>
              </w:rPr>
              <w:t xml:space="preserve">Sign-in works; access to foreign resources returns 404</w:t>
            </w:r>
          </w:p>
        </w:tc>
      </w:tr>
      <w:tr>
        <w:trPr>
          <w:cantSplit/>
        </w:trPr>
        <w:tc>
          <w:tcPr>
            <w:tcW w:w="900" w:type="dxa"/>
          </w:tcPr>
          <w:p>
            <w:pPr>
              <w:spacing w:after="0" w:line="240" w:lineRule="auto"/>
              <w:jc w:val="left"/>
            </w:pPr>
            <w:r>
              <w:rPr>
                <w:sz w:val="18"/>
                <w:szCs w:val="18"/>
              </w:rPr>
              <w:t xml:space="preserve">TC-02</w:t>
            </w:r>
          </w:p>
        </w:tc>
        <w:tc>
          <w:tcPr>
            <w:tcW w:w="3900" w:type="dxa"/>
          </w:tcPr>
          <w:p>
            <w:pPr>
              <w:spacing w:after="0" w:line="240" w:lineRule="auto"/>
              <w:jc w:val="left"/>
            </w:pPr>
            <w:r>
              <w:rPr>
                <w:sz w:val="18"/>
                <w:szCs w:val="18"/>
              </w:rPr>
              <w:t xml:space="preserve">Sign-in with a Microsoft account from another tenant</w:t>
            </w:r>
          </w:p>
        </w:tc>
        <w:tc>
          <w:tcPr>
            <w:tcW w:w="4226" w:type="dxa"/>
          </w:tcPr>
          <w:p>
            <w:pPr>
              <w:spacing w:after="0" w:line="240" w:lineRule="auto"/>
              <w:jc w:val="left"/>
            </w:pPr>
            <w:r>
              <w:rPr>
                <w:sz w:val="18"/>
                <w:szCs w:val="18"/>
              </w:rPr>
              <w:t xml:space="preserve">Rejected; AITU accounts accepted</w:t>
            </w:r>
          </w:p>
        </w:tc>
      </w:tr>
      <w:tr>
        <w:trPr>
          <w:cantSplit/>
        </w:trPr>
        <w:tc>
          <w:tcPr>
            <w:tcW w:w="900" w:type="dxa"/>
          </w:tcPr>
          <w:p>
            <w:pPr>
              <w:spacing w:after="0" w:line="240" w:lineRule="auto"/>
              <w:jc w:val="left"/>
            </w:pPr>
            <w:r>
              <w:rPr>
                <w:sz w:val="18"/>
                <w:szCs w:val="18"/>
              </w:rPr>
              <w:t xml:space="preserve">TC-03</w:t>
            </w:r>
          </w:p>
        </w:tc>
        <w:tc>
          <w:tcPr>
            <w:tcW w:w="3900" w:type="dxa"/>
          </w:tcPr>
          <w:p>
            <w:pPr>
              <w:spacing w:after="0" w:line="240" w:lineRule="auto"/>
              <w:jc w:val="left"/>
            </w:pPr>
            <w:r>
              <w:rPr>
                <w:sz w:val="18"/>
                <w:szCs w:val="18"/>
              </w:rPr>
              <w:t xml:space="preserve">Learning activity before consent</w:t>
            </w:r>
          </w:p>
        </w:tc>
        <w:tc>
          <w:tcPr>
            <w:tcW w:w="4226" w:type="dxa"/>
          </w:tcPr>
          <w:p>
            <w:pPr>
              <w:spacing w:after="0" w:line="240" w:lineRule="auto"/>
              <w:jc w:val="left"/>
            </w:pPr>
            <w:r>
              <w:rPr>
                <w:sz w:val="18"/>
                <w:szCs w:val="18"/>
              </w:rPr>
              <w:t xml:space="preserve">No analytics event stored; progress stored</w:t>
            </w:r>
          </w:p>
        </w:tc>
      </w:tr>
      <w:tr>
        <w:trPr>
          <w:cantSplit/>
        </w:trPr>
        <w:tc>
          <w:tcPr>
            <w:tcW w:w="900" w:type="dxa"/>
          </w:tcPr>
          <w:p>
            <w:pPr>
              <w:spacing w:after="0" w:line="240" w:lineRule="auto"/>
              <w:jc w:val="left"/>
            </w:pPr>
            <w:r>
              <w:rPr>
                <w:sz w:val="18"/>
                <w:szCs w:val="18"/>
              </w:rPr>
              <w:t xml:space="preserve">TC-04</w:t>
            </w:r>
          </w:p>
        </w:tc>
        <w:tc>
          <w:tcPr>
            <w:tcW w:w="3900" w:type="dxa"/>
          </w:tcPr>
          <w:p>
            <w:pPr>
              <w:spacing w:after="0" w:line="240" w:lineRule="auto"/>
              <w:jc w:val="left"/>
            </w:pPr>
            <w:r>
              <w:rPr>
                <w:sz w:val="18"/>
                <w:szCs w:val="18"/>
              </w:rPr>
              <w:t xml:space="preserve">Account deletion</w:t>
            </w:r>
          </w:p>
        </w:tc>
        <w:tc>
          <w:tcPr>
            <w:tcW w:w="4226" w:type="dxa"/>
          </w:tcPr>
          <w:p>
            <w:pPr>
              <w:spacing w:after="0" w:line="240" w:lineRule="auto"/>
              <w:jc w:val="left"/>
            </w:pPr>
            <w:r>
              <w:rPr>
                <w:sz w:val="18"/>
                <w:szCs w:val="18"/>
              </w:rPr>
              <w:t xml:space="preserve">No user-owned row or private media object remains</w:t>
            </w:r>
          </w:p>
        </w:tc>
      </w:tr>
      <w:tr>
        <w:trPr>
          <w:cantSplit/>
        </w:trPr>
        <w:tc>
          <w:tcPr>
            <w:tcW w:w="900" w:type="dxa"/>
          </w:tcPr>
          <w:p>
            <w:pPr>
              <w:spacing w:after="0" w:line="240" w:lineRule="auto"/>
              <w:jc w:val="left"/>
            </w:pPr>
            <w:r>
              <w:rPr>
                <w:sz w:val="18"/>
                <w:szCs w:val="18"/>
              </w:rPr>
              <w:t xml:space="preserve">TC-05</w:t>
            </w:r>
          </w:p>
        </w:tc>
        <w:tc>
          <w:tcPr>
            <w:tcW w:w="3900" w:type="dxa"/>
          </w:tcPr>
          <w:p>
            <w:pPr>
              <w:spacing w:after="0" w:line="240" w:lineRule="auto"/>
              <w:jc w:val="left"/>
            </w:pPr>
            <w:r>
              <w:rPr>
                <w:sz w:val="18"/>
                <w:szCs w:val="18"/>
              </w:rPr>
              <w:t xml:space="preserve">Goal with pasted material containing injected instructions</w:t>
            </w:r>
          </w:p>
        </w:tc>
        <w:tc>
          <w:tcPr>
            <w:tcW w:w="4226" w:type="dxa"/>
          </w:tcPr>
          <w:p>
            <w:pPr>
              <w:spacing w:after="0" w:line="240" w:lineRule="auto"/>
              <w:jc w:val="left"/>
            </w:pPr>
            <w:r>
              <w:rPr>
                <w:sz w:val="18"/>
                <w:szCs w:val="18"/>
              </w:rPr>
              <w:t xml:space="preserve">Material treated as data; skill map valid and acyclic</w:t>
            </w:r>
          </w:p>
        </w:tc>
      </w:tr>
      <w:tr>
        <w:trPr>
          <w:cantSplit/>
        </w:trPr>
        <w:tc>
          <w:tcPr>
            <w:tcW w:w="900" w:type="dxa"/>
          </w:tcPr>
          <w:p>
            <w:pPr>
              <w:spacing w:after="0" w:line="240" w:lineRule="auto"/>
              <w:jc w:val="left"/>
            </w:pPr>
            <w:r>
              <w:rPr>
                <w:sz w:val="18"/>
                <w:szCs w:val="18"/>
              </w:rPr>
              <w:t xml:space="preserve">TC-06</w:t>
            </w:r>
          </w:p>
        </w:tc>
        <w:tc>
          <w:tcPr>
            <w:tcW w:w="3900" w:type="dxa"/>
          </w:tcPr>
          <w:p>
            <w:pPr>
              <w:spacing w:after="0" w:line="240" w:lineRule="auto"/>
              <w:jc w:val="left"/>
            </w:pPr>
            <w:r>
              <w:rPr>
                <w:sz w:val="18"/>
                <w:szCs w:val="18"/>
              </w:rPr>
              <w:t xml:space="preserve">Pathway with locked prerequisites</w:t>
            </w:r>
          </w:p>
        </w:tc>
        <w:tc>
          <w:tcPr>
            <w:tcW w:w="4226" w:type="dxa"/>
          </w:tcPr>
          <w:p>
            <w:pPr>
              <w:spacing w:after="0" w:line="240" w:lineRule="auto"/>
              <w:jc w:val="left"/>
            </w:pPr>
            <w:r>
              <w:rPr>
                <w:sz w:val="18"/>
                <w:szCs w:val="18"/>
              </w:rPr>
              <w:t xml:space="preserve">No unit of a locked skill is planned</w:t>
            </w:r>
          </w:p>
        </w:tc>
      </w:tr>
      <w:tr>
        <w:trPr>
          <w:cantSplit/>
        </w:trPr>
        <w:tc>
          <w:tcPr>
            <w:tcW w:w="900" w:type="dxa"/>
          </w:tcPr>
          <w:p>
            <w:pPr>
              <w:spacing w:after="0" w:line="240" w:lineRule="auto"/>
              <w:jc w:val="left"/>
            </w:pPr>
            <w:r>
              <w:rPr>
                <w:sz w:val="18"/>
                <w:szCs w:val="18"/>
              </w:rPr>
              <w:t xml:space="preserve">TC-07</w:t>
            </w:r>
          </w:p>
        </w:tc>
        <w:tc>
          <w:tcPr>
            <w:tcW w:w="3900" w:type="dxa"/>
          </w:tcPr>
          <w:p>
            <w:pPr>
              <w:spacing w:after="0" w:line="240" w:lineRule="auto"/>
              <w:jc w:val="left"/>
            </w:pPr>
            <w:r>
              <w:rPr>
                <w:sz w:val="18"/>
                <w:szCs w:val="18"/>
              </w:rPr>
              <w:t xml:space="preserve">Check-in with 40 free minutes</w:t>
            </w:r>
          </w:p>
        </w:tc>
        <w:tc>
          <w:tcPr>
            <w:tcW w:w="4226" w:type="dxa"/>
          </w:tcPr>
          <w:p>
            <w:pPr>
              <w:spacing w:after="0" w:line="240" w:lineRule="auto"/>
              <w:jc w:val="left"/>
            </w:pPr>
            <w:r>
              <w:rPr>
                <w:sz w:val="18"/>
                <w:szCs w:val="18"/>
              </w:rPr>
              <w:t xml:space="preserve">Planned time ≤ 40 min; every item has a reason</w:t>
            </w:r>
          </w:p>
        </w:tc>
      </w:tr>
      <w:tr>
        <w:trPr>
          <w:cantSplit/>
        </w:trPr>
        <w:tc>
          <w:tcPr>
            <w:tcW w:w="900" w:type="dxa"/>
          </w:tcPr>
          <w:p>
            <w:pPr>
              <w:spacing w:after="0" w:line="240" w:lineRule="auto"/>
              <w:jc w:val="left"/>
            </w:pPr>
            <w:r>
              <w:rPr>
                <w:sz w:val="18"/>
                <w:szCs w:val="18"/>
              </w:rPr>
              <w:t xml:space="preserve">TC-08</w:t>
            </w:r>
          </w:p>
        </w:tc>
        <w:tc>
          <w:tcPr>
            <w:tcW w:w="3900" w:type="dxa"/>
          </w:tcPr>
          <w:p>
            <w:pPr>
              <w:spacing w:after="0" w:line="240" w:lineRule="auto"/>
              <w:jc w:val="left"/>
            </w:pPr>
            <w:r>
              <w:rPr>
                <w:sz w:val="18"/>
                <w:szCs w:val="18"/>
              </w:rPr>
              <w:t xml:space="preserve">Review due for a mastered skill</w:t>
            </w:r>
          </w:p>
        </w:tc>
        <w:tc>
          <w:tcPr>
            <w:tcW w:w="4226" w:type="dxa"/>
          </w:tcPr>
          <w:p>
            <w:pPr>
              <w:spacing w:after="0" w:line="240" w:lineRule="auto"/>
              <w:jc w:val="left"/>
            </w:pPr>
            <w:r>
              <w:rPr>
                <w:sz w:val="18"/>
                <w:szCs w:val="18"/>
              </w:rPr>
              <w:t xml:space="preserve">Review item included in today's plan</w:t>
            </w:r>
          </w:p>
        </w:tc>
      </w:tr>
      <w:tr>
        <w:trPr>
          <w:cantSplit/>
        </w:trPr>
        <w:tc>
          <w:tcPr>
            <w:tcW w:w="900" w:type="dxa"/>
          </w:tcPr>
          <w:p>
            <w:pPr>
              <w:spacing w:after="0" w:line="240" w:lineRule="auto"/>
              <w:jc w:val="left"/>
            </w:pPr>
            <w:r>
              <w:rPr>
                <w:sz w:val="18"/>
                <w:szCs w:val="18"/>
              </w:rPr>
              <w:t xml:space="preserve">TC-09</w:t>
            </w:r>
          </w:p>
        </w:tc>
        <w:tc>
          <w:tcPr>
            <w:tcW w:w="3900" w:type="dxa"/>
          </w:tcPr>
          <w:p>
            <w:pPr>
              <w:spacing w:after="0" w:line="240" w:lineRule="auto"/>
              <w:jc w:val="left"/>
            </w:pPr>
            <w:r>
              <w:rPr>
                <w:sz w:val="18"/>
                <w:szCs w:val="18"/>
              </w:rPr>
              <w:t xml:space="preserve">Moodle calendar connection and refresh</w:t>
            </w:r>
          </w:p>
        </w:tc>
        <w:tc>
          <w:tcPr>
            <w:tcW w:w="4226" w:type="dxa"/>
          </w:tcPr>
          <w:p>
            <w:pPr>
              <w:spacing w:after="0" w:line="240" w:lineRule="auto"/>
              <w:jc w:val="left"/>
            </w:pPr>
            <w:r>
              <w:rPr>
                <w:sz w:val="18"/>
                <w:szCs w:val="18"/>
              </w:rPr>
              <w:t xml:space="preserve">Deadlines and course names imported; changed and canceled events updated; URL never returned</w:t>
            </w:r>
          </w:p>
        </w:tc>
      </w:tr>
      <w:tr>
        <w:trPr>
          <w:cantSplit/>
        </w:trPr>
        <w:tc>
          <w:tcPr>
            <w:tcW w:w="900" w:type="dxa"/>
          </w:tcPr>
          <w:p>
            <w:pPr>
              <w:spacing w:after="0" w:line="240" w:lineRule="auto"/>
              <w:jc w:val="left"/>
            </w:pPr>
            <w:r>
              <w:rPr>
                <w:sz w:val="18"/>
                <w:szCs w:val="18"/>
              </w:rPr>
              <w:t xml:space="preserve">TC-10</w:t>
            </w:r>
          </w:p>
        </w:tc>
        <w:tc>
          <w:tcPr>
            <w:tcW w:w="3900" w:type="dxa"/>
          </w:tcPr>
          <w:p>
            <w:pPr>
              <w:spacing w:after="0" w:line="240" w:lineRule="auto"/>
              <w:jc w:val="left"/>
            </w:pPr>
            <w:r>
              <w:rPr>
                <w:sz w:val="18"/>
                <w:szCs w:val="18"/>
              </w:rPr>
              <w:t xml:space="preserve">First request for a unit video</w:t>
            </w:r>
          </w:p>
        </w:tc>
        <w:tc>
          <w:tcPr>
            <w:tcW w:w="4226" w:type="dxa"/>
          </w:tcPr>
          <w:p>
            <w:pPr>
              <w:spacing w:after="0" w:line="240" w:lineRule="auto"/>
              <w:jc w:val="left"/>
            </w:pPr>
            <w:r>
              <w:rPr>
                <w:sz w:val="18"/>
                <w:szCs w:val="18"/>
              </w:rPr>
              <w:t xml:space="preserve">Status 202; job runs; MP4 60–120 s with audio and WebVTT</w:t>
            </w:r>
          </w:p>
        </w:tc>
      </w:tr>
      <w:tr>
        <w:trPr>
          <w:cantSplit/>
        </w:trPr>
        <w:tc>
          <w:tcPr>
            <w:tcW w:w="900" w:type="dxa"/>
          </w:tcPr>
          <w:p>
            <w:pPr>
              <w:spacing w:after="0" w:line="240" w:lineRule="auto"/>
              <w:jc w:val="left"/>
            </w:pPr>
            <w:r>
              <w:rPr>
                <w:sz w:val="18"/>
                <w:szCs w:val="18"/>
              </w:rPr>
              <w:t xml:space="preserve">TC-11</w:t>
            </w:r>
          </w:p>
        </w:tc>
        <w:tc>
          <w:tcPr>
            <w:tcW w:w="3900" w:type="dxa"/>
          </w:tcPr>
          <w:p>
            <w:pPr>
              <w:spacing w:after="0" w:line="240" w:lineRule="auto"/>
              <w:jc w:val="left"/>
            </w:pPr>
            <w:r>
              <w:rPr>
                <w:sz w:val="18"/>
                <w:szCs w:val="18"/>
              </w:rPr>
              <w:t xml:space="preserve">Second request for the same video</w:t>
            </w:r>
          </w:p>
        </w:tc>
        <w:tc>
          <w:tcPr>
            <w:tcW w:w="4226" w:type="dxa"/>
          </w:tcPr>
          <w:p>
            <w:pPr>
              <w:spacing w:after="0" w:line="240" w:lineRule="auto"/>
              <w:jc w:val="left"/>
            </w:pPr>
            <w:r>
              <w:rPr>
                <w:sz w:val="18"/>
                <w:szCs w:val="18"/>
              </w:rPr>
              <w:t xml:space="preserve">Status 200; no new LLM or TTS call</w:t>
            </w:r>
          </w:p>
        </w:tc>
      </w:tr>
      <w:tr>
        <w:trPr>
          <w:cantSplit/>
        </w:trPr>
        <w:tc>
          <w:tcPr>
            <w:tcW w:w="900" w:type="dxa"/>
          </w:tcPr>
          <w:p>
            <w:pPr>
              <w:spacing w:after="0" w:line="240" w:lineRule="auto"/>
              <w:jc w:val="left"/>
            </w:pPr>
            <w:r>
              <w:rPr>
                <w:sz w:val="18"/>
                <w:szCs w:val="18"/>
              </w:rPr>
              <w:t xml:space="preserve">TC-12</w:t>
            </w:r>
          </w:p>
        </w:tc>
        <w:tc>
          <w:tcPr>
            <w:tcW w:w="3900" w:type="dxa"/>
          </w:tcPr>
          <w:p>
            <w:pPr>
              <w:spacing w:after="0" w:line="240" w:lineRule="auto"/>
              <w:jc w:val="left"/>
            </w:pPr>
            <w:r>
              <w:rPr>
                <w:sz w:val="18"/>
                <w:szCs w:val="18"/>
              </w:rPr>
              <w:t xml:space="preserve">Script with an ungrounded sentence</w:t>
            </w:r>
          </w:p>
        </w:tc>
        <w:tc>
          <w:tcPr>
            <w:tcW w:w="4226" w:type="dxa"/>
          </w:tcPr>
          <w:p>
            <w:pPr>
              <w:spacing w:after="0" w:line="240" w:lineRule="auto"/>
              <w:jc w:val="left"/>
            </w:pPr>
            <w:r>
              <w:rPr>
                <w:sz w:val="18"/>
                <w:szCs w:val="18"/>
              </w:rPr>
              <w:t xml:space="preserve">Status needs_review; not visible to students; listed in moderation queue</w:t>
            </w:r>
          </w:p>
        </w:tc>
      </w:tr>
      <w:tr>
        <w:trPr>
          <w:cantSplit/>
        </w:trPr>
        <w:tc>
          <w:tcPr>
            <w:tcW w:w="900" w:type="dxa"/>
          </w:tcPr>
          <w:p>
            <w:pPr>
              <w:spacing w:after="0" w:line="240" w:lineRule="auto"/>
              <w:jc w:val="left"/>
            </w:pPr>
            <w:r>
              <w:rPr>
                <w:sz w:val="18"/>
                <w:szCs w:val="18"/>
              </w:rPr>
              <w:t xml:space="preserve">TC-13</w:t>
            </w:r>
          </w:p>
        </w:tc>
        <w:tc>
          <w:tcPr>
            <w:tcW w:w="3900" w:type="dxa"/>
          </w:tcPr>
          <w:p>
            <w:pPr>
              <w:spacing w:after="0" w:line="240" w:lineRule="auto"/>
              <w:jc w:val="left"/>
            </w:pPr>
            <w:r>
              <w:rPr>
                <w:sz w:val="18"/>
                <w:szCs w:val="18"/>
              </w:rPr>
              <w:t xml:space="preserve">LLM or TTS timeout during a video job</w:t>
            </w:r>
          </w:p>
        </w:tc>
        <w:tc>
          <w:tcPr>
            <w:tcW w:w="4226" w:type="dxa"/>
          </w:tcPr>
          <w:p>
            <w:pPr>
              <w:spacing w:after="0" w:line="240" w:lineRule="auto"/>
              <w:jc w:val="left"/>
            </w:pPr>
            <w:r>
              <w:rPr>
                <w:sz w:val="18"/>
                <w:szCs w:val="18"/>
              </w:rPr>
              <w:t xml:space="preserve">Retried up to 3 times, then failed with a message; no fake output</w:t>
            </w:r>
          </w:p>
        </w:tc>
      </w:tr>
      <w:tr>
        <w:trPr>
          <w:cantSplit/>
        </w:trPr>
        <w:tc>
          <w:tcPr>
            <w:tcW w:w="900" w:type="dxa"/>
          </w:tcPr>
          <w:p>
            <w:pPr>
              <w:spacing w:after="0" w:line="240" w:lineRule="auto"/>
              <w:jc w:val="left"/>
            </w:pPr>
            <w:r>
              <w:rPr>
                <w:sz w:val="18"/>
                <w:szCs w:val="18"/>
              </w:rPr>
              <w:t xml:space="preserve">TC-14</w:t>
            </w:r>
          </w:p>
        </w:tc>
        <w:tc>
          <w:tcPr>
            <w:tcW w:w="3900" w:type="dxa"/>
          </w:tcPr>
          <w:p>
            <w:pPr>
              <w:spacing w:after="0" w:line="240" w:lineRule="auto"/>
              <w:jc w:val="left"/>
            </w:pPr>
            <w:r>
              <w:rPr>
                <w:sz w:val="18"/>
                <w:szCs w:val="18"/>
              </w:rPr>
              <w:t xml:space="preserve">Kazakh video before the quality check</w:t>
            </w:r>
          </w:p>
        </w:tc>
        <w:tc>
          <w:tcPr>
            <w:tcW w:w="4226" w:type="dxa"/>
          </w:tcPr>
          <w:p>
            <w:pPr>
              <w:spacing w:after="0" w:line="240" w:lineRule="auto"/>
              <w:jc w:val="left"/>
            </w:pPr>
            <w:r>
              <w:rPr>
                <w:sz w:val="18"/>
                <w:szCs w:val="18"/>
              </w:rPr>
              <w:t xml:space="preserve">Status 409</w:t>
            </w:r>
          </w:p>
        </w:tc>
      </w:tr>
      <w:tr>
        <w:trPr>
          <w:cantSplit/>
        </w:trPr>
        <w:tc>
          <w:tcPr>
            <w:tcW w:w="900" w:type="dxa"/>
          </w:tcPr>
          <w:p>
            <w:pPr>
              <w:spacing w:after="0" w:line="240" w:lineRule="auto"/>
              <w:jc w:val="left"/>
            </w:pPr>
            <w:r>
              <w:rPr>
                <w:sz w:val="18"/>
                <w:szCs w:val="18"/>
              </w:rPr>
              <w:t xml:space="preserve">TC-15</w:t>
            </w:r>
          </w:p>
        </w:tc>
        <w:tc>
          <w:tcPr>
            <w:tcW w:w="3900" w:type="dxa"/>
          </w:tcPr>
          <w:p>
            <w:pPr>
              <w:spacing w:after="0" w:line="240" w:lineRule="auto"/>
              <w:jc w:val="left"/>
            </w:pPr>
            <w:r>
              <w:rPr>
                <w:sz w:val="18"/>
                <w:szCs w:val="18"/>
              </w:rPr>
              <w:t xml:space="preserve">Next-question selection</w:t>
            </w:r>
          </w:p>
        </w:tc>
        <w:tc>
          <w:tcPr>
            <w:tcW w:w="4226" w:type="dxa"/>
          </w:tcPr>
          <w:p>
            <w:pPr>
              <w:spacing w:after="0" w:line="240" w:lineRule="auto"/>
              <w:jc w:val="left"/>
            </w:pPr>
            <w:r>
              <w:rPr>
                <w:sz w:val="18"/>
                <w:szCs w:val="18"/>
              </w:rPr>
              <w:t xml:space="preserve">Item with P closest to 0.7; no repeats; ≤ 500 ms</w:t>
            </w:r>
          </w:p>
        </w:tc>
      </w:tr>
      <w:tr>
        <w:trPr>
          <w:cantSplit/>
        </w:trPr>
        <w:tc>
          <w:tcPr>
            <w:tcW w:w="900" w:type="dxa"/>
          </w:tcPr>
          <w:p>
            <w:pPr>
              <w:spacing w:after="0" w:line="240" w:lineRule="auto"/>
              <w:jc w:val="left"/>
            </w:pPr>
            <w:r>
              <w:rPr>
                <w:sz w:val="18"/>
                <w:szCs w:val="18"/>
              </w:rPr>
              <w:t xml:space="preserve">TC-16</w:t>
            </w:r>
          </w:p>
        </w:tc>
        <w:tc>
          <w:tcPr>
            <w:tcW w:w="3900" w:type="dxa"/>
          </w:tcPr>
          <w:p>
            <w:pPr>
              <w:spacing w:after="0" w:line="240" w:lineRule="auto"/>
              <w:jc w:val="left"/>
            </w:pPr>
            <w:r>
              <w:rPr>
                <w:sz w:val="18"/>
                <w:szCs w:val="18"/>
              </w:rPr>
              <w:t xml:space="preserve">Correct and incorrect answers</w:t>
            </w:r>
          </w:p>
        </w:tc>
        <w:tc>
          <w:tcPr>
            <w:tcW w:w="4226" w:type="dxa"/>
          </w:tcPr>
          <w:p>
            <w:pPr>
              <w:spacing w:after="0" w:line="240" w:lineRule="auto"/>
              <w:jc w:val="left"/>
            </w:pPr>
            <w:r>
              <w:rPr>
                <w:sz w:val="18"/>
                <w:szCs w:val="18"/>
              </w:rPr>
              <w:t xml:space="preserve">Ability and mastery move in the expected direction</w:t>
            </w:r>
          </w:p>
        </w:tc>
      </w:tr>
      <w:tr>
        <w:trPr>
          <w:cantSplit/>
        </w:trPr>
        <w:tc>
          <w:tcPr>
            <w:tcW w:w="900" w:type="dxa"/>
          </w:tcPr>
          <w:p>
            <w:pPr>
              <w:spacing w:after="0" w:line="240" w:lineRule="auto"/>
              <w:jc w:val="left"/>
            </w:pPr>
            <w:r>
              <w:rPr>
                <w:sz w:val="18"/>
                <w:szCs w:val="18"/>
              </w:rPr>
              <w:t xml:space="preserve">TC-17</w:t>
            </w:r>
          </w:p>
        </w:tc>
        <w:tc>
          <w:tcPr>
            <w:tcW w:w="3900" w:type="dxa"/>
          </w:tcPr>
          <w:p>
            <w:pPr>
              <w:spacing w:after="0" w:line="240" w:lineRule="auto"/>
              <w:jc w:val="left"/>
            </w:pPr>
            <w:r>
              <w:rPr>
                <w:sz w:val="18"/>
                <w:szCs w:val="18"/>
              </w:rPr>
              <w:t xml:space="preserve">Same answer submitted twice with one idempotency key</w:t>
            </w:r>
          </w:p>
        </w:tc>
        <w:tc>
          <w:tcPr>
            <w:tcW w:w="4226" w:type="dxa"/>
          </w:tcPr>
          <w:p>
            <w:pPr>
              <w:spacing w:after="0" w:line="240" w:lineRule="auto"/>
              <w:jc w:val="left"/>
            </w:pPr>
            <w:r>
              <w:rPr>
                <w:sz w:val="18"/>
                <w:szCs w:val="18"/>
              </w:rPr>
              <w:t xml:space="preserve">Stored result returned; no second update or reward</w:t>
            </w:r>
          </w:p>
        </w:tc>
      </w:tr>
      <w:tr>
        <w:trPr>
          <w:cantSplit/>
        </w:trPr>
        <w:tc>
          <w:tcPr>
            <w:tcW w:w="900" w:type="dxa"/>
          </w:tcPr>
          <w:p>
            <w:pPr>
              <w:spacing w:after="0" w:line="240" w:lineRule="auto"/>
              <w:jc w:val="left"/>
            </w:pPr>
            <w:r>
              <w:rPr>
                <w:sz w:val="18"/>
                <w:szCs w:val="18"/>
              </w:rPr>
              <w:t xml:space="preserve">TC-18</w:t>
            </w:r>
          </w:p>
        </w:tc>
        <w:tc>
          <w:tcPr>
            <w:tcW w:w="3900" w:type="dxa"/>
          </w:tcPr>
          <w:p>
            <w:pPr>
              <w:spacing w:after="0" w:line="240" w:lineRule="auto"/>
              <w:jc w:val="left"/>
            </w:pPr>
            <w:r>
              <w:rPr>
                <w:sz w:val="18"/>
                <w:szCs w:val="18"/>
              </w:rPr>
              <w:t xml:space="preserve">Request for hints and question data</w:t>
            </w:r>
          </w:p>
        </w:tc>
        <w:tc>
          <w:tcPr>
            <w:tcW w:w="4226" w:type="dxa"/>
          </w:tcPr>
          <w:p>
            <w:pPr>
              <w:spacing w:after="0" w:line="240" w:lineRule="auto"/>
              <w:jc w:val="left"/>
            </w:pPr>
            <w:r>
              <w:rPr>
                <w:sz w:val="18"/>
                <w:szCs w:val="18"/>
              </w:rPr>
              <w:t xml:space="preserve">No response contains the answer key or rubric</w:t>
            </w:r>
          </w:p>
        </w:tc>
      </w:tr>
      <w:tr>
        <w:trPr>
          <w:cantSplit/>
        </w:trPr>
        <w:tc>
          <w:tcPr>
            <w:tcW w:w="900" w:type="dxa"/>
          </w:tcPr>
          <w:p>
            <w:pPr>
              <w:spacing w:after="0" w:line="240" w:lineRule="auto"/>
              <w:jc w:val="left"/>
            </w:pPr>
            <w:r>
              <w:rPr>
                <w:sz w:val="18"/>
                <w:szCs w:val="18"/>
              </w:rPr>
              <w:t xml:space="preserve">TC-19</w:t>
            </w:r>
          </w:p>
        </w:tc>
        <w:tc>
          <w:tcPr>
            <w:tcW w:w="3900" w:type="dxa"/>
          </w:tcPr>
          <w:p>
            <w:pPr>
              <w:spacing w:after="0" w:line="240" w:lineRule="auto"/>
              <w:jc w:val="left"/>
            </w:pPr>
            <w:r>
              <w:rPr>
                <w:sz w:val="18"/>
                <w:szCs w:val="18"/>
              </w:rPr>
              <w:t xml:space="preserve">Open answer with a prompt-injection attempt</w:t>
            </w:r>
          </w:p>
        </w:tc>
        <w:tc>
          <w:tcPr>
            <w:tcW w:w="4226" w:type="dxa"/>
          </w:tcPr>
          <w:p>
            <w:pPr>
              <w:spacing w:after="0" w:line="240" w:lineRule="auto"/>
              <w:jc w:val="left"/>
            </w:pPr>
            <w:r>
              <w:rPr>
                <w:sz w:val="18"/>
                <w:szCs w:val="18"/>
              </w:rPr>
              <w:t xml:space="preserve">Graded by the rubric; injection has no effect</w:t>
            </w:r>
          </w:p>
        </w:tc>
      </w:tr>
      <w:tr>
        <w:trPr>
          <w:cantSplit/>
        </w:trPr>
        <w:tc>
          <w:tcPr>
            <w:tcW w:w="900" w:type="dxa"/>
          </w:tcPr>
          <w:p>
            <w:pPr>
              <w:spacing w:after="0" w:line="240" w:lineRule="auto"/>
              <w:jc w:val="left"/>
            </w:pPr>
            <w:r>
              <w:rPr>
                <w:sz w:val="18"/>
                <w:szCs w:val="18"/>
              </w:rPr>
              <w:t xml:space="preserve">TC-20</w:t>
            </w:r>
          </w:p>
        </w:tc>
        <w:tc>
          <w:tcPr>
            <w:tcW w:w="3900" w:type="dxa"/>
          </w:tcPr>
          <w:p>
            <w:pPr>
              <w:spacing w:after="0" w:line="240" w:lineRule="auto"/>
              <w:jc w:val="left"/>
            </w:pPr>
            <w:r>
              <w:rPr>
                <w:sz w:val="18"/>
                <w:szCs w:val="18"/>
              </w:rPr>
              <w:t xml:space="preserve">Feed with friends' and non-friends' events</w:t>
            </w:r>
          </w:p>
        </w:tc>
        <w:tc>
          <w:tcPr>
            <w:tcW w:w="4226" w:type="dxa"/>
          </w:tcPr>
          <w:p>
            <w:pPr>
              <w:spacing w:after="0" w:line="240" w:lineRule="auto"/>
              <w:jc w:val="left"/>
            </w:pPr>
            <w:r>
              <w:rPr>
                <w:sz w:val="18"/>
                <w:szCs w:val="18"/>
              </w:rPr>
              <w:t xml:space="preserve">Only permitted events shown; scores private</w:t>
            </w:r>
          </w:p>
        </w:tc>
      </w:tr>
      <w:tr>
        <w:trPr>
          <w:cantSplit/>
        </w:trPr>
        <w:tc>
          <w:tcPr>
            <w:tcW w:w="900" w:type="dxa"/>
          </w:tcPr>
          <w:p>
            <w:pPr>
              <w:spacing w:after="0" w:line="240" w:lineRule="auto"/>
              <w:jc w:val="left"/>
            </w:pPr>
            <w:r>
              <w:rPr>
                <w:sz w:val="18"/>
                <w:szCs w:val="18"/>
              </w:rPr>
              <w:t xml:space="preserve">TC-21</w:t>
            </w:r>
          </w:p>
        </w:tc>
        <w:tc>
          <w:tcPr>
            <w:tcW w:w="3900" w:type="dxa"/>
          </w:tcPr>
          <w:p>
            <w:pPr>
              <w:spacing w:after="0" w:line="240" w:lineRule="auto"/>
              <w:jc w:val="left"/>
            </w:pPr>
            <w:r>
              <w:rPr>
                <w:sz w:val="18"/>
                <w:szCs w:val="18"/>
              </w:rPr>
              <w:t xml:space="preserve">Study group progress</w:t>
            </w:r>
          </w:p>
        </w:tc>
        <w:tc>
          <w:tcPr>
            <w:tcW w:w="4226" w:type="dxa"/>
          </w:tcPr>
          <w:p>
            <w:pPr>
              <w:spacing w:after="0" w:line="240" w:lineRule="auto"/>
              <w:jc w:val="left"/>
            </w:pPr>
            <w:r>
              <w:rPr>
                <w:sz w:val="18"/>
                <w:szCs w:val="18"/>
              </w:rPr>
              <w:t xml:space="preserve">Group total shown; no member ranking by default</w:t>
            </w:r>
          </w:p>
        </w:tc>
      </w:tr>
      <w:tr>
        <w:trPr>
          <w:cantSplit/>
        </w:trPr>
        <w:tc>
          <w:tcPr>
            <w:tcW w:w="900" w:type="dxa"/>
          </w:tcPr>
          <w:p>
            <w:pPr>
              <w:spacing w:after="0" w:line="240" w:lineRule="auto"/>
              <w:jc w:val="left"/>
            </w:pPr>
            <w:r>
              <w:rPr>
                <w:sz w:val="18"/>
                <w:szCs w:val="18"/>
              </w:rPr>
              <w:t xml:space="preserve">TC-22</w:t>
            </w:r>
          </w:p>
        </w:tc>
        <w:tc>
          <w:tcPr>
            <w:tcW w:w="3900" w:type="dxa"/>
          </w:tcPr>
          <w:p>
            <w:pPr>
              <w:spacing w:after="0" w:line="240" w:lineRule="auto"/>
              <w:jc w:val="left"/>
            </w:pPr>
            <w:r>
              <w:rPr>
                <w:sz w:val="18"/>
                <w:szCs w:val="18"/>
              </w:rPr>
              <w:t xml:space="preserve">Moderator rejects a generated question</w:t>
            </w:r>
          </w:p>
        </w:tc>
        <w:tc>
          <w:tcPr>
            <w:tcW w:w="4226" w:type="dxa"/>
          </w:tcPr>
          <w:p>
            <w:pPr>
              <w:spacing w:after="0" w:line="240" w:lineRule="auto"/>
              <w:jc w:val="left"/>
            </w:pPr>
            <w:r>
              <w:rPr>
                <w:sz w:val="18"/>
                <w:szCs w:val="18"/>
              </w:rPr>
              <w:t xml:space="preserve">Question never served again; action logged</w:t>
            </w:r>
          </w:p>
        </w:tc>
      </w:tr>
      <w:tr>
        <w:trPr>
          <w:cantSplit/>
        </w:trPr>
        <w:tc>
          <w:tcPr>
            <w:tcW w:w="900" w:type="dxa"/>
          </w:tcPr>
          <w:p>
            <w:pPr>
              <w:spacing w:after="0" w:line="240" w:lineRule="auto"/>
              <w:jc w:val="left"/>
            </w:pPr>
            <w:r>
              <w:rPr>
                <w:sz w:val="18"/>
                <w:szCs w:val="18"/>
              </w:rPr>
              <w:t xml:space="preserve">TC-23</w:t>
            </w:r>
          </w:p>
        </w:tc>
        <w:tc>
          <w:tcPr>
            <w:tcW w:w="3900" w:type="dxa"/>
          </w:tcPr>
          <w:p>
            <w:pPr>
              <w:spacing w:after="0" w:line="240" w:lineRule="auto"/>
              <w:jc w:val="left"/>
            </w:pPr>
            <w:r>
              <w:rPr>
                <w:sz w:val="18"/>
                <w:szCs w:val="18"/>
              </w:rPr>
              <w:t xml:space="preserve">100 parallel duplicate reward requests</w:t>
            </w:r>
          </w:p>
        </w:tc>
        <w:tc>
          <w:tcPr>
            <w:tcW w:w="4226" w:type="dxa"/>
          </w:tcPr>
          <w:p>
            <w:pPr>
              <w:spacing w:after="0" w:line="240" w:lineRule="auto"/>
              <w:jc w:val="left"/>
            </w:pPr>
            <w:r>
              <w:rPr>
                <w:sz w:val="18"/>
                <w:szCs w:val="18"/>
              </w:rPr>
              <w:t xml:space="preserve">Exactly one reward; no negative balance</w:t>
            </w:r>
          </w:p>
        </w:tc>
      </w:tr>
      <w:tr>
        <w:trPr>
          <w:cantSplit/>
        </w:trPr>
        <w:tc>
          <w:tcPr>
            <w:tcW w:w="900" w:type="dxa"/>
          </w:tcPr>
          <w:p>
            <w:pPr>
              <w:spacing w:after="0" w:line="240" w:lineRule="auto"/>
              <w:jc w:val="left"/>
            </w:pPr>
            <w:r>
              <w:rPr>
                <w:sz w:val="18"/>
                <w:szCs w:val="18"/>
              </w:rPr>
              <w:t xml:space="preserve">TC-24</w:t>
            </w:r>
          </w:p>
        </w:tc>
        <w:tc>
          <w:tcPr>
            <w:tcW w:w="3900" w:type="dxa"/>
          </w:tcPr>
          <w:p>
            <w:pPr>
              <w:spacing w:after="0" w:line="240" w:lineRule="auto"/>
              <w:jc w:val="left"/>
            </w:pPr>
            <w:r>
              <w:rPr>
                <w:sz w:val="18"/>
                <w:szCs w:val="18"/>
              </w:rPr>
              <w:t xml:space="preserve">Reminder during quiet hours</w:t>
            </w:r>
          </w:p>
        </w:tc>
        <w:tc>
          <w:tcPr>
            <w:tcW w:w="4226" w:type="dxa"/>
          </w:tcPr>
          <w:p>
            <w:pPr>
              <w:spacing w:after="0" w:line="240" w:lineRule="auto"/>
              <w:jc w:val="left"/>
            </w:pPr>
            <w:r>
              <w:rPr>
                <w:sz w:val="18"/>
                <w:szCs w:val="18"/>
              </w:rPr>
              <w:t xml:space="preserve">Not sent; delivered after quiet hours</w:t>
            </w:r>
          </w:p>
        </w:tc>
      </w:tr>
      <w:tr>
        <w:trPr>
          <w:cantSplit/>
        </w:trPr>
        <w:tc>
          <w:tcPr>
            <w:tcW w:w="900" w:type="dxa"/>
          </w:tcPr>
          <w:p>
            <w:pPr>
              <w:spacing w:after="0" w:line="240" w:lineRule="auto"/>
              <w:jc w:val="left"/>
            </w:pPr>
            <w:r>
              <w:rPr>
                <w:sz w:val="18"/>
                <w:szCs w:val="18"/>
              </w:rPr>
              <w:t xml:space="preserve">TC-25</w:t>
            </w:r>
          </w:p>
        </w:tc>
        <w:tc>
          <w:tcPr>
            <w:tcW w:w="3900" w:type="dxa"/>
          </w:tcPr>
          <w:p>
            <w:pPr>
              <w:spacing w:after="0" w:line="240" w:lineRule="auto"/>
              <w:jc w:val="left"/>
            </w:pPr>
            <w:r>
              <w:rPr>
                <w:sz w:val="18"/>
                <w:szCs w:val="18"/>
              </w:rPr>
              <w:t xml:space="preserve">Load test with 50 virtual users</w:t>
            </w:r>
          </w:p>
        </w:tc>
        <w:tc>
          <w:tcPr>
            <w:tcW w:w="4226" w:type="dxa"/>
          </w:tcPr>
          <w:p>
            <w:pPr>
              <w:spacing w:after="0" w:line="240" w:lineRule="auto"/>
              <w:jc w:val="left"/>
            </w:pPr>
            <w:r>
              <w:rPr>
                <w:sz w:val="18"/>
                <w:szCs w:val="18"/>
              </w:rPr>
              <w:t xml:space="preserve">p95 ≤ 500 ms; error rate &lt; 1 %</w:t>
            </w:r>
          </w:p>
        </w:tc>
      </w:tr>
      <w:tr>
        <w:trPr>
          <w:cantSplit/>
        </w:trPr>
        <w:tc>
          <w:tcPr>
            <w:tcW w:w="900" w:type="dxa"/>
          </w:tcPr>
          <w:p>
            <w:pPr>
              <w:spacing w:after="0" w:line="240" w:lineRule="auto"/>
              <w:jc w:val="left"/>
            </w:pPr>
            <w:r>
              <w:rPr>
                <w:sz w:val="18"/>
                <w:szCs w:val="18"/>
              </w:rPr>
              <w:t xml:space="preserve">TC-26</w:t>
            </w:r>
          </w:p>
        </w:tc>
        <w:tc>
          <w:tcPr>
            <w:tcW w:w="3900" w:type="dxa"/>
          </w:tcPr>
          <w:p>
            <w:pPr>
              <w:spacing w:after="0" w:line="240" w:lineRule="auto"/>
              <w:jc w:val="left"/>
            </w:pPr>
            <w:r>
              <w:rPr>
                <w:sz w:val="18"/>
                <w:szCs w:val="18"/>
              </w:rPr>
              <w:t xml:space="preserve">Accessibility scan of core screens</w:t>
            </w:r>
          </w:p>
        </w:tc>
        <w:tc>
          <w:tcPr>
            <w:tcW w:w="4226" w:type="dxa"/>
          </w:tcPr>
          <w:p>
            <w:pPr>
              <w:spacing w:after="0" w:line="240" w:lineRule="auto"/>
              <w:jc w:val="left"/>
            </w:pPr>
            <w:r>
              <w:rPr>
                <w:sz w:val="18"/>
                <w:szCs w:val="18"/>
              </w:rPr>
              <w:t xml:space="preserve">Zero critical or serious axe-core violations</w:t>
            </w:r>
          </w:p>
        </w:tc>
      </w:tr>
      <w:tr>
        <w:trPr>
          <w:cantSplit/>
        </w:trPr>
        <w:tc>
          <w:tcPr>
            <w:tcW w:w="900" w:type="dxa"/>
          </w:tcPr>
          <w:p>
            <w:pPr>
              <w:spacing w:after="0" w:line="240" w:lineRule="auto"/>
              <w:jc w:val="left"/>
            </w:pPr>
            <w:r>
              <w:rPr>
                <w:sz w:val="18"/>
                <w:szCs w:val="18"/>
              </w:rPr>
              <w:t xml:space="preserve">TC-27</w:t>
            </w:r>
          </w:p>
        </w:tc>
        <w:tc>
          <w:tcPr>
            <w:tcW w:w="3900" w:type="dxa"/>
          </w:tcPr>
          <w:p>
            <w:pPr>
              <w:spacing w:after="0" w:line="240" w:lineRule="auto"/>
              <w:jc w:val="left"/>
            </w:pPr>
            <w:r>
              <w:rPr>
                <w:sz w:val="18"/>
                <w:szCs w:val="18"/>
              </w:rPr>
              <w:t xml:space="preserve">Learning and usability study vs baseline</w:t>
            </w:r>
          </w:p>
        </w:tc>
        <w:tc>
          <w:tcPr>
            <w:tcW w:w="4226" w:type="dxa"/>
          </w:tcPr>
          <w:p>
            <w:pPr>
              <w:spacing w:after="0" w:line="240" w:lineRule="auto"/>
              <w:jc w:val="left"/>
            </w:pPr>
            <w:r>
              <w:rPr>
                <w:sz w:val="18"/>
                <w:szCs w:val="18"/>
              </w:rPr>
              <w:t xml:space="preserve">Gain, retention, SUS and task metrics recorded for both conditions</w:t>
            </w:r>
          </w:p>
        </w:tc>
      </w:tr>
    </w:tbl>
    <w:p>
      <w:pPr>
        <w:spacing w:before="160" w:after="240" w:line="257" w:lineRule="auto"/>
        <w:jc w:val="center"/>
      </w:pPr>
      <w:r>
        <w:rPr>
          <w:i/>
          <w:iCs/>
          <w:sz w:val="22"/>
          <w:szCs w:val="22"/>
        </w:rPr>
        <w:t xml:space="preserve">Table 9.2. Test cases</w:t>
      </w:r>
    </w:p>
    <w:p>
      <w:pPr>
        <w:pStyle w:val="2"/>
      </w:pPr>
      <w:r>
        <w:t xml:space="preserve">9.6. Experimental Procedure</w:t>
      </w:r>
    </w:p>
    <w:p>
      <w:pPr>
        <w:pStyle w:val="3"/>
      </w:pPr>
      <w:r>
        <w:t xml:space="preserve">Step 1: Environment Preparation</w:t>
      </w:r>
    </w:p>
    <w:p>
      <w:pPr/>
      <w:r>
        <w:t xml:space="preserve">The release is tagged and deployed to staging. Test databases, storage buckets and benchmark data sets are initialized so that no data from earlier runs is reused.</w:t>
      </w:r>
    </w:p>
    <w:p>
      <w:pPr>
        <w:pStyle w:val="3"/>
      </w:pPr>
      <w:r>
        <w:t xml:space="preserve">Step 2: Workload and Data</w:t>
      </w:r>
    </w:p>
    <w:p>
      <w:pPr/>
      <w:r>
        <w:t xml:space="preserve">Simulated learners, the public assessment dataset split, the video batch, the seeded-error scripts and the grading reference set are prepared and versioned in tests/benchmarks.</w:t>
      </w:r>
    </w:p>
    <w:p>
      <w:pPr>
        <w:pStyle w:val="3"/>
      </w:pPr>
      <w:r>
        <w:t xml:space="preserve">Step 3: Execution</w:t>
      </w:r>
    </w:p>
    <w:p>
      <w:pPr/>
      <w:r>
        <w:t xml:space="preserve">Automated tests and benchmarks are run; AI benchmarks are repeated three times with fixed model settings.</w:t>
      </w:r>
    </w:p>
    <w:p>
      <w:pPr>
        <w:pStyle w:val="3"/>
      </w:pPr>
      <w:r>
        <w:t xml:space="preserve">Step 4: Learning Study</w:t>
      </w:r>
    </w:p>
    <w:p>
      <w:pPr/>
      <w:r>
        <w:t xml:space="preserve">Each participant gives consent, takes the pre-test, studies one topic in each condition (order counterbalanced), takes the post-test, performs the usability tasks and completes SUS and NASA-TLX; the retention test follows after seven days.</w:t>
      </w:r>
    </w:p>
    <w:p>
      <w:pPr>
        <w:pStyle w:val="3"/>
      </w:pPr>
      <w:r>
        <w:t xml:space="preserve">Step 5: Data Verification</w:t>
      </w:r>
    </w:p>
    <w:p>
      <w:pPr/>
      <w:r>
        <w:t xml:space="preserve">Results are checked against logs; incomplete sessions and technical failures are reported, not silently removed.</w:t>
      </w:r>
    </w:p>
    <w:p>
      <w:pPr>
        <w:pStyle w:val="3"/>
      </w:pPr>
      <w:r>
        <w:t xml:space="preserve">Step 6: Metric Calculation</w:t>
      </w:r>
    </w:p>
    <w:p>
      <w:pPr/>
      <w:r>
        <w:t xml:space="preserve">The metrics of Section 9.3 are calculated with versioned scripts; medians, interquartile ranges, effect sizes and confidence intervals are reported.</w:t>
      </w:r>
    </w:p>
    <w:p>
      <w:pPr>
        <w:pStyle w:val="3"/>
      </w:pPr>
      <w:r>
        <w:t xml:space="preserve">Step 7: Comparison and Reporting</w:t>
      </w:r>
    </w:p>
    <w:p>
      <w:pPr/>
      <w:r>
        <w:t xml:space="preserve">Results are compared with the baselines; failed thresholds are recorded with a corrective YouTrack task in the evaluation report.</w:t>
      </w:r>
    </w:p>
    <w:p>
      <w:pPr>
        <w:pStyle w:val="2"/>
      </w:pPr>
      <w:r>
        <w:t xml:space="preserve">9.7. Expected Evaluation Outcomes</w:t>
      </w:r>
    </w:p>
    <w:p>
      <w:pPr/>
      <w:r>
        <w:t xml:space="preserve">The platform is expected to demonstrate:</w:t>
      </w:r>
    </w:p>
    <w:p>
      <w:pPr>
        <w:pStyle w:val="a3"/>
        <w:numPr>
          <w:ilvl w:val="0"/>
          <w:numId w:val="25"/>
        </w:numPr>
        <w:spacing w:after="40"/>
      </w:pPr>
      <w:r>
        <w:t xml:space="preserve">Pathways that never violate prerequisites or the student's free time and reach goal mastery with fewer units than fixed or random orders.</w:t>
      </w:r>
    </w:p>
    <w:p>
      <w:pPr>
        <w:pStyle w:val="a3"/>
        <w:numPr>
          <w:ilvl w:val="0"/>
          <w:numId w:val="25"/>
        </w:numPr>
        <w:spacing w:after="40"/>
      </w:pPr>
      <w:r>
        <w:t xml:space="preserve">An Elo assessment model that predicts answers better than the baseline and needs fewer questions than a fixed quiz.</w:t>
      </w:r>
    </w:p>
    <w:p>
      <w:pPr>
        <w:pStyle w:val="a3"/>
        <w:numPr>
          <w:ilvl w:val="0"/>
          <w:numId w:val="25"/>
        </w:numPr>
        <w:spacing w:after="40"/>
      </w:pPr>
      <w:r>
        <w:t xml:space="preserve">Reliable, fast and cheap video generation in which validation catches most injected factual errors.</w:t>
      </w:r>
    </w:p>
    <w:p>
      <w:pPr>
        <w:pStyle w:val="a3"/>
        <w:numPr>
          <w:ilvl w:val="0"/>
          <w:numId w:val="25"/>
        </w:numPr>
        <w:spacing w:after="40"/>
      </w:pPr>
      <w:r>
        <w:t xml:space="preserve">Generated questions and AI grading of sufficient quality for formative, low-stakes use.</w:t>
      </w:r>
    </w:p>
    <w:p>
      <w:pPr>
        <w:pStyle w:val="a3"/>
        <w:numPr>
          <w:ilvl w:val="0"/>
          <w:numId w:val="25"/>
        </w:numPr>
        <w:spacing w:after="40"/>
      </w:pPr>
      <w:r>
        <w:t xml:space="preserve">Higher learning gain in the YeahGrind condition than in the baseline, with good usability.</w:t>
      </w:r>
    </w:p>
    <w:p>
      <w:pPr/>
      <w:r>
        <w:t xml:space="preserve">The aim is considered demonstrated when the mandatory acceptance criteria are satisfied in the specified experiments. Any failed test, limitation or deviation from the acceptance criteria is included in the final evaluation report.</w:t>
      </w:r>
    </w:p>
    <w:p>
      <w:pPr>
        <w:pStyle w:val="1"/>
        <w:pageBreakBefore/>
      </w:pPr>
      <w:r>
        <w:t xml:space="preserve">10. Project Management and Risks</w:t>
      </w:r>
    </w:p>
    <w:p>
      <w:pPr>
        <w:pStyle w:val="2"/>
      </w:pPr>
      <w:r>
        <w:t xml:space="preserve">10.1. Project Management Approach</w:t>
      </w:r>
    </w:p>
    <w:p>
      <w:pPr/>
      <w:r>
        <w:t xml:space="preserve">The project is developed by a team of two Software Engineering students using a lightweight approach that combines milestones with two-week sprints. Milestones define the major deliverables; tasks are planned and reviewed every sprint.</w:t>
      </w:r>
    </w:p>
    <w:p>
      <w:pPr/>
      <w:r>
        <w:t xml:space="preserve">The team uses the following tools:</w:t>
      </w:r>
    </w:p>
    <w:p>
      <w:pPr>
        <w:pStyle w:val="a3"/>
        <w:numPr>
          <w:ilvl w:val="0"/>
          <w:numId w:val="25"/>
        </w:numPr>
        <w:spacing w:after="40"/>
      </w:pPr>
      <w:r>
        <w:t xml:space="preserve">GitHub for source code, documentation, diagrams, pull requests and reviews.</w:t>
      </w:r>
    </w:p>
    <w:p>
      <w:pPr>
        <w:pStyle w:val="a3"/>
        <w:numPr>
          <w:ilvl w:val="0"/>
          <w:numId w:val="25"/>
        </w:numPr>
        <w:spacing w:after="40"/>
      </w:pPr>
      <w:r>
        <w:t xml:space="preserve">YouTrack (project YG) for task assignment, priorities, dependencies and progress tracking.</w:t>
      </w:r>
    </w:p>
    <w:p>
      <w:pPr>
        <w:pStyle w:val="a3"/>
        <w:numPr>
          <w:ilvl w:val="0"/>
          <w:numId w:val="25"/>
        </w:numPr>
        <w:spacing w:after="40"/>
      </w:pPr>
      <w:r>
        <w:t xml:space="preserve">GitHub Actions for lint, type checking, tests and builds on every pull request.</w:t>
      </w:r>
    </w:p>
    <w:p>
      <w:pPr>
        <w:pStyle w:val="2"/>
      </w:pPr>
      <w:r>
        <w:t xml:space="preserve">10.2. Team Responsibilities</w:t>
      </w:r>
    </w:p>
    <w:tbl>
      <w:tblPr>
        <w:tblStyle w:val="a8"/>
        <w:tblW w:w="9026" w:type="dxa"/>
        <w:tblLook w:val="04A0"/>
      </w:tblPr>
      <w:tblGrid>
        <w:gridCol w:w="1800"/>
        <w:gridCol w:w="2200"/>
        <w:gridCol w:w="5026"/>
      </w:tblGrid>
      <w:tr>
        <w:trPr>
          <w:tblHeader/>
          <w:cantSplit/>
        </w:trPr>
        <w:tc>
          <w:tcPr>
            <w:tcW w:w="1800" w:type="dxa"/>
            <w:shd w:val="clear" w:color="auto" w:fill="F2F2F2"/>
          </w:tcPr>
          <w:p>
            <w:pPr>
              <w:spacing w:after="0" w:line="240" w:lineRule="auto"/>
              <w:jc w:val="left"/>
            </w:pPr>
            <w:r>
              <w:rPr>
                <w:b/>
                <w:bCs/>
                <w:sz w:val="20"/>
                <w:szCs w:val="20"/>
              </w:rPr>
              <w:t xml:space="preserve">Team Member</w:t>
            </w:r>
          </w:p>
        </w:tc>
        <w:tc>
          <w:tcPr>
            <w:tcW w:w="2200" w:type="dxa"/>
            <w:shd w:val="clear" w:color="auto" w:fill="F2F2F2"/>
          </w:tcPr>
          <w:p>
            <w:pPr>
              <w:spacing w:after="0" w:line="240" w:lineRule="auto"/>
              <w:jc w:val="left"/>
            </w:pPr>
            <w:r>
              <w:rPr>
                <w:b/>
                <w:bCs/>
                <w:sz w:val="20"/>
                <w:szCs w:val="20"/>
              </w:rPr>
              <w:t xml:space="preserve">Primary Responsibility</w:t>
            </w:r>
          </w:p>
        </w:tc>
        <w:tc>
          <w:tcPr>
            <w:tcW w:w="5026" w:type="dxa"/>
            <w:shd w:val="clear" w:color="auto" w:fill="F2F2F2"/>
          </w:tcPr>
          <w:p>
            <w:pPr>
              <w:spacing w:after="0" w:line="240" w:lineRule="auto"/>
              <w:jc w:val="left"/>
            </w:pPr>
            <w:r>
              <w:rPr>
                <w:b/>
                <w:bCs/>
                <w:sz w:val="20"/>
                <w:szCs w:val="20"/>
              </w:rPr>
              <w:t xml:space="preserve">Main Deliverables</w:t>
            </w:r>
          </w:p>
        </w:tc>
      </w:tr>
      <w:tr>
        <w:trPr>
          <w:cantSplit/>
        </w:trPr>
        <w:tc>
          <w:tcPr>
            <w:tcW w:w="1800" w:type="dxa"/>
          </w:tcPr>
          <w:p>
            <w:pPr>
              <w:spacing w:after="0" w:line="240" w:lineRule="auto"/>
              <w:jc w:val="left"/>
            </w:pPr>
            <w:r>
              <w:rPr>
                <w:sz w:val="20"/>
                <w:szCs w:val="20"/>
              </w:rPr>
              <w:t xml:space="preserve">Katyshev Yernar</w:t>
            </w:r>
          </w:p>
        </w:tc>
        <w:tc>
          <w:tcPr>
            <w:tcW w:w="2200" w:type="dxa"/>
          </w:tcPr>
          <w:p>
            <w:pPr>
              <w:spacing w:after="0" w:line="240" w:lineRule="auto"/>
              <w:jc w:val="left"/>
            </w:pPr>
            <w:r>
              <w:rPr>
                <w:sz w:val="20"/>
                <w:szCs w:val="20"/>
              </w:rPr>
              <w:t xml:space="preserve">Backend and business logic</w:t>
            </w:r>
          </w:p>
        </w:tc>
        <w:tc>
          <w:tcPr>
            <w:tcW w:w="5026" w:type="dxa"/>
          </w:tcPr>
          <w:p>
            <w:pPr>
              <w:spacing w:after="0" w:line="240" w:lineRule="auto"/>
              <w:jc w:val="left"/>
            </w:pPr>
            <w:r>
              <w:rPr>
                <w:sz w:val="20"/>
                <w:szCs w:val="20"/>
              </w:rPr>
              <w:t xml:space="preserve">Data model, REST API, authentication, AI gateway, job runner, content generation, pathway engine, assessment engine, video pipeline, Moodle importer, rewards ledger, CI/CD; benchmarks B1–B2; literature, technology, requirements and architecture documents</w:t>
            </w:r>
          </w:p>
        </w:tc>
      </w:tr>
      <w:tr>
        <w:trPr>
          <w:cantSplit/>
        </w:trPr>
        <w:tc>
          <w:tcPr>
            <w:tcW w:w="1800" w:type="dxa"/>
          </w:tcPr>
          <w:p>
            <w:pPr>
              <w:spacing w:after="0" w:line="240" w:lineRule="auto"/>
              <w:jc w:val="left"/>
            </w:pPr>
            <w:r>
              <w:rPr>
                <w:sz w:val="20"/>
                <w:szCs w:val="20"/>
              </w:rPr>
              <w:t xml:space="preserve">Balmagambet Ayat</w:t>
            </w:r>
          </w:p>
        </w:tc>
        <w:tc>
          <w:tcPr>
            <w:tcW w:w="2200" w:type="dxa"/>
          </w:tcPr>
          <w:p>
            <w:pPr>
              <w:spacing w:after="0" w:line="240" w:lineRule="auto"/>
              <w:jc w:val="left"/>
            </w:pPr>
            <w:r>
              <w:rPr>
                <w:sz w:val="20"/>
                <w:szCs w:val="20"/>
              </w:rPr>
              <w:t xml:space="preserve">Frontend, UX and social features</w:t>
            </w:r>
          </w:p>
        </w:tc>
        <w:tc>
          <w:tcPr>
            <w:tcW w:w="5026" w:type="dxa"/>
          </w:tcPr>
          <w:p>
            <w:pPr>
              <w:spacing w:after="0" w:line="240" w:lineRule="auto"/>
              <w:jc w:val="left"/>
            </w:pPr>
            <w:r>
              <w:rPr>
                <w:sz w:val="20"/>
                <w:szCs w:val="20"/>
              </w:rPr>
              <w:t xml:space="preserve">PWA screens (goal and path, micro-plan, video player, quiz and mastery, feed, groups, moderation, privacy), localization, accessibility; interviews, prototype, existing-system comparison; benchmarks B3–B5 and the learning and usability study</w:t>
            </w:r>
          </w:p>
        </w:tc>
      </w:tr>
    </w:tbl>
    <w:p>
      <w:pPr>
        <w:spacing w:before="160" w:after="240" w:line="257" w:lineRule="auto"/>
        <w:jc w:val="center"/>
      </w:pPr>
      <w:r>
        <w:rPr>
          <w:i/>
          <w:iCs/>
          <w:sz w:val="22"/>
          <w:szCs w:val="22"/>
        </w:rPr>
        <w:t xml:space="preserve">Table 10.1. Team responsibilities</w:t>
      </w:r>
    </w:p>
    <w:p>
      <w:pPr/>
      <w:r>
        <w:t xml:space="preserve">Both members co-own the requirements, verification and project management documents. Every pull request is reviewed by the other member; important architectural decisions are taken together and recorded as decision records.</w:t>
      </w:r>
    </w:p>
    <w:p>
      <w:pPr>
        <w:pStyle w:val="2"/>
      </w:pPr>
      <w:r>
        <w:t xml:space="preserve">10.3. Git Repository Organization</w:t>
      </w:r>
    </w:p>
    <w:p>
      <w:pPr/>
      <w:r>
        <w:t xml:space="preserve">The GitHub repository (https://github.com/ayatyeah/yeahgrind, private, with access for the supervisor and the committee) maintains the source code, documentation and evaluation materials. The structure is:</w:t>
      </w:r>
    </w:p>
    <w:p>
      <w:pPr>
        <w:spacing w:after="0" w:line="240" w:lineRule="auto"/>
        <w:ind w:left="255"/>
        <w:jc w:val="left"/>
      </w:pPr>
      <w:r>
        <w:rPr>
          <w:rFonts w:ascii="Courier New" w:hAnsi="Courier New" w:cs="Courier New"/>
          <w:sz w:val="16"/>
          <w:szCs w:val="16"/>
        </w:rPr>
        <w:t xml:space="preserve">yeahgrind/</w:t>
      </w:r>
    </w:p>
    <w:p>
      <w:pPr>
        <w:spacing w:after="0" w:line="240" w:lineRule="auto"/>
        <w:ind w:left="255"/>
        <w:jc w:val="left"/>
      </w:pPr>
      <w:r>
        <w:rPr>
          <w:rFonts w:ascii="Courier New" w:hAnsi="Courier New" w:cs="Courier New"/>
          <w:sz w:val="16"/>
          <w:szCs w:val="16"/>
        </w:rPr>
        <w:t xml:space="preserve">├── README.md</w:t>
      </w:r>
    </w:p>
    <w:p>
      <w:pPr>
        <w:spacing w:after="0" w:line="240" w:lineRule="auto"/>
        <w:ind w:left="255"/>
        <w:jc w:val="left"/>
      </w:pPr>
      <w:r>
        <w:rPr>
          <w:rFonts w:ascii="Courier New" w:hAnsi="Courier New" w:cs="Courier New"/>
          <w:sz w:val="16"/>
          <w:szCs w:val="16"/>
        </w:rPr>
        <w:t xml:space="preserve">├── CONTRIBUTING.md</w:t>
      </w:r>
    </w:p>
    <w:p>
      <w:pPr>
        <w:spacing w:after="0" w:line="240" w:lineRule="auto"/>
        <w:ind w:left="255"/>
        <w:jc w:val="left"/>
      </w:pPr>
      <w:r>
        <w:rPr>
          <w:rFonts w:ascii="Courier New" w:hAnsi="Courier New" w:cs="Courier New"/>
          <w:sz w:val="16"/>
          <w:szCs w:val="16"/>
        </w:rPr>
        <w:t xml:space="preserve">├── docs/          proposal, evidence, literature, comparisons, requirements,</w:t>
      </w:r>
    </w:p>
    <w:p>
      <w:pPr>
        <w:spacing w:after="0" w:line="240" w:lineRule="auto"/>
        <w:ind w:left="255"/>
        <w:jc w:val="left"/>
      </w:pPr>
      <w:r>
        <w:rPr>
          <w:rFonts w:ascii="Courier New" w:hAnsi="Courier New" w:cs="Courier New"/>
          <w:sz w:val="16"/>
          <w:szCs w:val="16"/>
        </w:rPr>
        <w:t xml:space="preserve">│                  architecture, UX, verification, management, decision records</w:t>
      </w:r>
    </w:p>
    <w:p>
      <w:pPr>
        <w:spacing w:after="0" w:line="240" w:lineRule="auto"/>
        <w:ind w:left="255"/>
        <w:jc w:val="left"/>
      </w:pPr>
      <w:r>
        <w:rPr>
          <w:rFonts w:ascii="Courier New" w:hAnsi="Courier New" w:cs="Courier New"/>
          <w:sz w:val="16"/>
          <w:szCs w:val="16"/>
        </w:rPr>
        <w:t xml:space="preserve">├── diagrams/      editable PlantUML sources and SVG/PNG exports</w:t>
      </w:r>
    </w:p>
    <w:p>
      <w:pPr>
        <w:spacing w:after="0" w:line="240" w:lineRule="auto"/>
        <w:ind w:left="255"/>
        <w:jc w:val="left"/>
      </w:pPr>
      <w:r>
        <w:rPr>
          <w:rFonts w:ascii="Courier New" w:hAnsi="Courier New" w:cs="Courier New"/>
          <w:sz w:val="16"/>
          <w:szCs w:val="16"/>
        </w:rPr>
        <w:t xml:space="preserve">├── prototype/     clickable mockups and screenshots</w:t>
      </w:r>
    </w:p>
    <w:p>
      <w:pPr>
        <w:spacing w:after="0" w:line="240" w:lineRule="auto"/>
        <w:ind w:left="255"/>
        <w:jc w:val="left"/>
      </w:pPr>
      <w:r>
        <w:rPr>
          <w:rFonts w:ascii="Courier New" w:hAnsi="Courier New" w:cs="Courier New"/>
          <w:sz w:val="16"/>
          <w:szCs w:val="16"/>
        </w:rPr>
        <w:t xml:space="preserve">├── api/           OpenAPI contract and examples</w:t>
      </w:r>
    </w:p>
    <w:p>
      <w:pPr>
        <w:spacing w:after="0" w:line="240" w:lineRule="auto"/>
        <w:ind w:left="255"/>
        <w:jc w:val="left"/>
      </w:pPr>
      <w:r>
        <w:rPr>
          <w:rFonts w:ascii="Courier New" w:hAnsi="Courier New" w:cs="Courier New"/>
          <w:sz w:val="16"/>
          <w:szCs w:val="16"/>
        </w:rPr>
        <w:t xml:space="preserve">├── src/           web, server modules, jobs, player, adapters</w:t>
      </w:r>
    </w:p>
    <w:p>
      <w:pPr>
        <w:spacing w:after="0" w:line="240" w:lineRule="auto"/>
        <w:ind w:left="255"/>
        <w:jc w:val="left"/>
      </w:pPr>
      <w:r>
        <w:rPr>
          <w:rFonts w:ascii="Courier New" w:hAnsi="Courier New" w:cs="Courier New"/>
          <w:sz w:val="16"/>
          <w:szCs w:val="16"/>
        </w:rPr>
        <w:t xml:space="preserve">├── tests/         acceptance scenarios, unit, integration, e2e, load, benchmarks</w:t>
      </w:r>
    </w:p>
    <w:p>
      <w:pPr>
        <w:spacing w:after="0" w:line="240" w:lineRule="auto"/>
        <w:ind w:left="255"/>
        <w:jc w:val="left"/>
      </w:pPr>
      <w:r>
        <w:rPr>
          <w:rFonts w:ascii="Courier New" w:hAnsi="Courier New" w:cs="Courier New"/>
          <w:sz w:val="16"/>
          <w:szCs w:val="16"/>
        </w:rPr>
        <w:t xml:space="preserve">├── config/        .env.example with placeholders</w:t>
      </w:r>
    </w:p>
    <w:p>
      <w:pPr>
        <w:spacing w:after="160" w:line="240" w:lineRule="auto"/>
        <w:ind w:left="255"/>
        <w:jc w:val="left"/>
      </w:pPr>
      <w:r>
        <w:rPr>
          <w:rFonts w:ascii="Courier New" w:hAnsi="Courier New" w:cs="Courier New"/>
          <w:sz w:val="16"/>
          <w:szCs w:val="16"/>
        </w:rPr>
        <w:t xml:space="preserve">└── project-management/   YouTrack backlog import</w:t>
      </w:r>
    </w:p>
    <w:p>
      <w:pPr/>
      <w:r>
        <w:t xml:space="preserve">Work follows one branch per YouTrack task (for example YG-29-assessment-engine), commit messages that start with the task ID (YG-29: Add Elo item selection with property tests), and pull requests reviewed by the other member before merging into main. Each pre-defense submission is tagged (pre-defense-1, pre-defense-2, final-pre-defense); tags are never moved.</w:t>
      </w:r>
    </w:p>
    <w:p>
      <w:pPr>
        <w:pStyle w:val="2"/>
      </w:pPr>
      <w:r>
        <w:t xml:space="preserve">10.4. YouTrack Project Organization</w:t>
      </w:r>
    </w:p>
    <w:p>
      <w:pPr/>
      <w:r>
        <w:t xml:space="preserve">YouTrack organizes the work into workstreams; the initial backlog contains 56 tasks.</w:t>
      </w:r>
    </w:p>
    <w:tbl>
      <w:tblPr>
        <w:tblStyle w:val="a8"/>
        <w:tblW w:w="9026" w:type="dxa"/>
        <w:tblLook w:val="04A0"/>
      </w:tblPr>
      <w:tblGrid>
        <w:gridCol w:w="2600"/>
        <w:gridCol w:w="6426"/>
      </w:tblGrid>
      <w:tr>
        <w:trPr>
          <w:tblHeader/>
          <w:cantSplit/>
        </w:trPr>
        <w:tc>
          <w:tcPr>
            <w:tcW w:w="2600" w:type="dxa"/>
            <w:shd w:val="clear" w:color="auto" w:fill="F2F2F2"/>
          </w:tcPr>
          <w:p>
            <w:pPr>
              <w:spacing w:after="0" w:line="240" w:lineRule="auto"/>
              <w:jc w:val="left"/>
            </w:pPr>
            <w:r>
              <w:rPr>
                <w:b/>
                <w:bCs/>
                <w:sz w:val="20"/>
                <w:szCs w:val="20"/>
              </w:rPr>
              <w:t xml:space="preserve">Workstream</w:t>
            </w:r>
          </w:p>
        </w:tc>
        <w:tc>
          <w:tcPr>
            <w:tcW w:w="6426" w:type="dxa"/>
            <w:shd w:val="clear" w:color="auto" w:fill="F2F2F2"/>
          </w:tcPr>
          <w:p>
            <w:pPr>
              <w:spacing w:after="0" w:line="240" w:lineRule="auto"/>
              <w:jc w:val="left"/>
            </w:pPr>
            <w:r>
              <w:rPr>
                <w:b/>
                <w:bCs/>
                <w:sz w:val="20"/>
                <w:szCs w:val="20"/>
              </w:rPr>
              <w:t xml:space="preserve">Main Activities</w:t>
            </w:r>
          </w:p>
        </w:tc>
      </w:tr>
      <w:tr>
        <w:trPr>
          <w:cantSplit/>
        </w:trPr>
        <w:tc>
          <w:tcPr>
            <w:tcW w:w="2600" w:type="dxa"/>
          </w:tcPr>
          <w:p>
            <w:pPr>
              <w:spacing w:after="0" w:line="240" w:lineRule="auto"/>
              <w:jc w:val="left"/>
            </w:pPr>
            <w:r>
              <w:rPr>
                <w:sz w:val="20"/>
                <w:szCs w:val="20"/>
              </w:rPr>
              <w:t xml:space="preserve">Analysis and design</w:t>
            </w:r>
          </w:p>
        </w:tc>
        <w:tc>
          <w:tcPr>
            <w:tcW w:w="6426" w:type="dxa"/>
          </w:tcPr>
          <w:p>
            <w:pPr>
              <w:spacing w:after="0" w:line="240" w:lineRule="auto"/>
              <w:jc w:val="left"/>
            </w:pPr>
            <w:r>
              <w:rPr>
                <w:sz w:val="20"/>
                <w:szCs w:val="20"/>
              </w:rPr>
              <w:t xml:space="preserve">Proposal, evidence and interviews, literature, comparisons, requirements, architecture, prototype, verification plan</w:t>
            </w:r>
          </w:p>
        </w:tc>
      </w:tr>
      <w:tr>
        <w:trPr>
          <w:cantSplit/>
        </w:trPr>
        <w:tc>
          <w:tcPr>
            <w:tcW w:w="2600" w:type="dxa"/>
          </w:tcPr>
          <w:p>
            <w:pPr>
              <w:spacing w:after="0" w:line="240" w:lineRule="auto"/>
              <w:jc w:val="left"/>
            </w:pPr>
            <w:r>
              <w:rPr>
                <w:sz w:val="20"/>
                <w:szCs w:val="20"/>
              </w:rPr>
              <w:t xml:space="preserve">Platform foundation</w:t>
            </w:r>
          </w:p>
        </w:tc>
        <w:tc>
          <w:tcPr>
            <w:tcW w:w="6426" w:type="dxa"/>
          </w:tcPr>
          <w:p>
            <w:pPr>
              <w:spacing w:after="0" w:line="240" w:lineRule="auto"/>
              <w:jc w:val="left"/>
            </w:pPr>
            <w:r>
              <w:rPr>
                <w:sz w:val="20"/>
                <w:szCs w:val="20"/>
              </w:rPr>
              <w:t xml:space="preserve">Project skeleton, CI, data model, authentication, PWA shell, localization, day plan</w:t>
            </w:r>
          </w:p>
        </w:tc>
      </w:tr>
      <w:tr>
        <w:trPr>
          <w:cantSplit/>
        </w:trPr>
        <w:tc>
          <w:tcPr>
            <w:tcW w:w="2600" w:type="dxa"/>
          </w:tcPr>
          <w:p>
            <w:pPr>
              <w:spacing w:after="0" w:line="240" w:lineRule="auto"/>
              <w:jc w:val="left"/>
            </w:pPr>
            <w:r>
              <w:rPr>
                <w:sz w:val="20"/>
                <w:szCs w:val="20"/>
              </w:rPr>
              <w:t xml:space="preserve">Content and pathway</w:t>
            </w:r>
          </w:p>
        </w:tc>
        <w:tc>
          <w:tcPr>
            <w:tcW w:w="6426" w:type="dxa"/>
          </w:tcPr>
          <w:p>
            <w:pPr>
              <w:spacing w:after="0" w:line="240" w:lineRule="auto"/>
              <w:jc w:val="left"/>
            </w:pPr>
            <w:r>
              <w:rPr>
                <w:sz w:val="20"/>
                <w:szCs w:val="20"/>
              </w:rPr>
              <w:t xml:space="preserve">AI gateway, job runner, goals and material, skill maps and units, pathway engine, micro-plan, Moodle deadlines</w:t>
            </w:r>
          </w:p>
        </w:tc>
      </w:tr>
      <w:tr>
        <w:trPr>
          <w:cantSplit/>
        </w:trPr>
        <w:tc>
          <w:tcPr>
            <w:tcW w:w="2600" w:type="dxa"/>
          </w:tcPr>
          <w:p>
            <w:pPr>
              <w:spacing w:after="0" w:line="240" w:lineRule="auto"/>
              <w:jc w:val="left"/>
            </w:pPr>
            <w:r>
              <w:rPr>
                <w:sz w:val="20"/>
                <w:szCs w:val="20"/>
              </w:rPr>
              <w:t xml:space="preserve">Adaptive assessment</w:t>
            </w:r>
          </w:p>
        </w:tc>
        <w:tc>
          <w:tcPr>
            <w:tcW w:w="6426" w:type="dxa"/>
          </w:tcPr>
          <w:p>
            <w:pPr>
              <w:spacing w:after="0" w:line="240" w:lineRule="auto"/>
              <w:jc w:val="left"/>
            </w:pPr>
            <w:r>
              <w:rPr>
                <w:sz w:val="20"/>
                <w:szCs w:val="20"/>
              </w:rPr>
              <w:t xml:space="preserve">Question bank and validation, Elo engine, quiz and mastery interfaces, placement test, grading and hints</w:t>
            </w:r>
          </w:p>
        </w:tc>
      </w:tr>
      <w:tr>
        <w:trPr>
          <w:cantSplit/>
        </w:trPr>
        <w:tc>
          <w:tcPr>
            <w:tcW w:w="2600" w:type="dxa"/>
          </w:tcPr>
          <w:p>
            <w:pPr>
              <w:spacing w:after="0" w:line="240" w:lineRule="auto"/>
              <w:jc w:val="left"/>
            </w:pPr>
            <w:r>
              <w:rPr>
                <w:sz w:val="20"/>
                <w:szCs w:val="20"/>
              </w:rPr>
              <w:t xml:space="preserve">Short-form video generation</w:t>
            </w:r>
          </w:p>
        </w:tc>
        <w:tc>
          <w:tcPr>
            <w:tcW w:w="6426" w:type="dxa"/>
          </w:tcPr>
          <w:p>
            <w:pPr>
              <w:spacing w:after="0" w:line="240" w:lineRule="auto"/>
              <w:jc w:val="left"/>
            </w:pPr>
            <w:r>
              <w:rPr>
                <w:sz w:val="20"/>
                <w:szCs w:val="20"/>
              </w:rPr>
              <w:t xml:space="preserve">Script generation and validation, narration, rendering, storage, video player, reuse and cost metering</w:t>
            </w:r>
          </w:p>
        </w:tc>
      </w:tr>
      <w:tr>
        <w:trPr>
          <w:cantSplit/>
        </w:trPr>
        <w:tc>
          <w:tcPr>
            <w:tcW w:w="2600" w:type="dxa"/>
          </w:tcPr>
          <w:p>
            <w:pPr>
              <w:spacing w:after="0" w:line="240" w:lineRule="auto"/>
              <w:jc w:val="left"/>
            </w:pPr>
            <w:r>
              <w:rPr>
                <w:sz w:val="20"/>
                <w:szCs w:val="20"/>
              </w:rPr>
              <w:t xml:space="preserve">Social learning and privacy</w:t>
            </w:r>
          </w:p>
        </w:tc>
        <w:tc>
          <w:tcPr>
            <w:tcW w:w="6426" w:type="dxa"/>
          </w:tcPr>
          <w:p>
            <w:pPr>
              <w:spacing w:after="0" w:line="240" w:lineRule="auto"/>
              <w:jc w:val="left"/>
            </w:pPr>
            <w:r>
              <w:rPr>
                <w:sz w:val="20"/>
                <w:szCs w:val="20"/>
              </w:rPr>
              <w:t xml:space="preserve">Friends and feed, sharing, study groups, moderation, rewards, consent, export and deletion, reminders</w:t>
            </w:r>
          </w:p>
        </w:tc>
      </w:tr>
      <w:tr>
        <w:trPr>
          <w:cantSplit/>
        </w:trPr>
        <w:tc>
          <w:tcPr>
            <w:tcW w:w="2600" w:type="dxa"/>
          </w:tcPr>
          <w:p>
            <w:pPr>
              <w:spacing w:after="0" w:line="240" w:lineRule="auto"/>
              <w:jc w:val="left"/>
            </w:pPr>
            <w:r>
              <w:rPr>
                <w:sz w:val="20"/>
                <w:szCs w:val="20"/>
              </w:rPr>
              <w:t xml:space="preserve">Evaluation and thesis</w:t>
            </w:r>
          </w:p>
        </w:tc>
        <w:tc>
          <w:tcPr>
            <w:tcW w:w="6426" w:type="dxa"/>
          </w:tcPr>
          <w:p>
            <w:pPr>
              <w:spacing w:after="0" w:line="240" w:lineRule="auto"/>
              <w:jc w:val="left"/>
            </w:pPr>
            <w:r>
              <w:rPr>
                <w:sz w:val="20"/>
                <w:szCs w:val="20"/>
              </w:rPr>
              <w:t xml:space="preserve">Benchmarks B1–B6, learning and usability study, accessibility and security review, evaluation report, thesis</w:t>
            </w:r>
          </w:p>
        </w:tc>
      </w:tr>
    </w:tbl>
    <w:p>
      <w:pPr>
        <w:spacing w:before="160" w:after="240" w:line="257" w:lineRule="auto"/>
        <w:jc w:val="center"/>
      </w:pPr>
      <w:r>
        <w:rPr>
          <w:i/>
          <w:iCs/>
          <w:sz w:val="22"/>
          <w:szCs w:val="22"/>
        </w:rPr>
        <w:t xml:space="preserve">Table 10.2. YouTrack workstreams</w:t>
      </w:r>
    </w:p>
    <w:p>
      <w:pPr/>
      <w:r>
        <w:t xml:space="preserve">Each task contains a description, the assigned member and reviewer, priority, estimate, sprint, deadline, related requirements, dependencies, acceptance criteria and links to the pull request or test evidence. The workflow is Open → In Progress → In Review → Done, with a Blocked state for unresolved dependencies.</w:t>
      </w:r>
    </w:p>
    <w:p>
      <w:pPr>
        <w:pStyle w:val="2"/>
      </w:pPr>
      <w:r>
        <w:t xml:space="preserve">10.5. Project Milestones</w:t>
      </w:r>
    </w:p>
    <w:tbl>
      <w:tblPr>
        <w:tblStyle w:val="a8"/>
        <w:tblW w:w="9026" w:type="dxa"/>
        <w:tblLook w:val="04A0"/>
      </w:tblPr>
      <w:tblGrid>
        <w:gridCol w:w="3200"/>
        <w:gridCol w:w="1500"/>
        <w:gridCol w:w="4326"/>
      </w:tblGrid>
      <w:tr>
        <w:trPr>
          <w:tblHeader/>
          <w:cantSplit/>
        </w:trPr>
        <w:tc>
          <w:tcPr>
            <w:tcW w:w="3200" w:type="dxa"/>
            <w:shd w:val="clear" w:color="auto" w:fill="F2F2F2"/>
          </w:tcPr>
          <w:p>
            <w:pPr>
              <w:spacing w:after="0" w:line="240" w:lineRule="auto"/>
              <w:jc w:val="left"/>
            </w:pPr>
            <w:r>
              <w:rPr>
                <w:b/>
                <w:bCs/>
                <w:sz w:val="20"/>
                <w:szCs w:val="20"/>
              </w:rPr>
              <w:t xml:space="preserve">Milestone</w:t>
            </w:r>
          </w:p>
        </w:tc>
        <w:tc>
          <w:tcPr>
            <w:tcW w:w="1500" w:type="dxa"/>
            <w:shd w:val="clear" w:color="auto" w:fill="F2F2F2"/>
          </w:tcPr>
          <w:p>
            <w:pPr>
              <w:spacing w:after="0" w:line="240" w:lineRule="auto"/>
              <w:jc w:val="left"/>
            </w:pPr>
            <w:r>
              <w:rPr>
                <w:b/>
                <w:bCs/>
                <w:sz w:val="20"/>
                <w:szCs w:val="20"/>
              </w:rPr>
              <w:t xml:space="preserve">Date</w:t>
            </w:r>
          </w:p>
        </w:tc>
        <w:tc>
          <w:tcPr>
            <w:tcW w:w="4326" w:type="dxa"/>
            <w:shd w:val="clear" w:color="auto" w:fill="F2F2F2"/>
          </w:tcPr>
          <w:p>
            <w:pPr>
              <w:spacing w:after="0" w:line="240" w:lineRule="auto"/>
              <w:jc w:val="left"/>
            </w:pPr>
            <w:r>
              <w:rPr>
                <w:b/>
                <w:bCs/>
                <w:sz w:val="20"/>
                <w:szCs w:val="20"/>
              </w:rPr>
              <w:t xml:space="preserve">Completion Criteria</w:t>
            </w:r>
          </w:p>
        </w:tc>
      </w:tr>
      <w:tr>
        <w:trPr>
          <w:cantSplit/>
        </w:trPr>
        <w:tc>
          <w:tcPr>
            <w:tcW w:w="3200" w:type="dxa"/>
          </w:tcPr>
          <w:p>
            <w:pPr>
              <w:spacing w:after="0" w:line="240" w:lineRule="auto"/>
              <w:jc w:val="left"/>
            </w:pPr>
            <w:r>
              <w:rPr>
                <w:sz w:val="20"/>
                <w:szCs w:val="20"/>
              </w:rPr>
              <w:t xml:space="preserve">M1: Pre-defense 1 — analysis and design</w:t>
            </w:r>
          </w:p>
        </w:tc>
        <w:tc>
          <w:tcPr>
            <w:tcW w:w="1500" w:type="dxa"/>
          </w:tcPr>
          <w:p>
            <w:pPr>
              <w:spacing w:after="0" w:line="240" w:lineRule="auto"/>
              <w:jc w:val="left"/>
            </w:pPr>
            <w:r>
              <w:rPr>
                <w:sz w:val="20"/>
                <w:szCs w:val="20"/>
              </w:rPr>
              <w:t xml:space="preserve">24 Oct 2026</w:t>
            </w:r>
          </w:p>
        </w:tc>
        <w:tc>
          <w:tcPr>
            <w:tcW w:w="4326" w:type="dxa"/>
          </w:tcPr>
          <w:p>
            <w:pPr>
              <w:spacing w:after="0" w:line="240" w:lineRule="auto"/>
              <w:jc w:val="left"/>
            </w:pPr>
            <w:r>
              <w:rPr>
                <w:sz w:val="20"/>
                <w:szCs w:val="20"/>
              </w:rPr>
              <w:t xml:space="preserve">Documentation and prototype in the repository; YouTrack configured; supervisor review recorded</w:t>
            </w:r>
          </w:p>
        </w:tc>
      </w:tr>
      <w:tr>
        <w:trPr>
          <w:cantSplit/>
        </w:trPr>
        <w:tc>
          <w:tcPr>
            <w:tcW w:w="3200" w:type="dxa"/>
          </w:tcPr>
          <w:p>
            <w:pPr>
              <w:spacing w:after="0" w:line="240" w:lineRule="auto"/>
              <w:jc w:val="left"/>
            </w:pPr>
            <w:r>
              <w:rPr>
                <w:sz w:val="20"/>
                <w:szCs w:val="20"/>
              </w:rPr>
              <w:t xml:space="preserve">M2: Platform foundation</w:t>
            </w:r>
          </w:p>
        </w:tc>
        <w:tc>
          <w:tcPr>
            <w:tcW w:w="1500" w:type="dxa"/>
          </w:tcPr>
          <w:p>
            <w:pPr>
              <w:spacing w:after="0" w:line="240" w:lineRule="auto"/>
              <w:jc w:val="left"/>
            </w:pPr>
            <w:r>
              <w:rPr>
                <w:sz w:val="20"/>
                <w:szCs w:val="20"/>
              </w:rPr>
              <w:t xml:space="preserve">23 Nov 2026</w:t>
            </w:r>
          </w:p>
        </w:tc>
        <w:tc>
          <w:tcPr>
            <w:tcW w:w="4326" w:type="dxa"/>
          </w:tcPr>
          <w:p>
            <w:pPr>
              <w:spacing w:after="0" w:line="240" w:lineRule="auto"/>
              <w:jc w:val="left"/>
            </w:pPr>
            <w:r>
              <w:rPr>
                <w:sz w:val="20"/>
                <w:szCs w:val="20"/>
              </w:rPr>
              <w:t xml:space="preserve">CI, data model, authentication, PWA shell, AI gateway and job runner work on staging</w:t>
            </w:r>
          </w:p>
        </w:tc>
      </w:tr>
      <w:tr>
        <w:trPr>
          <w:cantSplit/>
        </w:trPr>
        <w:tc>
          <w:tcPr>
            <w:tcW w:w="3200" w:type="dxa"/>
          </w:tcPr>
          <w:p>
            <w:pPr>
              <w:spacing w:after="0" w:line="240" w:lineRule="auto"/>
              <w:jc w:val="left"/>
            </w:pPr>
            <w:r>
              <w:rPr>
                <w:sz w:val="20"/>
                <w:szCs w:val="20"/>
              </w:rPr>
              <w:t xml:space="preserve">M3: Content and pathway</w:t>
            </w:r>
          </w:p>
        </w:tc>
        <w:tc>
          <w:tcPr>
            <w:tcW w:w="1500" w:type="dxa"/>
          </w:tcPr>
          <w:p>
            <w:pPr>
              <w:spacing w:after="0" w:line="240" w:lineRule="auto"/>
              <w:jc w:val="left"/>
            </w:pPr>
            <w:r>
              <w:rPr>
                <w:sz w:val="20"/>
                <w:szCs w:val="20"/>
              </w:rPr>
              <w:t xml:space="preserve">21 Dec 2026</w:t>
            </w:r>
          </w:p>
        </w:tc>
        <w:tc>
          <w:tcPr>
            <w:tcW w:w="4326" w:type="dxa"/>
          </w:tcPr>
          <w:p>
            <w:pPr>
              <w:spacing w:after="0" w:line="240" w:lineRule="auto"/>
              <w:jc w:val="left"/>
            </w:pPr>
            <w:r>
              <w:rPr>
                <w:sz w:val="20"/>
                <w:szCs w:val="20"/>
              </w:rPr>
              <w:t xml:space="preserve">Goal → skill map → micro-plan works on staging; pathway simulation runs in CI</w:t>
            </w:r>
          </w:p>
        </w:tc>
      </w:tr>
      <w:tr>
        <w:trPr>
          <w:cantSplit/>
        </w:trPr>
        <w:tc>
          <w:tcPr>
            <w:tcW w:w="3200" w:type="dxa"/>
          </w:tcPr>
          <w:p>
            <w:pPr>
              <w:spacing w:after="0" w:line="240" w:lineRule="auto"/>
              <w:jc w:val="left"/>
            </w:pPr>
            <w:r>
              <w:rPr>
                <w:sz w:val="20"/>
                <w:szCs w:val="20"/>
              </w:rPr>
              <w:t xml:space="preserve">M4: Adaptive assessment and video scripts</w:t>
            </w:r>
          </w:p>
        </w:tc>
        <w:tc>
          <w:tcPr>
            <w:tcW w:w="1500" w:type="dxa"/>
          </w:tcPr>
          <w:p>
            <w:pPr>
              <w:spacing w:after="0" w:line="240" w:lineRule="auto"/>
              <w:jc w:val="left"/>
            </w:pPr>
            <w:r>
              <w:rPr>
                <w:sz w:val="20"/>
                <w:szCs w:val="20"/>
              </w:rPr>
              <w:t xml:space="preserve">8 Feb 2027</w:t>
            </w:r>
          </w:p>
        </w:tc>
        <w:tc>
          <w:tcPr>
            <w:tcW w:w="4326" w:type="dxa"/>
          </w:tcPr>
          <w:p>
            <w:pPr>
              <w:spacing w:after="0" w:line="240" w:lineRule="auto"/>
              <w:jc w:val="left"/>
            </w:pPr>
            <w:r>
              <w:rPr>
                <w:sz w:val="20"/>
                <w:szCs w:val="20"/>
              </w:rPr>
              <w:t xml:space="preserve">Adaptive quiz updates mastery and pathway; script validation tested</w:t>
            </w:r>
          </w:p>
        </w:tc>
      </w:tr>
      <w:tr>
        <w:trPr>
          <w:cantSplit/>
        </w:trPr>
        <w:tc>
          <w:tcPr>
            <w:tcW w:w="3200" w:type="dxa"/>
          </w:tcPr>
          <w:p>
            <w:pPr>
              <w:spacing w:after="0" w:line="240" w:lineRule="auto"/>
              <w:jc w:val="left"/>
            </w:pPr>
            <w:r>
              <w:rPr>
                <w:sz w:val="20"/>
                <w:szCs w:val="20"/>
              </w:rPr>
              <w:t xml:space="preserve">M5: Pre-defense 2</w:t>
            </w:r>
          </w:p>
        </w:tc>
        <w:tc>
          <w:tcPr>
            <w:tcW w:w="1500" w:type="dxa"/>
          </w:tcPr>
          <w:p>
            <w:pPr>
              <w:spacing w:after="0" w:line="240" w:lineRule="auto"/>
              <w:jc w:val="left"/>
            </w:pPr>
            <w:r>
              <w:rPr>
                <w:sz w:val="20"/>
                <w:szCs w:val="20"/>
              </w:rPr>
              <w:t xml:space="preserve">February 2027</w:t>
            </w:r>
          </w:p>
        </w:tc>
        <w:tc>
          <w:tcPr>
            <w:tcW w:w="4326" w:type="dxa"/>
          </w:tcPr>
          <w:p>
            <w:pPr>
              <w:spacing w:after="0" w:line="240" w:lineRule="auto"/>
              <w:jc w:val="left"/>
            </w:pPr>
            <w:r>
              <w:rPr>
                <w:sz w:val="20"/>
                <w:szCs w:val="20"/>
              </w:rPr>
              <w:t xml:space="preserve">Core scenarios end to end on staging, including generated videos</w:t>
            </w:r>
          </w:p>
        </w:tc>
      </w:tr>
      <w:tr>
        <w:trPr>
          <w:cantSplit/>
        </w:trPr>
        <w:tc>
          <w:tcPr>
            <w:tcW w:w="3200" w:type="dxa"/>
          </w:tcPr>
          <w:p>
            <w:pPr>
              <w:spacing w:after="0" w:line="240" w:lineRule="auto"/>
              <w:jc w:val="left"/>
            </w:pPr>
            <w:r>
              <w:rPr>
                <w:sz w:val="20"/>
                <w:szCs w:val="20"/>
              </w:rPr>
              <w:t xml:space="preserve">M6: Video, social and engagement</w:t>
            </w:r>
          </w:p>
        </w:tc>
        <w:tc>
          <w:tcPr>
            <w:tcW w:w="1500" w:type="dxa"/>
          </w:tcPr>
          <w:p>
            <w:pPr>
              <w:spacing w:after="0" w:line="240" w:lineRule="auto"/>
              <w:jc w:val="left"/>
            </w:pPr>
            <w:r>
              <w:rPr>
                <w:sz w:val="20"/>
                <w:szCs w:val="20"/>
              </w:rPr>
              <w:t xml:space="preserve">22 Mar 2027</w:t>
            </w:r>
          </w:p>
        </w:tc>
        <w:tc>
          <w:tcPr>
            <w:tcW w:w="4326" w:type="dxa"/>
          </w:tcPr>
          <w:p>
            <w:pPr>
              <w:spacing w:after="0" w:line="240" w:lineRule="auto"/>
              <w:jc w:val="left"/>
            </w:pPr>
            <w:r>
              <w:rPr>
                <w:sz w:val="20"/>
                <w:szCs w:val="20"/>
              </w:rPr>
              <w:t xml:space="preserve">All Must and Should requirements implemented</w:t>
            </w:r>
          </w:p>
        </w:tc>
      </w:tr>
      <w:tr>
        <w:trPr>
          <w:cantSplit/>
        </w:trPr>
        <w:tc>
          <w:tcPr>
            <w:tcW w:w="3200" w:type="dxa"/>
          </w:tcPr>
          <w:p>
            <w:pPr>
              <w:spacing w:after="0" w:line="240" w:lineRule="auto"/>
              <w:jc w:val="left"/>
            </w:pPr>
            <w:r>
              <w:rPr>
                <w:sz w:val="20"/>
                <w:szCs w:val="20"/>
              </w:rPr>
              <w:t xml:space="preserve">M7: Evaluation</w:t>
            </w:r>
          </w:p>
        </w:tc>
        <w:tc>
          <w:tcPr>
            <w:tcW w:w="1500" w:type="dxa"/>
          </w:tcPr>
          <w:p>
            <w:pPr>
              <w:spacing w:after="0" w:line="240" w:lineRule="auto"/>
              <w:jc w:val="left"/>
            </w:pPr>
            <w:r>
              <w:rPr>
                <w:sz w:val="20"/>
                <w:szCs w:val="20"/>
              </w:rPr>
              <w:t xml:space="preserve">19 Apr 2027</w:t>
            </w:r>
          </w:p>
        </w:tc>
        <w:tc>
          <w:tcPr>
            <w:tcW w:w="4326" w:type="dxa"/>
          </w:tcPr>
          <w:p>
            <w:pPr>
              <w:spacing w:after="0" w:line="240" w:lineRule="auto"/>
              <w:jc w:val="left"/>
            </w:pPr>
            <w:r>
              <w:rPr>
                <w:sz w:val="20"/>
                <w:szCs w:val="20"/>
              </w:rPr>
              <w:t xml:space="preserve">Benchmarks and the learning and usability study completed</w:t>
            </w:r>
          </w:p>
        </w:tc>
      </w:tr>
      <w:tr>
        <w:trPr>
          <w:cantSplit/>
        </w:trPr>
        <w:tc>
          <w:tcPr>
            <w:tcW w:w="3200" w:type="dxa"/>
          </w:tcPr>
          <w:p>
            <w:pPr>
              <w:spacing w:after="0" w:line="240" w:lineRule="auto"/>
              <w:jc w:val="left"/>
            </w:pPr>
            <w:r>
              <w:rPr>
                <w:sz w:val="20"/>
                <w:szCs w:val="20"/>
              </w:rPr>
              <w:t xml:space="preserve">M8: Final pre-defense</w:t>
            </w:r>
          </w:p>
        </w:tc>
        <w:tc>
          <w:tcPr>
            <w:tcW w:w="1500" w:type="dxa"/>
          </w:tcPr>
          <w:p>
            <w:pPr>
              <w:spacing w:after="0" w:line="240" w:lineRule="auto"/>
              <w:jc w:val="left"/>
            </w:pPr>
            <w:r>
              <w:rPr>
                <w:sz w:val="20"/>
                <w:szCs w:val="20"/>
              </w:rPr>
              <w:t xml:space="preserve">May 2027</w:t>
            </w:r>
          </w:p>
        </w:tc>
        <w:tc>
          <w:tcPr>
            <w:tcW w:w="4326" w:type="dxa"/>
          </w:tcPr>
          <w:p>
            <w:pPr>
              <w:spacing w:after="0" w:line="240" w:lineRule="auto"/>
              <w:jc w:val="left"/>
            </w:pPr>
            <w:r>
              <w:rPr>
                <w:sz w:val="20"/>
                <w:szCs w:val="20"/>
              </w:rPr>
              <w:t xml:space="preserve">Final release, evaluation report and thesis; tag final-pre-defense</w:t>
            </w:r>
          </w:p>
        </w:tc>
      </w:tr>
    </w:tbl>
    <w:p>
      <w:pPr>
        <w:spacing w:before="160" w:after="240" w:line="257" w:lineRule="auto"/>
        <w:jc w:val="center"/>
      </w:pPr>
      <w:r>
        <w:rPr>
          <w:i/>
          <w:iCs/>
          <w:sz w:val="22"/>
          <w:szCs w:val="22"/>
        </w:rPr>
        <w:t xml:space="preserve">Table 10.3. Project milestones</w:t>
      </w:r>
    </w:p>
    <w:p>
      <w:pPr/>
      <w:r>
        <w:t xml:space="preserve">Development runs in two-week sprints from 27 October 2026 to 17 May 2027, with a buffer for the winter exam session (22 December – 11 January). The dates of pre-defense 2 and the final pre-defense follow the department schedule.</w:t>
      </w:r>
    </w:p>
    <w:p>
      <w:pPr>
        <w:pStyle w:val="2"/>
      </w:pPr>
      <w:r>
        <w:t xml:space="preserve">10.6. Risk Management</w:t>
      </w:r>
    </w:p>
    <w:p>
      <w:pPr/>
      <w:r>
        <w:t xml:space="preserve">Each risk is evaluated by its estimated probability and impact.</w:t>
      </w:r>
    </w:p>
    <w:tbl>
      <w:tblPr>
        <w:tblStyle w:val="a8"/>
        <w:tblW w:w="9026" w:type="dxa"/>
        <w:tblLook w:val="04A0"/>
      </w:tblPr>
      <w:tblGrid>
        <w:gridCol w:w="700"/>
        <w:gridCol w:w="2700"/>
        <w:gridCol w:w="1200"/>
        <w:gridCol w:w="900"/>
        <w:gridCol w:w="3526"/>
      </w:tblGrid>
      <w:tr>
        <w:trPr>
          <w:tblHeader/>
          <w:cantSplit/>
        </w:trPr>
        <w:tc>
          <w:tcPr>
            <w:tcW w:w="700" w:type="dxa"/>
            <w:shd w:val="clear" w:color="auto" w:fill="F2F2F2"/>
          </w:tcPr>
          <w:p>
            <w:pPr>
              <w:spacing w:after="0" w:line="240" w:lineRule="auto"/>
              <w:jc w:val="left"/>
            </w:pPr>
            <w:r>
              <w:rPr>
                <w:b/>
                <w:bCs/>
                <w:sz w:val="18"/>
                <w:szCs w:val="18"/>
              </w:rPr>
              <w:t xml:space="preserve">ID</w:t>
            </w:r>
          </w:p>
        </w:tc>
        <w:tc>
          <w:tcPr>
            <w:tcW w:w="2700" w:type="dxa"/>
            <w:shd w:val="clear" w:color="auto" w:fill="F2F2F2"/>
          </w:tcPr>
          <w:p>
            <w:pPr>
              <w:spacing w:after="0" w:line="240" w:lineRule="auto"/>
              <w:jc w:val="left"/>
            </w:pPr>
            <w:r>
              <w:rPr>
                <w:b/>
                <w:bCs/>
                <w:sz w:val="18"/>
                <w:szCs w:val="18"/>
              </w:rPr>
              <w:t xml:space="preserve">Risk</w:t>
            </w:r>
          </w:p>
        </w:tc>
        <w:tc>
          <w:tcPr>
            <w:tcW w:w="1200" w:type="dxa"/>
            <w:shd w:val="clear" w:color="auto" w:fill="F2F2F2"/>
          </w:tcPr>
          <w:p>
            <w:pPr>
              <w:spacing w:after="0" w:line="240" w:lineRule="auto"/>
              <w:jc w:val="left"/>
            </w:pPr>
            <w:r>
              <w:rPr>
                <w:b/>
                <w:bCs/>
                <w:sz w:val="18"/>
                <w:szCs w:val="18"/>
              </w:rPr>
              <w:t xml:space="preserve">Probability</w:t>
            </w:r>
          </w:p>
        </w:tc>
        <w:tc>
          <w:tcPr>
            <w:tcW w:w="900" w:type="dxa"/>
            <w:shd w:val="clear" w:color="auto" w:fill="F2F2F2"/>
          </w:tcPr>
          <w:p>
            <w:pPr>
              <w:spacing w:after="0" w:line="240" w:lineRule="auto"/>
              <w:jc w:val="left"/>
            </w:pPr>
            <w:r>
              <w:rPr>
                <w:b/>
                <w:bCs/>
                <w:sz w:val="18"/>
                <w:szCs w:val="18"/>
              </w:rPr>
              <w:t xml:space="preserve">Impact</w:t>
            </w:r>
          </w:p>
        </w:tc>
        <w:tc>
          <w:tcPr>
            <w:tcW w:w="3526" w:type="dxa"/>
            <w:shd w:val="clear" w:color="auto" w:fill="F2F2F2"/>
          </w:tcPr>
          <w:p>
            <w:pPr>
              <w:spacing w:after="0" w:line="240" w:lineRule="auto"/>
              <w:jc w:val="left"/>
            </w:pPr>
            <w:r>
              <w:rPr>
                <w:b/>
                <w:bCs/>
                <w:sz w:val="18"/>
                <w:szCs w:val="18"/>
              </w:rPr>
              <w:t xml:space="preserve">Mitigation Strategy</w:t>
            </w:r>
          </w:p>
        </w:tc>
      </w:tr>
      <w:tr>
        <w:trPr>
          <w:cantSplit/>
        </w:trPr>
        <w:tc>
          <w:tcPr>
            <w:tcW w:w="700" w:type="dxa"/>
          </w:tcPr>
          <w:p>
            <w:pPr>
              <w:spacing w:after="0" w:line="240" w:lineRule="auto"/>
              <w:jc w:val="left"/>
            </w:pPr>
            <w:r>
              <w:rPr>
                <w:sz w:val="18"/>
                <w:szCs w:val="18"/>
              </w:rPr>
              <w:t xml:space="preserve">R-01</w:t>
            </w:r>
          </w:p>
        </w:tc>
        <w:tc>
          <w:tcPr>
            <w:tcW w:w="2700" w:type="dxa"/>
          </w:tcPr>
          <w:p>
            <w:pPr>
              <w:spacing w:after="0" w:line="240" w:lineRule="auto"/>
              <w:jc w:val="left"/>
            </w:pPr>
            <w:r>
              <w:rPr>
                <w:sz w:val="18"/>
                <w:szCs w:val="18"/>
              </w:rPr>
              <w:t xml:space="preserve">Scope (pathway + video + assessment + social) too large for two people</w:t>
            </w:r>
          </w:p>
        </w:tc>
        <w:tc>
          <w:tcPr>
            <w:tcW w:w="1200" w:type="dxa"/>
          </w:tcPr>
          <w:p>
            <w:pPr>
              <w:spacing w:after="0" w:line="240" w:lineRule="auto"/>
              <w:jc w:val="left"/>
            </w:pPr>
            <w:r>
              <w:rPr>
                <w:sz w:val="18"/>
                <w:szCs w:val="18"/>
              </w:rPr>
              <w:t xml:space="preserve">High</w:t>
            </w:r>
          </w:p>
        </w:tc>
        <w:tc>
          <w:tcPr>
            <w:tcW w:w="900" w:type="dxa"/>
          </w:tcPr>
          <w:p>
            <w:pPr>
              <w:spacing w:after="0" w:line="240" w:lineRule="auto"/>
              <w:jc w:val="left"/>
            </w:pPr>
            <w:r>
              <w:rPr>
                <w:sz w:val="18"/>
                <w:szCs w:val="18"/>
              </w:rPr>
              <w:t xml:space="preserve">High</w:t>
            </w:r>
          </w:p>
        </w:tc>
        <w:tc>
          <w:tcPr>
            <w:tcW w:w="3526" w:type="dxa"/>
          </w:tcPr>
          <w:p>
            <w:pPr>
              <w:spacing w:after="0" w:line="240" w:lineRule="auto"/>
              <w:jc w:val="left"/>
            </w:pPr>
            <w:r>
              <w:rPr>
                <w:sz w:val="18"/>
                <w:szCs w:val="18"/>
              </w:rPr>
              <w:t xml:space="preserve">MoSCoW priorities; </w:t>
            </w:r>
            <w:r>
              <w:rPr>
                <w:i/>
                <w:iCs/>
                <w:sz w:val="18"/>
                <w:szCs w:val="18"/>
              </w:rPr>
              <w:t xml:space="preserve">Could</w:t>
            </w:r>
            <w:r>
              <w:rPr>
                <w:sz w:val="18"/>
                <w:szCs w:val="18"/>
              </w:rPr>
              <w:t xml:space="preserve"> items only after M6; video limited to template slides; scope review every sprint</w:t>
            </w:r>
          </w:p>
        </w:tc>
      </w:tr>
      <w:tr>
        <w:trPr>
          <w:cantSplit/>
        </w:trPr>
        <w:tc>
          <w:tcPr>
            <w:tcW w:w="700" w:type="dxa"/>
          </w:tcPr>
          <w:p>
            <w:pPr>
              <w:spacing w:after="0" w:line="240" w:lineRule="auto"/>
              <w:jc w:val="left"/>
            </w:pPr>
            <w:r>
              <w:rPr>
                <w:sz w:val="18"/>
                <w:szCs w:val="18"/>
              </w:rPr>
              <w:t xml:space="preserve">R-02</w:t>
            </w:r>
          </w:p>
        </w:tc>
        <w:tc>
          <w:tcPr>
            <w:tcW w:w="2700" w:type="dxa"/>
          </w:tcPr>
          <w:p>
            <w:pPr>
              <w:spacing w:after="0" w:line="240" w:lineRule="auto"/>
              <w:jc w:val="left"/>
            </w:pPr>
            <w:r>
              <w:rPr>
                <w:sz w:val="18"/>
                <w:szCs w:val="18"/>
              </w:rPr>
              <w:t xml:space="preserve">Generated content contains factual errors</w:t>
            </w:r>
          </w:p>
        </w:tc>
        <w:tc>
          <w:tcPr>
            <w:tcW w:w="1200" w:type="dxa"/>
          </w:tcPr>
          <w:p>
            <w:pPr>
              <w:spacing w:after="0" w:line="240" w:lineRule="auto"/>
              <w:jc w:val="left"/>
            </w:pPr>
            <w:r>
              <w:rPr>
                <w:sz w:val="18"/>
                <w:szCs w:val="18"/>
              </w:rPr>
              <w:t xml:space="preserve">High</w:t>
            </w:r>
          </w:p>
        </w:tc>
        <w:tc>
          <w:tcPr>
            <w:tcW w:w="900" w:type="dxa"/>
          </w:tcPr>
          <w:p>
            <w:pPr>
              <w:spacing w:after="0" w:line="240" w:lineRule="auto"/>
              <w:jc w:val="left"/>
            </w:pPr>
            <w:r>
              <w:rPr>
                <w:sz w:val="18"/>
                <w:szCs w:val="18"/>
              </w:rPr>
              <w:t xml:space="preserve">High</w:t>
            </w:r>
          </w:p>
        </w:tc>
        <w:tc>
          <w:tcPr>
            <w:tcW w:w="3526" w:type="dxa"/>
          </w:tcPr>
          <w:p>
            <w:pPr>
              <w:spacing w:after="0" w:line="240" w:lineRule="auto"/>
              <w:jc w:val="left"/>
            </w:pPr>
            <w:r>
              <w:rPr>
                <w:sz w:val="18"/>
                <w:szCs w:val="18"/>
              </w:rPr>
              <w:t xml:space="preserve">Grounding to source spans, self-consistency check, draft status for questions, moderation queue, report button, B3/B4 benchmarks</w:t>
            </w:r>
          </w:p>
        </w:tc>
      </w:tr>
      <w:tr>
        <w:trPr>
          <w:cantSplit/>
        </w:trPr>
        <w:tc>
          <w:tcPr>
            <w:tcW w:w="700" w:type="dxa"/>
          </w:tcPr>
          <w:p>
            <w:pPr>
              <w:spacing w:after="0" w:line="240" w:lineRule="auto"/>
              <w:jc w:val="left"/>
            </w:pPr>
            <w:r>
              <w:rPr>
                <w:sz w:val="18"/>
                <w:szCs w:val="18"/>
              </w:rPr>
              <w:t xml:space="preserve">R-03</w:t>
            </w:r>
          </w:p>
        </w:tc>
        <w:tc>
          <w:tcPr>
            <w:tcW w:w="2700" w:type="dxa"/>
          </w:tcPr>
          <w:p>
            <w:pPr>
              <w:spacing w:after="0" w:line="240" w:lineRule="auto"/>
              <w:jc w:val="left"/>
            </w:pPr>
            <w:r>
              <w:rPr>
                <w:sz w:val="18"/>
                <w:szCs w:val="18"/>
              </w:rPr>
              <w:t xml:space="preserve">Video generation too slow or too expensive</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High</w:t>
            </w:r>
          </w:p>
        </w:tc>
        <w:tc>
          <w:tcPr>
            <w:tcW w:w="3526" w:type="dxa"/>
          </w:tcPr>
          <w:p>
            <w:pPr>
              <w:spacing w:after="0" w:line="240" w:lineRule="auto"/>
              <w:jc w:val="left"/>
            </w:pPr>
            <w:r>
              <w:rPr>
                <w:sz w:val="18"/>
                <w:szCs w:val="18"/>
              </w:rPr>
              <w:t xml:space="preserve">Asynchronous jobs, reuse per unit and language, per-user limits, short scripts, cost metering</w:t>
            </w:r>
          </w:p>
        </w:tc>
      </w:tr>
      <w:tr>
        <w:trPr>
          <w:cantSplit/>
        </w:trPr>
        <w:tc>
          <w:tcPr>
            <w:tcW w:w="700" w:type="dxa"/>
          </w:tcPr>
          <w:p>
            <w:pPr>
              <w:spacing w:after="0" w:line="240" w:lineRule="auto"/>
              <w:jc w:val="left"/>
            </w:pPr>
            <w:r>
              <w:rPr>
                <w:sz w:val="18"/>
                <w:szCs w:val="18"/>
              </w:rPr>
              <w:t xml:space="preserve">R-04</w:t>
            </w:r>
          </w:p>
        </w:tc>
        <w:tc>
          <w:tcPr>
            <w:tcW w:w="2700" w:type="dxa"/>
          </w:tcPr>
          <w:p>
            <w:pPr>
              <w:spacing w:after="0" w:line="240" w:lineRule="auto"/>
              <w:jc w:val="left"/>
            </w:pPr>
            <w:r>
              <w:rPr>
                <w:sz w:val="18"/>
                <w:szCs w:val="18"/>
              </w:rPr>
              <w:t xml:space="preserve">Kazakh narration quality is insufficient</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Native-speaker check before enabling; KK interface independent of KK narration; alternative voice provider</w:t>
            </w:r>
          </w:p>
        </w:tc>
      </w:tr>
      <w:tr>
        <w:trPr>
          <w:cantSplit/>
        </w:trPr>
        <w:tc>
          <w:tcPr>
            <w:tcW w:w="700" w:type="dxa"/>
          </w:tcPr>
          <w:p>
            <w:pPr>
              <w:spacing w:after="0" w:line="240" w:lineRule="auto"/>
              <w:jc w:val="left"/>
            </w:pPr>
            <w:r>
              <w:rPr>
                <w:sz w:val="18"/>
                <w:szCs w:val="18"/>
              </w:rPr>
              <w:t xml:space="preserve">R-05</w:t>
            </w:r>
          </w:p>
        </w:tc>
        <w:tc>
          <w:tcPr>
            <w:tcW w:w="2700" w:type="dxa"/>
          </w:tcPr>
          <w:p>
            <w:pPr>
              <w:spacing w:after="0" w:line="240" w:lineRule="auto"/>
              <w:jc w:val="left"/>
            </w:pPr>
            <w:r>
              <w:rPr>
                <w:sz w:val="18"/>
                <w:szCs w:val="18"/>
              </w:rPr>
              <w:t xml:space="preserve">Adaptive assessment poorly calibrated at cold start</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Elo with uncertainty-based step size; LLM difficulty priors; offline evaluation B2; placement test</w:t>
            </w:r>
          </w:p>
        </w:tc>
      </w:tr>
      <w:tr>
        <w:trPr>
          <w:cantSplit/>
        </w:trPr>
        <w:tc>
          <w:tcPr>
            <w:tcW w:w="700" w:type="dxa"/>
          </w:tcPr>
          <w:p>
            <w:pPr>
              <w:spacing w:after="0" w:line="240" w:lineRule="auto"/>
              <w:jc w:val="left"/>
            </w:pPr>
            <w:r>
              <w:rPr>
                <w:sz w:val="18"/>
                <w:szCs w:val="18"/>
              </w:rPr>
              <w:t xml:space="preserve">R-06</w:t>
            </w:r>
          </w:p>
        </w:tc>
        <w:tc>
          <w:tcPr>
            <w:tcW w:w="2700" w:type="dxa"/>
          </w:tcPr>
          <w:p>
            <w:pPr>
              <w:spacing w:after="0" w:line="240" w:lineRule="auto"/>
              <w:jc w:val="left"/>
            </w:pPr>
            <w:r>
              <w:rPr>
                <w:sz w:val="18"/>
                <w:szCs w:val="18"/>
              </w:rPr>
              <w:t xml:space="preserve">AI grading inaccurate or manipulable</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High</w:t>
            </w:r>
          </w:p>
        </w:tc>
        <w:tc>
          <w:tcPr>
            <w:tcW w:w="3526" w:type="dxa"/>
          </w:tcPr>
          <w:p>
            <w:pPr>
              <w:spacing w:after="0" w:line="240" w:lineRule="auto"/>
              <w:jc w:val="left"/>
            </w:pPr>
            <w:r>
              <w:rPr>
                <w:sz w:val="18"/>
                <w:szCs w:val="18"/>
              </w:rPr>
              <w:t xml:space="preserve">Hidden rubrics, injection test set, κ threshold, report and review</w:t>
            </w:r>
          </w:p>
        </w:tc>
      </w:tr>
      <w:tr>
        <w:trPr>
          <w:cantSplit/>
        </w:trPr>
        <w:tc>
          <w:tcPr>
            <w:tcW w:w="700" w:type="dxa"/>
          </w:tcPr>
          <w:p>
            <w:pPr>
              <w:spacing w:after="0" w:line="240" w:lineRule="auto"/>
              <w:jc w:val="left"/>
            </w:pPr>
            <w:r>
              <w:rPr>
                <w:sz w:val="18"/>
                <w:szCs w:val="18"/>
              </w:rPr>
              <w:t xml:space="preserve">R-07</w:t>
            </w:r>
          </w:p>
        </w:tc>
        <w:tc>
          <w:tcPr>
            <w:tcW w:w="2700" w:type="dxa"/>
          </w:tcPr>
          <w:p>
            <w:pPr>
              <w:spacing w:after="0" w:line="240" w:lineRule="auto"/>
              <w:jc w:val="left"/>
            </w:pPr>
            <w:r>
              <w:rPr>
                <w:sz w:val="18"/>
                <w:szCs w:val="18"/>
              </w:rPr>
              <w:t xml:space="preserve">Copyright or privacy problems with uploaded material</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Material private to the owner by default; sharing only of generated units; terms of use; deletion with the account</w:t>
            </w:r>
          </w:p>
        </w:tc>
      </w:tr>
      <w:tr>
        <w:trPr>
          <w:cantSplit/>
        </w:trPr>
        <w:tc>
          <w:tcPr>
            <w:tcW w:w="700" w:type="dxa"/>
          </w:tcPr>
          <w:p>
            <w:pPr>
              <w:spacing w:after="0" w:line="240" w:lineRule="auto"/>
              <w:jc w:val="left"/>
            </w:pPr>
            <w:r>
              <w:rPr>
                <w:sz w:val="18"/>
                <w:szCs w:val="18"/>
              </w:rPr>
              <w:t xml:space="preserve">R-08</w:t>
            </w:r>
          </w:p>
        </w:tc>
        <w:tc>
          <w:tcPr>
            <w:tcW w:w="2700" w:type="dxa"/>
          </w:tcPr>
          <w:p>
            <w:pPr>
              <w:spacing w:after="0" w:line="240" w:lineRule="auto"/>
              <w:jc w:val="left"/>
            </w:pPr>
            <w:r>
              <w:rPr>
                <w:sz w:val="18"/>
                <w:szCs w:val="18"/>
              </w:rPr>
              <w:t xml:space="preserve">Social features enable harassment or spam</w:t>
            </w:r>
          </w:p>
        </w:tc>
        <w:tc>
          <w:tcPr>
            <w:tcW w:w="1200" w:type="dxa"/>
          </w:tcPr>
          <w:p>
            <w:pPr>
              <w:spacing w:after="0" w:line="240" w:lineRule="auto"/>
              <w:jc w:val="left"/>
            </w:pPr>
            <w:r>
              <w:rPr>
                <w:sz w:val="18"/>
                <w:szCs w:val="18"/>
              </w:rPr>
              <w:t xml:space="preserve">Low</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Friends-only default, blocking, reports, moderation queue, comment limits</w:t>
            </w:r>
          </w:p>
        </w:tc>
      </w:tr>
      <w:tr>
        <w:trPr>
          <w:cantSplit/>
        </w:trPr>
        <w:tc>
          <w:tcPr>
            <w:tcW w:w="700" w:type="dxa"/>
          </w:tcPr>
          <w:p>
            <w:pPr>
              <w:spacing w:after="0" w:line="240" w:lineRule="auto"/>
              <w:jc w:val="left"/>
            </w:pPr>
            <w:r>
              <w:rPr>
                <w:sz w:val="18"/>
                <w:szCs w:val="18"/>
              </w:rPr>
              <w:t xml:space="preserve">R-09</w:t>
            </w:r>
          </w:p>
        </w:tc>
        <w:tc>
          <w:tcPr>
            <w:tcW w:w="2700" w:type="dxa"/>
          </w:tcPr>
          <w:p>
            <w:pPr>
              <w:spacing w:after="0" w:line="240" w:lineRule="auto"/>
              <w:jc w:val="left"/>
            </w:pPr>
            <w:r>
              <w:rPr>
                <w:sz w:val="18"/>
                <w:szCs w:val="18"/>
              </w:rPr>
              <w:t xml:space="preserve">Duplicate rewards or inconsistent mastery under concurrency</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High</w:t>
            </w:r>
          </w:p>
        </w:tc>
        <w:tc>
          <w:tcPr>
            <w:tcW w:w="3526" w:type="dxa"/>
          </w:tcPr>
          <w:p>
            <w:pPr>
              <w:spacing w:after="0" w:line="240" w:lineRule="auto"/>
              <w:jc w:val="left"/>
            </w:pPr>
            <w:r>
              <w:rPr>
                <w:sz w:val="18"/>
                <w:szCs w:val="18"/>
              </w:rPr>
              <w:t xml:space="preserve">Idempotency keys, unique constraints, transactions, concurrency tests</w:t>
            </w:r>
          </w:p>
        </w:tc>
      </w:tr>
      <w:tr>
        <w:trPr>
          <w:cantSplit/>
        </w:trPr>
        <w:tc>
          <w:tcPr>
            <w:tcW w:w="700" w:type="dxa"/>
          </w:tcPr>
          <w:p>
            <w:pPr>
              <w:spacing w:after="0" w:line="240" w:lineRule="auto"/>
              <w:jc w:val="left"/>
            </w:pPr>
            <w:r>
              <w:rPr>
                <w:sz w:val="18"/>
                <w:szCs w:val="18"/>
              </w:rPr>
              <w:t xml:space="preserve">R-10</w:t>
            </w:r>
          </w:p>
        </w:tc>
        <w:tc>
          <w:tcPr>
            <w:tcW w:w="2700" w:type="dxa"/>
          </w:tcPr>
          <w:p>
            <w:pPr>
              <w:spacing w:after="0" w:line="240" w:lineRule="auto"/>
              <w:jc w:val="left"/>
            </w:pPr>
            <w:r>
              <w:rPr>
                <w:sz w:val="18"/>
                <w:szCs w:val="18"/>
              </w:rPr>
              <w:t xml:space="preserve">LLM/TTS provider outage or API change</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Provider adapters, fallback providers, feature-level degradation</w:t>
            </w:r>
          </w:p>
        </w:tc>
      </w:tr>
      <w:tr>
        <w:trPr>
          <w:cantSplit/>
        </w:trPr>
        <w:tc>
          <w:tcPr>
            <w:tcW w:w="700" w:type="dxa"/>
          </w:tcPr>
          <w:p>
            <w:pPr>
              <w:spacing w:after="0" w:line="240" w:lineRule="auto"/>
              <w:jc w:val="left"/>
            </w:pPr>
            <w:r>
              <w:rPr>
                <w:sz w:val="18"/>
                <w:szCs w:val="18"/>
              </w:rPr>
              <w:t xml:space="preserve">R-11</w:t>
            </w:r>
          </w:p>
        </w:tc>
        <w:tc>
          <w:tcPr>
            <w:tcW w:w="2700" w:type="dxa"/>
          </w:tcPr>
          <w:p>
            <w:pPr>
              <w:spacing w:after="0" w:line="240" w:lineRule="auto"/>
              <w:jc w:val="left"/>
            </w:pPr>
            <w:r>
              <w:rPr>
                <w:sz w:val="18"/>
                <w:szCs w:val="18"/>
              </w:rPr>
              <w:t xml:space="preserve">Not enough participants for interviews or the study</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Early recruitment across programs; short sessions; flexible time</w:t>
            </w:r>
          </w:p>
        </w:tc>
      </w:tr>
      <w:tr>
        <w:trPr>
          <w:cantSplit/>
        </w:trPr>
        <w:tc>
          <w:tcPr>
            <w:tcW w:w="700" w:type="dxa"/>
          </w:tcPr>
          <w:p>
            <w:pPr>
              <w:spacing w:after="0" w:line="240" w:lineRule="auto"/>
              <w:jc w:val="left"/>
            </w:pPr>
            <w:r>
              <w:rPr>
                <w:sz w:val="18"/>
                <w:szCs w:val="18"/>
              </w:rPr>
              <w:t xml:space="preserve">R-12</w:t>
            </w:r>
          </w:p>
        </w:tc>
        <w:tc>
          <w:tcPr>
            <w:tcW w:w="2700" w:type="dxa"/>
          </w:tcPr>
          <w:p>
            <w:pPr>
              <w:spacing w:after="0" w:line="240" w:lineRule="auto"/>
              <w:jc w:val="left"/>
            </w:pPr>
            <w:r>
              <w:rPr>
                <w:sz w:val="18"/>
                <w:szCs w:val="18"/>
              </w:rPr>
              <w:t xml:space="preserve">Uneven contribution visibility in Git history</w:t>
            </w:r>
          </w:p>
        </w:tc>
        <w:tc>
          <w:tcPr>
            <w:tcW w:w="1200" w:type="dxa"/>
          </w:tcPr>
          <w:p>
            <w:pPr>
              <w:spacing w:after="0" w:line="240" w:lineRule="auto"/>
              <w:jc w:val="left"/>
            </w:pPr>
            <w:r>
              <w:rPr>
                <w:sz w:val="18"/>
                <w:szCs w:val="18"/>
              </w:rPr>
              <w:t xml:space="preserve">Medium</w:t>
            </w:r>
          </w:p>
        </w:tc>
        <w:tc>
          <w:tcPr>
            <w:tcW w:w="900" w:type="dxa"/>
          </w:tcPr>
          <w:p>
            <w:pPr>
              <w:spacing w:after="0" w:line="240" w:lineRule="auto"/>
              <w:jc w:val="left"/>
            </w:pPr>
            <w:r>
              <w:rPr>
                <w:sz w:val="18"/>
                <w:szCs w:val="18"/>
              </w:rPr>
              <w:t xml:space="preserve">Medium</w:t>
            </w:r>
          </w:p>
        </w:tc>
        <w:tc>
          <w:tcPr>
            <w:tcW w:w="3526" w:type="dxa"/>
          </w:tcPr>
          <w:p>
            <w:pPr>
              <w:spacing w:after="0" w:line="240" w:lineRule="auto"/>
              <w:jc w:val="left"/>
            </w:pPr>
            <w:r>
              <w:rPr>
                <w:sz w:val="18"/>
                <w:szCs w:val="18"/>
              </w:rPr>
              <w:t xml:space="preserve">Own accounts; PR review by the other member; weekly board review</w:t>
            </w:r>
          </w:p>
        </w:tc>
      </w:tr>
    </w:tbl>
    <w:p>
      <w:pPr>
        <w:spacing w:before="160" w:after="240" w:line="257" w:lineRule="auto"/>
        <w:jc w:val="center"/>
      </w:pPr>
      <w:r>
        <w:rPr>
          <w:i/>
          <w:iCs/>
          <w:sz w:val="22"/>
          <w:szCs w:val="22"/>
        </w:rPr>
        <w:t xml:space="preserve">Table 10.4. Risk register</w:t>
      </w:r>
    </w:p>
    <w:p>
      <w:pPr/>
      <w:r>
        <w:t xml:space="preserve">Risks are reviewed at every sprint review; their probability, impact and mitigation are updated as implementation progresses.</w:t>
      </w:r>
    </w:p>
    <w:p>
      <w:pPr>
        <w:pStyle w:val="2"/>
      </w:pPr>
      <w:r>
        <w:t xml:space="preserve">10.7. Project Dependencies</w:t>
      </w:r>
    </w:p>
    <w:tbl>
      <w:tblPr>
        <w:tblStyle w:val="a8"/>
        <w:tblW w:w="9026" w:type="dxa"/>
        <w:tblLook w:val="04A0"/>
      </w:tblPr>
      <w:tblGrid>
        <w:gridCol w:w="4000"/>
        <w:gridCol w:w="5026"/>
      </w:tblGrid>
      <w:tr>
        <w:trPr>
          <w:tblHeader/>
          <w:cantSplit/>
        </w:trPr>
        <w:tc>
          <w:tcPr>
            <w:tcW w:w="4000" w:type="dxa"/>
            <w:shd w:val="clear" w:color="auto" w:fill="F2F2F2"/>
          </w:tcPr>
          <w:p>
            <w:pPr>
              <w:spacing w:after="0" w:line="240" w:lineRule="auto"/>
              <w:jc w:val="left"/>
            </w:pPr>
            <w:r>
              <w:rPr>
                <w:b/>
                <w:bCs/>
                <w:sz w:val="20"/>
                <w:szCs w:val="20"/>
              </w:rPr>
              <w:t xml:space="preserve">Activity</w:t>
            </w:r>
          </w:p>
        </w:tc>
        <w:tc>
          <w:tcPr>
            <w:tcW w:w="5026" w:type="dxa"/>
            <w:shd w:val="clear" w:color="auto" w:fill="F2F2F2"/>
          </w:tcPr>
          <w:p>
            <w:pPr>
              <w:spacing w:after="0" w:line="240" w:lineRule="auto"/>
              <w:jc w:val="left"/>
            </w:pPr>
            <w:r>
              <w:rPr>
                <w:b/>
                <w:bCs/>
                <w:sz w:val="20"/>
                <w:szCs w:val="20"/>
              </w:rPr>
              <w:t xml:space="preserve">Dependency</w:t>
            </w:r>
          </w:p>
        </w:tc>
      </w:tr>
      <w:tr>
        <w:trPr>
          <w:cantSplit/>
        </w:trPr>
        <w:tc>
          <w:tcPr>
            <w:tcW w:w="4000" w:type="dxa"/>
          </w:tcPr>
          <w:p>
            <w:pPr>
              <w:spacing w:after="0" w:line="240" w:lineRule="auto"/>
              <w:jc w:val="left"/>
            </w:pPr>
            <w:r>
              <w:rPr>
                <w:sz w:val="20"/>
                <w:szCs w:val="20"/>
              </w:rPr>
              <w:t xml:space="preserve">Content generation, questions, video scripts</w:t>
            </w:r>
          </w:p>
        </w:tc>
        <w:tc>
          <w:tcPr>
            <w:tcW w:w="5026" w:type="dxa"/>
          </w:tcPr>
          <w:p>
            <w:pPr>
              <w:spacing w:after="0" w:line="240" w:lineRule="auto"/>
              <w:jc w:val="left"/>
            </w:pPr>
            <w:r>
              <w:rPr>
                <w:sz w:val="20"/>
                <w:szCs w:val="20"/>
              </w:rPr>
              <w:t xml:space="preserve">AI gateway and job runner</w:t>
            </w:r>
          </w:p>
        </w:tc>
      </w:tr>
      <w:tr>
        <w:trPr>
          <w:cantSplit/>
        </w:trPr>
        <w:tc>
          <w:tcPr>
            <w:tcW w:w="4000" w:type="dxa"/>
          </w:tcPr>
          <w:p>
            <w:pPr>
              <w:spacing w:after="0" w:line="240" w:lineRule="auto"/>
              <w:jc w:val="left"/>
            </w:pPr>
            <w:r>
              <w:rPr>
                <w:sz w:val="20"/>
                <w:szCs w:val="20"/>
              </w:rPr>
              <w:t xml:space="preserve">Adaptive quiz</w:t>
            </w:r>
          </w:p>
        </w:tc>
        <w:tc>
          <w:tcPr>
            <w:tcW w:w="5026" w:type="dxa"/>
          </w:tcPr>
          <w:p>
            <w:pPr>
              <w:spacing w:after="0" w:line="240" w:lineRule="auto"/>
              <w:jc w:val="left"/>
            </w:pPr>
            <w:r>
              <w:rPr>
                <w:sz w:val="20"/>
                <w:szCs w:val="20"/>
              </w:rPr>
              <w:t xml:space="preserve">Validated question bank</w:t>
            </w:r>
          </w:p>
        </w:tc>
      </w:tr>
      <w:tr>
        <w:trPr>
          <w:cantSplit/>
        </w:trPr>
        <w:tc>
          <w:tcPr>
            <w:tcW w:w="4000" w:type="dxa"/>
          </w:tcPr>
          <w:p>
            <w:pPr>
              <w:spacing w:after="0" w:line="240" w:lineRule="auto"/>
              <w:jc w:val="left"/>
            </w:pPr>
            <w:r>
              <w:rPr>
                <w:sz w:val="20"/>
                <w:szCs w:val="20"/>
              </w:rPr>
              <w:t xml:space="preserve">Pathway engine</w:t>
            </w:r>
          </w:p>
        </w:tc>
        <w:tc>
          <w:tcPr>
            <w:tcW w:w="5026" w:type="dxa"/>
          </w:tcPr>
          <w:p>
            <w:pPr>
              <w:spacing w:after="0" w:line="240" w:lineRule="auto"/>
              <w:jc w:val="left"/>
            </w:pPr>
            <w:r>
              <w:rPr>
                <w:sz w:val="20"/>
                <w:szCs w:val="20"/>
              </w:rPr>
              <w:t xml:space="preserve">Skill maps, mastery estimates, Moodle deadlines</w:t>
            </w:r>
          </w:p>
        </w:tc>
      </w:tr>
      <w:tr>
        <w:trPr>
          <w:cantSplit/>
        </w:trPr>
        <w:tc>
          <w:tcPr>
            <w:tcW w:w="4000" w:type="dxa"/>
          </w:tcPr>
          <w:p>
            <w:pPr>
              <w:spacing w:after="0" w:line="240" w:lineRule="auto"/>
              <w:jc w:val="left"/>
            </w:pPr>
            <w:r>
              <w:rPr>
                <w:sz w:val="20"/>
                <w:szCs w:val="20"/>
              </w:rPr>
              <w:t xml:space="preserve">Video rendering and delivery</w:t>
            </w:r>
          </w:p>
        </w:tc>
        <w:tc>
          <w:tcPr>
            <w:tcW w:w="5026" w:type="dxa"/>
          </w:tcPr>
          <w:p>
            <w:pPr>
              <w:spacing w:after="0" w:line="240" w:lineRule="auto"/>
              <w:jc w:val="left"/>
            </w:pPr>
            <w:r>
              <w:rPr>
                <w:sz w:val="20"/>
                <w:szCs w:val="20"/>
              </w:rPr>
              <w:t xml:space="preserve">Validated scripts, TTS provider with Russian and Kazakh voices, browser recording support</w:t>
            </w:r>
          </w:p>
        </w:tc>
      </w:tr>
      <w:tr>
        <w:trPr>
          <w:cantSplit/>
        </w:trPr>
        <w:tc>
          <w:tcPr>
            <w:tcW w:w="4000" w:type="dxa"/>
          </w:tcPr>
          <w:p>
            <w:pPr>
              <w:spacing w:after="0" w:line="240" w:lineRule="auto"/>
              <w:jc w:val="left"/>
            </w:pPr>
            <w:r>
              <w:rPr>
                <w:sz w:val="20"/>
                <w:szCs w:val="20"/>
              </w:rPr>
              <w:t xml:space="preserve">Kazakh narration</w:t>
            </w:r>
          </w:p>
        </w:tc>
        <w:tc>
          <w:tcPr>
            <w:tcW w:w="5026" w:type="dxa"/>
          </w:tcPr>
          <w:p>
            <w:pPr>
              <w:spacing w:after="0" w:line="240" w:lineRule="auto"/>
              <w:jc w:val="left"/>
            </w:pPr>
            <w:r>
              <w:rPr>
                <w:sz w:val="20"/>
                <w:szCs w:val="20"/>
              </w:rPr>
              <w:t xml:space="preserve">Native-speaker listening test</w:t>
            </w:r>
          </w:p>
        </w:tc>
      </w:tr>
      <w:tr>
        <w:trPr>
          <w:cantSplit/>
        </w:trPr>
        <w:tc>
          <w:tcPr>
            <w:tcW w:w="4000" w:type="dxa"/>
          </w:tcPr>
          <w:p>
            <w:pPr>
              <w:spacing w:after="0" w:line="240" w:lineRule="auto"/>
              <w:jc w:val="left"/>
            </w:pPr>
            <w:r>
              <w:rPr>
                <w:sz w:val="20"/>
                <w:szCs w:val="20"/>
              </w:rPr>
              <w:t xml:space="preserve">Microsoft sign-in</w:t>
            </w:r>
          </w:p>
        </w:tc>
        <w:tc>
          <w:tcPr>
            <w:tcW w:w="5026" w:type="dxa"/>
          </w:tcPr>
          <w:p>
            <w:pPr>
              <w:spacing w:after="0" w:line="240" w:lineRule="auto"/>
              <w:jc w:val="left"/>
            </w:pPr>
            <w:r>
              <w:rPr>
                <w:sz w:val="20"/>
                <w:szCs w:val="20"/>
              </w:rPr>
              <w:t xml:space="preserve">App registration in the university tenant</w:t>
            </w:r>
          </w:p>
        </w:tc>
      </w:tr>
      <w:tr>
        <w:trPr>
          <w:cantSplit/>
        </w:trPr>
        <w:tc>
          <w:tcPr>
            <w:tcW w:w="4000" w:type="dxa"/>
          </w:tcPr>
          <w:p>
            <w:pPr>
              <w:spacing w:after="0" w:line="240" w:lineRule="auto"/>
              <w:jc w:val="left"/>
            </w:pPr>
            <w:r>
              <w:rPr>
                <w:sz w:val="20"/>
                <w:szCs w:val="20"/>
              </w:rPr>
              <w:t xml:space="preserve">Benchmark B2</w:t>
            </w:r>
          </w:p>
        </w:tc>
        <w:tc>
          <w:tcPr>
            <w:tcW w:w="5026" w:type="dxa"/>
          </w:tcPr>
          <w:p>
            <w:pPr>
              <w:spacing w:after="0" w:line="240" w:lineRule="auto"/>
              <w:jc w:val="left"/>
            </w:pPr>
            <w:r>
              <w:rPr>
                <w:sz w:val="20"/>
                <w:szCs w:val="20"/>
              </w:rPr>
              <w:t xml:space="preserve">Public assessment dataset with a license for research use</w:t>
            </w:r>
          </w:p>
        </w:tc>
      </w:tr>
      <w:tr>
        <w:trPr>
          <w:cantSplit/>
        </w:trPr>
        <w:tc>
          <w:tcPr>
            <w:tcW w:w="4000" w:type="dxa"/>
          </w:tcPr>
          <w:p>
            <w:pPr>
              <w:spacing w:after="0" w:line="240" w:lineRule="auto"/>
              <w:jc w:val="left"/>
            </w:pPr>
            <w:r>
              <w:rPr>
                <w:sz w:val="20"/>
                <w:szCs w:val="20"/>
              </w:rPr>
              <w:t xml:space="preserve">Benchmarks B3–B5</w:t>
            </w:r>
          </w:p>
        </w:tc>
        <w:tc>
          <w:tcPr>
            <w:tcW w:w="5026" w:type="dxa"/>
          </w:tcPr>
          <w:p>
            <w:pPr>
              <w:spacing w:after="0" w:line="240" w:lineRule="auto"/>
              <w:jc w:val="left"/>
            </w:pPr>
            <w:r>
              <w:rPr>
                <w:sz w:val="20"/>
                <w:szCs w:val="20"/>
              </w:rPr>
              <w:t xml:space="preserve">Student raters and a second human grader</w:t>
            </w:r>
          </w:p>
        </w:tc>
      </w:tr>
      <w:tr>
        <w:trPr>
          <w:cantSplit/>
        </w:trPr>
        <w:tc>
          <w:tcPr>
            <w:tcW w:w="4000" w:type="dxa"/>
          </w:tcPr>
          <w:p>
            <w:pPr>
              <w:spacing w:after="0" w:line="240" w:lineRule="auto"/>
              <w:jc w:val="left"/>
            </w:pPr>
            <w:r>
              <w:rPr>
                <w:sz w:val="20"/>
                <w:szCs w:val="20"/>
              </w:rPr>
              <w:t xml:space="preserve">Learning and usability study</w:t>
            </w:r>
          </w:p>
        </w:tc>
        <w:tc>
          <w:tcPr>
            <w:tcW w:w="5026" w:type="dxa"/>
          </w:tcPr>
          <w:p>
            <w:pPr>
              <w:spacing w:after="0" w:line="240" w:lineRule="auto"/>
              <w:jc w:val="left"/>
            </w:pPr>
            <w:r>
              <w:rPr>
                <w:sz w:val="20"/>
                <w:szCs w:val="20"/>
              </w:rPr>
              <w:t xml:space="preserve">Stable release on staging; 12 participants; validated pre/post tests</w:t>
            </w:r>
          </w:p>
        </w:tc>
      </w:tr>
      <w:tr>
        <w:trPr>
          <w:cantSplit/>
        </w:trPr>
        <w:tc>
          <w:tcPr>
            <w:tcW w:w="4000" w:type="dxa"/>
          </w:tcPr>
          <w:p>
            <w:pPr>
              <w:spacing w:after="0" w:line="240" w:lineRule="auto"/>
              <w:jc w:val="left"/>
            </w:pPr>
            <w:r>
              <w:rPr>
                <w:sz w:val="20"/>
                <w:szCs w:val="20"/>
              </w:rPr>
              <w:t xml:space="preserve">Final documentation</w:t>
            </w:r>
          </w:p>
        </w:tc>
        <w:tc>
          <w:tcPr>
            <w:tcW w:w="5026" w:type="dxa"/>
          </w:tcPr>
          <w:p>
            <w:pPr>
              <w:spacing w:after="0" w:line="240" w:lineRule="auto"/>
              <w:jc w:val="left"/>
            </w:pPr>
            <w:r>
              <w:rPr>
                <w:sz w:val="20"/>
                <w:szCs w:val="20"/>
              </w:rPr>
              <w:t xml:space="preserve">Completed implementation and evaluation report</w:t>
            </w:r>
          </w:p>
        </w:tc>
      </w:tr>
    </w:tbl>
    <w:p>
      <w:pPr>
        <w:spacing w:before="160" w:after="240" w:line="257" w:lineRule="auto"/>
        <w:jc w:val="center"/>
      </w:pPr>
      <w:r>
        <w:rPr>
          <w:i/>
          <w:iCs/>
          <w:sz w:val="22"/>
          <w:szCs w:val="22"/>
        </w:rPr>
        <w:t xml:space="preserve">Table 10.5. Project dependencies</w:t>
      </w:r>
    </w:p>
    <w:p>
      <w:pPr/>
      <w:r>
        <w:t xml:space="preserve">Dependencies are represented in YouTrack as linked issues; tasks on the critical path receive priority.</w:t>
      </w:r>
    </w:p>
    <w:p>
      <w:pPr>
        <w:pStyle w:val="2"/>
      </w:pPr>
      <w:r>
        <w:t xml:space="preserve">10.8. Progress Monitoring and Traceability</w:t>
      </w:r>
    </w:p>
    <w:p>
      <w:pPr/>
      <w:r>
        <w:t xml:space="preserve">Every important task is linked to its requirement and verification test. For example:</w:t>
      </w:r>
    </w:p>
    <w:p>
      <w:pPr/>
      <w:r>
        <w:rPr>
          <w:b/>
          <w:bCs/>
        </w:rPr>
        <w:t xml:space="preserve">FR-26: Adaptive next-question selection</w:t>
      </w:r>
    </w:p>
    <w:p>
      <w:pPr>
        <w:pStyle w:val="a3"/>
        <w:numPr>
          <w:ilvl w:val="0"/>
          <w:numId w:val="25"/>
        </w:numPr>
        <w:spacing w:after="40"/>
      </w:pPr>
      <w:r>
        <w:t xml:space="preserve">Implementation task: YG-29 Assessment engine: Elo ability and difficulty, item selection, stopping rule.</w:t>
      </w:r>
    </w:p>
    <w:p>
      <w:pPr>
        <w:pStyle w:val="a3"/>
        <w:numPr>
          <w:ilvl w:val="0"/>
          <w:numId w:val="25"/>
        </w:numPr>
        <w:spacing w:after="40"/>
      </w:pPr>
      <w:r>
        <w:t xml:space="preserve">Responsible member: Katyshev Yernar; reviewer: Balmagambet Ayat.</w:t>
      </w:r>
    </w:p>
    <w:p>
      <w:pPr>
        <w:pStyle w:val="a3"/>
        <w:numPr>
          <w:ilvl w:val="0"/>
          <w:numId w:val="25"/>
        </w:numPr>
        <w:spacing w:after="40"/>
      </w:pPr>
      <w:r>
        <w:t xml:space="preserve">Verification tests: TC-15, TC-16, TC-17; benchmark B2.</w:t>
      </w:r>
    </w:p>
    <w:p>
      <w:pPr>
        <w:pStyle w:val="a3"/>
        <w:numPr>
          <w:ilvl w:val="0"/>
          <w:numId w:val="25"/>
        </w:numPr>
        <w:spacing w:after="40"/>
      </w:pPr>
      <w:r>
        <w:t xml:space="preserve">Evidence: code, property-based test logs, benchmark report.</w:t>
      </w:r>
    </w:p>
    <w:p>
      <w:pPr>
        <w:spacing w:before="120"/>
      </w:pPr>
      <w:r>
        <w:t xml:space="preserve">A task is completed when its deliverable is in the repository, its acceptance criteria are satisfied, related tests pass, evidence is recorded and the YouTrack issue is updated with the pull request link.</w:t>
      </w:r>
    </w:p>
    <w:p>
      <w:pPr>
        <w:pStyle w:val="2"/>
      </w:pPr>
      <w:r>
        <w:t xml:space="preserve">10.9. Expected Project Management Outcomes</w:t>
      </w:r>
    </w:p>
    <w:p>
      <w:pPr/>
      <w:r>
        <w:t xml:space="preserve">The process gives clear responsibilities, structured milestones and transparent progress. The Git history preserves every implementation and documentation change with its author and reviewer, YouTrack shows task ownership and dependencies, and the requirements and verification documents give measurable completion criteria for every deliverable.</w:t>
      </w:r>
    </w:p>
    <w:p>
      <w:pPr>
        <w:pStyle w:val="1"/>
        <w:pageBreakBefore/>
      </w:pPr>
      <w:r>
        <w:t xml:space="preserve">11. Supervisor Feedback</w:t>
      </w:r>
    </w:p>
    <w:p>
      <w:pPr/>
      <w:r>
        <w:t xml:space="preserve">The supervisor reviews the deliverables before each pre-defense and at milestones M2, M4 and M6; the planned checkpoints are listed in Table 11.1, and each comment is added as a new row on the day it is given. Every comment is recorded below as given, together with the decision, the responsible member and the task or commit that addresses it.</w:t>
      </w:r>
    </w:p>
    <w:p>
      <w:pPr>
        <w:pStyle w:val="2"/>
      </w:pPr>
      <w:r>
        <w:t xml:space="preserve">11.1. Questions for the supervisor</w:t>
      </w:r>
    </w:p>
    <w:p>
      <w:pPr>
        <w:pStyle w:val="a3"/>
        <w:spacing w:after="40"/>
      </w:pPr>
      <w:r>
        <w:t xml:space="preserve">1. Is the scope appropriate for two people, and which Could requirements should be dropped first?</w:t>
      </w:r>
    </w:p>
    <w:p>
      <w:pPr>
        <w:pStyle w:val="a3"/>
        <w:spacing w:after="40"/>
      </w:pPr>
      <w:r>
        <w:t xml:space="preserve">2. Are the pilot topics (SQL, Python basics, academic English) and the pre/post tests acceptable, and who can act as the second human grader?</w:t>
      </w:r>
    </w:p>
    <w:p>
      <w:pPr>
        <w:pStyle w:val="a3"/>
        <w:spacing w:after="40"/>
      </w:pPr>
      <w:r>
        <w:t xml:space="preserve">3. Is the evaluation design acceptable: component benchmarks plus a learning and usability study with 12 students against the static-course baseline?</w:t>
      </w:r>
    </w:p>
    <w:p>
      <w:pPr>
        <w:pStyle w:val="a3"/>
        <w:spacing w:after="40"/>
      </w:pPr>
      <w:r>
        <w:t xml:space="preserve">4. Does the study with students require approval from the university ethics committee?</w:t>
      </w:r>
    </w:p>
    <w:p>
      <w:pPr>
        <w:pStyle w:val="a3"/>
        <w:spacing w:after="40"/>
      </w:pPr>
      <w:r>
        <w:t xml:space="preserve">5. Is template-based video (script, narration, slides, captions) sufficient for the short-form video generation part of the topic?</w:t>
      </w:r>
    </w:p>
    <w:p>
      <w:pPr>
        <w:pStyle w:val="a3"/>
        <w:spacing w:after="40"/>
      </w:pPr>
      <w:r>
        <w:t xml:space="preserve">6. What is the expected date of pre-defense 2 and which deliverables are expected?</w:t>
      </w:r>
    </w:p>
    <w:p>
      <w:pPr>
        <w:pStyle w:val="2"/>
      </w:pPr>
      <w:r>
        <w:t xml:space="preserve">11.2. Feedback log</w:t>
      </w:r>
    </w:p>
    <w:tbl>
      <w:tblPr>
        <w:tblStyle w:val="a8"/>
        <w:tblW w:w="9026" w:type="dxa"/>
        <w:tblLook w:val="04A0"/>
      </w:tblPr>
      <w:tblGrid>
        <w:gridCol w:w="1100"/>
        <w:gridCol w:w="1600"/>
        <w:gridCol w:w="2800"/>
        <w:gridCol w:w="2000"/>
        <w:gridCol w:w="1526"/>
      </w:tblGrid>
      <w:tr>
        <w:trPr>
          <w:tblHeader/>
          <w:cantSplit/>
        </w:trPr>
        <w:tc>
          <w:tcPr>
            <w:tcW w:w="1100" w:type="dxa"/>
            <w:shd w:val="clear" w:color="auto" w:fill="F2F2F2"/>
          </w:tcPr>
          <w:p>
            <w:pPr>
              <w:spacing w:after="0" w:line="240" w:lineRule="auto"/>
              <w:jc w:val="left"/>
            </w:pPr>
            <w:r>
              <w:rPr>
                <w:b/>
                <w:bCs/>
                <w:sz w:val="20"/>
                <w:szCs w:val="20"/>
              </w:rPr>
              <w:t xml:space="preserve">Date</w:t>
            </w:r>
          </w:p>
        </w:tc>
        <w:tc>
          <w:tcPr>
            <w:tcW w:w="1600" w:type="dxa"/>
            <w:shd w:val="clear" w:color="auto" w:fill="F2F2F2"/>
          </w:tcPr>
          <w:p>
            <w:pPr>
              <w:spacing w:after="0" w:line="240" w:lineRule="auto"/>
              <w:jc w:val="left"/>
            </w:pPr>
            <w:r>
              <w:rPr>
                <w:b/>
                <w:bCs/>
                <w:sz w:val="20"/>
                <w:szCs w:val="20"/>
              </w:rPr>
              <w:t xml:space="preserve">Deliverable</w:t>
            </w:r>
          </w:p>
        </w:tc>
        <w:tc>
          <w:tcPr>
            <w:tcW w:w="2800" w:type="dxa"/>
            <w:shd w:val="clear" w:color="auto" w:fill="F2F2F2"/>
          </w:tcPr>
          <w:p>
            <w:pPr>
              <w:spacing w:after="0" w:line="240" w:lineRule="auto"/>
              <w:jc w:val="left"/>
            </w:pPr>
            <w:r>
              <w:rPr>
                <w:b/>
                <w:bCs/>
                <w:sz w:val="20"/>
                <w:szCs w:val="20"/>
              </w:rPr>
              <w:t xml:space="preserve">Supervisor comment</w:t>
            </w:r>
          </w:p>
        </w:tc>
        <w:tc>
          <w:tcPr>
            <w:tcW w:w="2000" w:type="dxa"/>
            <w:shd w:val="clear" w:color="auto" w:fill="F2F2F2"/>
          </w:tcPr>
          <w:p>
            <w:pPr>
              <w:spacing w:after="0" w:line="240" w:lineRule="auto"/>
              <w:jc w:val="left"/>
            </w:pPr>
            <w:r>
              <w:rPr>
                <w:b/>
                <w:bCs/>
                <w:sz w:val="20"/>
                <w:szCs w:val="20"/>
              </w:rPr>
              <w:t xml:space="preserve">Decision</w:t>
            </w:r>
          </w:p>
        </w:tc>
        <w:tc>
          <w:tcPr>
            <w:tcW w:w="1526" w:type="dxa"/>
            <w:shd w:val="clear" w:color="auto" w:fill="F2F2F2"/>
          </w:tcPr>
          <w:p>
            <w:pPr>
              <w:spacing w:after="0" w:line="240" w:lineRule="auto"/>
              <w:jc w:val="left"/>
            </w:pPr>
            <w:r>
              <w:rPr>
                <w:b/>
                <w:bCs/>
                <w:sz w:val="20"/>
                <w:szCs w:val="20"/>
              </w:rPr>
              <w:t xml:space="preserve">Task / commit</w:t>
            </w:r>
          </w:p>
        </w:tc>
      </w:tr>
      <w:tr>
        <w:trPr>
          <w:cantSplit/>
        </w:trPr>
        <w:tc>
          <w:tcPr>
            <w:tcW w:w="1100" w:type="dxa"/>
          </w:tcPr>
          <w:p>
            <w:pPr>
              <w:spacing w:after="0" w:line="240" w:lineRule="auto"/>
              <w:jc w:val="left"/>
            </w:pPr>
            <w:r>
              <w:rPr>
                <w:sz w:val="20"/>
                <w:szCs w:val="20"/>
              </w:rPr>
              <w:t xml:space="preserve">24 Oct 2026 (planned)</w:t>
            </w:r>
          </w:p>
        </w:tc>
        <w:tc>
          <w:tcPr>
            <w:tcW w:w="1600" w:type="dxa"/>
          </w:tcPr>
          <w:p>
            <w:pPr>
              <w:spacing w:after="0" w:line="240" w:lineRule="auto"/>
              <w:jc w:val="left"/>
            </w:pPr>
            <w:r>
              <w:rPr>
                <w:sz w:val="20"/>
                <w:szCs w:val="20"/>
              </w:rPr>
              <w:t xml:space="preserve">Pre-defense 1 package and the questions in 11.1</w:t>
            </w:r>
          </w:p>
        </w:tc>
        <w:tc>
          <w:tcPr>
            <w:tcW w:w="2800" w:type="dxa"/>
          </w:tcPr>
          <w:p>
            <w:pPr>
              <w:spacing w:after="0" w:line="240" w:lineRule="auto"/>
              <w:jc w:val="left"/>
            </w:pPr>
            <w:r>
              <w:rPr>
                <w:sz w:val="20"/>
                <w:szCs w:val="20"/>
              </w:rPr>
              <w:t xml:space="preserve">Recorded after the review</w:t>
            </w:r>
          </w:p>
        </w:tc>
        <w:tc>
          <w:tcPr>
            <w:tcW w:w="2000" w:type="dxa"/>
          </w:tcPr>
          <w:p>
            <w:pPr>
              <w:spacing w:after="0" w:line="240" w:lineRule="auto"/>
              <w:jc w:val="left"/>
            </w:pPr>
            <w:r>
              <w:rPr>
                <w:sz w:val="20"/>
                <w:szCs w:val="20"/>
              </w:rPr>
              <w:t xml:space="preserve">—</w:t>
            </w:r>
          </w:p>
        </w:tc>
        <w:tc>
          <w:tcPr>
            <w:tcW w:w="1526" w:type="dxa"/>
          </w:tcPr>
          <w:p>
            <w:pPr>
              <w:spacing w:after="0" w:line="240" w:lineRule="auto"/>
              <w:jc w:val="left"/>
            </w:pPr>
            <w:r>
              <w:rPr>
                <w:sz w:val="20"/>
                <w:szCs w:val="20"/>
              </w:rPr>
              <w:t xml:space="preserve">YG-12</w:t>
            </w:r>
          </w:p>
        </w:tc>
      </w:tr>
      <w:tr>
        <w:trPr>
          <w:cantSplit/>
        </w:trPr>
        <w:tc>
          <w:tcPr>
            <w:tcW w:w="1100" w:type="dxa"/>
          </w:tcPr>
          <w:p>
            <w:pPr>
              <w:spacing w:after="0" w:line="240" w:lineRule="auto"/>
              <w:jc w:val="left"/>
            </w:pPr>
            <w:r>
              <w:rPr>
                <w:sz w:val="20"/>
                <w:szCs w:val="20"/>
              </w:rPr>
              <w:t xml:space="preserve">23 Nov 2026 (planned)</w:t>
            </w:r>
          </w:p>
        </w:tc>
        <w:tc>
          <w:tcPr>
            <w:tcW w:w="1600" w:type="dxa"/>
          </w:tcPr>
          <w:p>
            <w:pPr>
              <w:spacing w:after="0" w:line="240" w:lineRule="auto"/>
              <w:jc w:val="left"/>
            </w:pPr>
            <w:r>
              <w:rPr>
                <w:sz w:val="20"/>
                <w:szCs w:val="20"/>
              </w:rPr>
              <w:t xml:space="preserve">M2 platform foundation</w:t>
            </w:r>
          </w:p>
        </w:tc>
        <w:tc>
          <w:tcPr>
            <w:tcW w:w="2800" w:type="dxa"/>
          </w:tcPr>
          <w:p>
            <w:pPr>
              <w:spacing w:after="0" w:line="240" w:lineRule="auto"/>
              <w:jc w:val="left"/>
            </w:pPr>
            <w:r>
              <w:rPr>
                <w:sz w:val="20"/>
                <w:szCs w:val="20"/>
              </w:rPr>
              <w:t xml:space="preserve">Recorded after the review</w:t>
            </w:r>
          </w:p>
        </w:tc>
        <w:tc>
          <w:tcPr>
            <w:tcW w:w="2000" w:type="dxa"/>
          </w:tcPr>
          <w:p>
            <w:pPr>
              <w:spacing w:after="0" w:line="240" w:lineRule="auto"/>
              <w:jc w:val="left"/>
            </w:pPr>
            <w:r>
              <w:rPr>
                <w:sz w:val="20"/>
                <w:szCs w:val="20"/>
              </w:rPr>
              <w:t xml:space="preserve">—</w:t>
            </w:r>
          </w:p>
        </w:tc>
        <w:tc>
          <w:tcPr>
            <w:tcW w:w="1526" w:type="dxa"/>
          </w:tcPr>
          <w:p>
            <w:pPr>
              <w:spacing w:after="0" w:line="240" w:lineRule="auto"/>
              <w:jc w:val="left"/>
            </w:pPr>
            <w:r>
              <w:rPr>
                <w:sz w:val="20"/>
                <w:szCs w:val="20"/>
              </w:rPr>
              <w:t xml:space="preserve">YG-14 – YG-21</w:t>
            </w:r>
          </w:p>
        </w:tc>
      </w:tr>
      <w:tr>
        <w:trPr>
          <w:cantSplit/>
        </w:trPr>
        <w:tc>
          <w:tcPr>
            <w:tcW w:w="1100" w:type="dxa"/>
          </w:tcPr>
          <w:p>
            <w:pPr>
              <w:spacing w:after="0" w:line="240" w:lineRule="auto"/>
              <w:jc w:val="left"/>
            </w:pPr>
            <w:r>
              <w:rPr>
                <w:sz w:val="20"/>
                <w:szCs w:val="20"/>
              </w:rPr>
              <w:t xml:space="preserve">8 Feb 2027 (planned)</w:t>
            </w:r>
          </w:p>
        </w:tc>
        <w:tc>
          <w:tcPr>
            <w:tcW w:w="1600" w:type="dxa"/>
          </w:tcPr>
          <w:p>
            <w:pPr>
              <w:spacing w:after="0" w:line="240" w:lineRule="auto"/>
              <w:jc w:val="left"/>
            </w:pPr>
            <w:r>
              <w:rPr>
                <w:sz w:val="20"/>
                <w:szCs w:val="20"/>
              </w:rPr>
              <w:t xml:space="preserve">M4 adaptive assessment and video scripts</w:t>
            </w:r>
          </w:p>
        </w:tc>
        <w:tc>
          <w:tcPr>
            <w:tcW w:w="2800" w:type="dxa"/>
          </w:tcPr>
          <w:p>
            <w:pPr>
              <w:spacing w:after="0" w:line="240" w:lineRule="auto"/>
              <w:jc w:val="left"/>
            </w:pPr>
            <w:r>
              <w:rPr>
                <w:sz w:val="20"/>
                <w:szCs w:val="20"/>
              </w:rPr>
              <w:t xml:space="preserve">Recorded after the review</w:t>
            </w:r>
          </w:p>
        </w:tc>
        <w:tc>
          <w:tcPr>
            <w:tcW w:w="2000" w:type="dxa"/>
          </w:tcPr>
          <w:p>
            <w:pPr>
              <w:spacing w:after="0" w:line="240" w:lineRule="auto"/>
              <w:jc w:val="left"/>
            </w:pPr>
            <w:r>
              <w:rPr>
                <w:sz w:val="20"/>
                <w:szCs w:val="20"/>
              </w:rPr>
              <w:t xml:space="preserve">—</w:t>
            </w:r>
          </w:p>
        </w:tc>
        <w:tc>
          <w:tcPr>
            <w:tcW w:w="1526" w:type="dxa"/>
          </w:tcPr>
          <w:p>
            <w:pPr>
              <w:spacing w:after="0" w:line="240" w:lineRule="auto"/>
              <w:jc w:val="left"/>
            </w:pPr>
            <w:r>
              <w:rPr>
                <w:sz w:val="20"/>
                <w:szCs w:val="20"/>
              </w:rPr>
              <w:t xml:space="preserve">YG-28 – YG-33</w:t>
            </w:r>
          </w:p>
        </w:tc>
      </w:tr>
      <w:tr>
        <w:trPr>
          <w:cantSplit/>
        </w:trPr>
        <w:tc>
          <w:tcPr>
            <w:tcW w:w="1100" w:type="dxa"/>
          </w:tcPr>
          <w:p>
            <w:pPr>
              <w:spacing w:after="0" w:line="240" w:lineRule="auto"/>
              <w:jc w:val="left"/>
            </w:pPr>
            <w:r>
              <w:rPr>
                <w:sz w:val="20"/>
                <w:szCs w:val="20"/>
              </w:rPr>
              <w:t xml:space="preserve">22 Mar 2027 (planned)</w:t>
            </w:r>
          </w:p>
        </w:tc>
        <w:tc>
          <w:tcPr>
            <w:tcW w:w="1600" w:type="dxa"/>
          </w:tcPr>
          <w:p>
            <w:pPr>
              <w:spacing w:after="0" w:line="240" w:lineRule="auto"/>
              <w:jc w:val="left"/>
            </w:pPr>
            <w:r>
              <w:rPr>
                <w:sz w:val="20"/>
                <w:szCs w:val="20"/>
              </w:rPr>
              <w:t xml:space="preserve">M6 video, social and engagement</w:t>
            </w:r>
          </w:p>
        </w:tc>
        <w:tc>
          <w:tcPr>
            <w:tcW w:w="2800" w:type="dxa"/>
          </w:tcPr>
          <w:p>
            <w:pPr>
              <w:spacing w:after="0" w:line="240" w:lineRule="auto"/>
              <w:jc w:val="left"/>
            </w:pPr>
            <w:r>
              <w:rPr>
                <w:sz w:val="20"/>
                <w:szCs w:val="20"/>
              </w:rPr>
              <w:t xml:space="preserve">Recorded after the review</w:t>
            </w:r>
          </w:p>
        </w:tc>
        <w:tc>
          <w:tcPr>
            <w:tcW w:w="2000" w:type="dxa"/>
          </w:tcPr>
          <w:p>
            <w:pPr>
              <w:spacing w:after="0" w:line="240" w:lineRule="auto"/>
              <w:jc w:val="left"/>
            </w:pPr>
            <w:r>
              <w:rPr>
                <w:sz w:val="20"/>
                <w:szCs w:val="20"/>
              </w:rPr>
              <w:t xml:space="preserve">—</w:t>
            </w:r>
          </w:p>
        </w:tc>
        <w:tc>
          <w:tcPr>
            <w:tcW w:w="1526" w:type="dxa"/>
          </w:tcPr>
          <w:p>
            <w:pPr>
              <w:spacing w:after="0" w:line="240" w:lineRule="auto"/>
              <w:jc w:val="left"/>
            </w:pPr>
            <w:r>
              <w:rPr>
                <w:sz w:val="20"/>
                <w:szCs w:val="20"/>
              </w:rPr>
              <w:t xml:space="preserve">YG-34 – YG-45</w:t>
            </w:r>
          </w:p>
        </w:tc>
      </w:tr>
    </w:tbl>
    <w:p>
      <w:pPr>
        <w:spacing w:before="160" w:after="240" w:line="257" w:lineRule="auto"/>
        <w:jc w:val="center"/>
      </w:pPr>
      <w:r>
        <w:rPr>
          <w:i/>
          <w:iCs/>
          <w:sz w:val="22"/>
          <w:szCs w:val="22"/>
        </w:rPr>
        <w:t xml:space="preserve">Table 11.1. Supervisor feedback log (planned checkpoints)</w:t>
      </w:r>
    </w:p>
    <w:sectPr w:rsidR="0540F76E" w:rsidSect="004A6AD1">
      <w:headerReference w:type="default" r:id="rId38"/>
      <w:footerReference w:type="default" r:id="rId39"/>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7CD2" w:rsidRDefault="00E27CD2">
      <w:pPr>
        <w:spacing w:after="0" w:line="240" w:lineRule="auto"/>
      </w:pPr>
      <w:r>
        <w:separator/>
      </w:r>
    </w:p>
  </w:endnote>
  <w:endnote w:type="continuationSeparator" w:id="1">
    <w:p w:rsidR="00E27CD2" w:rsidRDefault="00E27C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05"/>
      <w:gridCol w:w="3005"/>
      <w:gridCol w:w="3005"/>
    </w:tblGrid>
    <w:tr w:rsidR="000165DB" w:rsidTr="0540F76E">
      <w:trPr>
        <w:trHeight w:val="300"/>
      </w:trPr>
      <w:tc>
        <w:tcPr>
          <w:tcW w:w="3005" w:type="dxa"/>
        </w:tcPr>
        <w:p w:rsidR="000165DB" w:rsidRDefault="000165DB" w:rsidP="0540F76E">
          <w:pPr>
            <w:pStyle w:val="a4"/>
            <w:ind w:left="-115"/>
            <w:jc w:val="left"/>
          </w:pPr>
        </w:p>
      </w:tc>
      <w:tc>
        <w:tcPr>
          <w:tcW w:w="3005" w:type="dxa"/>
        </w:tcPr>
        <w:p w:rsidR="000165DB" w:rsidRDefault="000165DB" w:rsidP="0540F76E">
          <w:pPr>
            <w:pStyle w:val="a4"/>
            <w:jc w:val="center"/>
          </w:pPr>
        </w:p>
      </w:tc>
      <w:tc>
        <w:tcPr>
          <w:tcW w:w="3005" w:type="dxa"/>
        </w:tcPr>
        <w:p w:rsidR="000165DB" w:rsidRDefault="000165DB" w:rsidP="0540F76E">
          <w:pPr>
            <w:pStyle w:val="a4"/>
            <w:ind w:right="-115"/>
            <w:jc w:val="right"/>
          </w:pPr>
        </w:p>
      </w:tc>
    </w:tr>
  </w:tbl>
  <w:p w:rsidR="000165DB" w:rsidRDefault="000165DB" w:rsidP="0540F76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7CD2" w:rsidRDefault="00E27CD2">
      <w:pPr>
        <w:spacing w:after="0" w:line="240" w:lineRule="auto"/>
      </w:pPr>
      <w:r>
        <w:separator/>
      </w:r>
    </w:p>
  </w:footnote>
  <w:footnote w:type="continuationSeparator" w:id="1">
    <w:p w:rsidR="00E27CD2" w:rsidRDefault="00E27C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05"/>
      <w:gridCol w:w="3005"/>
      <w:gridCol w:w="3005"/>
    </w:tblGrid>
    <w:tr w:rsidR="000165DB" w:rsidTr="0540F76E">
      <w:trPr>
        <w:trHeight w:val="300"/>
      </w:trPr>
      <w:tc>
        <w:tcPr>
          <w:tcW w:w="3005" w:type="dxa"/>
        </w:tcPr>
        <w:p w:rsidR="000165DB" w:rsidRDefault="000165DB" w:rsidP="0540F76E">
          <w:pPr>
            <w:pStyle w:val="a4"/>
            <w:ind w:left="-115"/>
            <w:jc w:val="left"/>
          </w:pPr>
        </w:p>
      </w:tc>
      <w:tc>
        <w:tcPr>
          <w:tcW w:w="3005" w:type="dxa"/>
        </w:tcPr>
        <w:p w:rsidR="000165DB" w:rsidRDefault="000165DB" w:rsidP="0540F76E">
          <w:pPr>
            <w:pStyle w:val="a4"/>
            <w:jc w:val="center"/>
          </w:pPr>
        </w:p>
      </w:tc>
      <w:tc>
        <w:tcPr>
          <w:tcW w:w="3005" w:type="dxa"/>
        </w:tcPr>
        <w:p w:rsidR="000165DB" w:rsidRDefault="000165DB" w:rsidP="0540F76E">
          <w:pPr>
            <w:pStyle w:val="a4"/>
            <w:ind w:right="-115"/>
            <w:jc w:val="right"/>
          </w:pPr>
        </w:p>
      </w:tc>
    </w:tr>
  </w:tbl>
  <w:p w:rsidR="000165DB" w:rsidRDefault="000165DB" w:rsidP="0540F76E">
    <w:pPr>
      <w:pStyle w:val="a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989BC"/>
    <w:multiLevelType w:val="hybridMultilevel"/>
    <w:tmpl w:val="530C76A8"/>
    <w:lvl w:ilvl="0" w:tplc="76121260">
      <w:start w:val="1"/>
      <w:numFmt w:val="decimal"/>
      <w:lvlText w:val="%1."/>
      <w:lvlJc w:val="left"/>
      <w:pPr>
        <w:ind w:left="720" w:hanging="360"/>
      </w:pPr>
    </w:lvl>
    <w:lvl w:ilvl="1" w:tplc="617C6A94">
      <w:start w:val="1"/>
      <w:numFmt w:val="lowerLetter"/>
      <w:lvlText w:val="%2."/>
      <w:lvlJc w:val="left"/>
      <w:pPr>
        <w:ind w:left="1440" w:hanging="360"/>
      </w:pPr>
    </w:lvl>
    <w:lvl w:ilvl="2" w:tplc="1C58A136">
      <w:start w:val="1"/>
      <w:numFmt w:val="lowerRoman"/>
      <w:lvlText w:val="%3."/>
      <w:lvlJc w:val="right"/>
      <w:pPr>
        <w:ind w:left="2160" w:hanging="180"/>
      </w:pPr>
    </w:lvl>
    <w:lvl w:ilvl="3" w:tplc="FD1A946C">
      <w:start w:val="1"/>
      <w:numFmt w:val="decimal"/>
      <w:lvlText w:val="%4."/>
      <w:lvlJc w:val="left"/>
      <w:pPr>
        <w:ind w:left="2880" w:hanging="360"/>
      </w:pPr>
    </w:lvl>
    <w:lvl w:ilvl="4" w:tplc="70DE86C4">
      <w:start w:val="1"/>
      <w:numFmt w:val="lowerLetter"/>
      <w:lvlText w:val="%5."/>
      <w:lvlJc w:val="left"/>
      <w:pPr>
        <w:ind w:left="3600" w:hanging="360"/>
      </w:pPr>
    </w:lvl>
    <w:lvl w:ilvl="5" w:tplc="A950F1F0">
      <w:start w:val="1"/>
      <w:numFmt w:val="lowerRoman"/>
      <w:lvlText w:val="%6."/>
      <w:lvlJc w:val="right"/>
      <w:pPr>
        <w:ind w:left="4320" w:hanging="180"/>
      </w:pPr>
    </w:lvl>
    <w:lvl w:ilvl="6" w:tplc="08BA3BE6">
      <w:start w:val="1"/>
      <w:numFmt w:val="decimal"/>
      <w:lvlText w:val="%7."/>
      <w:lvlJc w:val="left"/>
      <w:pPr>
        <w:ind w:left="5040" w:hanging="360"/>
      </w:pPr>
    </w:lvl>
    <w:lvl w:ilvl="7" w:tplc="53EAACCA">
      <w:start w:val="1"/>
      <w:numFmt w:val="lowerLetter"/>
      <w:lvlText w:val="%8."/>
      <w:lvlJc w:val="left"/>
      <w:pPr>
        <w:ind w:left="5760" w:hanging="360"/>
      </w:pPr>
    </w:lvl>
    <w:lvl w:ilvl="8" w:tplc="39AE5B64">
      <w:start w:val="1"/>
      <w:numFmt w:val="lowerRoman"/>
      <w:lvlText w:val="%9."/>
      <w:lvlJc w:val="right"/>
      <w:pPr>
        <w:ind w:left="6480" w:hanging="180"/>
      </w:pPr>
    </w:lvl>
  </w:abstractNum>
  <w:abstractNum w:abstractNumId="1">
    <w:nsid w:val="0A47AF5E"/>
    <w:multiLevelType w:val="hybridMultilevel"/>
    <w:tmpl w:val="B3BA66F6"/>
    <w:lvl w:ilvl="0" w:tplc="6CFC72FC">
      <w:start w:val="1"/>
      <w:numFmt w:val="bullet"/>
      <w:lvlText w:val=""/>
      <w:lvlJc w:val="left"/>
      <w:pPr>
        <w:ind w:left="720" w:hanging="360"/>
      </w:pPr>
      <w:rPr>
        <w:rFonts w:ascii="Symbol" w:hAnsi="Symbol" w:hint="default"/>
      </w:rPr>
    </w:lvl>
    <w:lvl w:ilvl="1" w:tplc="C47C3A3C">
      <w:start w:val="1"/>
      <w:numFmt w:val="bullet"/>
      <w:lvlText w:val="o"/>
      <w:lvlJc w:val="left"/>
      <w:pPr>
        <w:ind w:left="1440" w:hanging="360"/>
      </w:pPr>
      <w:rPr>
        <w:rFonts w:ascii="Courier New" w:hAnsi="Courier New" w:hint="default"/>
      </w:rPr>
    </w:lvl>
    <w:lvl w:ilvl="2" w:tplc="84EE3D74">
      <w:start w:val="1"/>
      <w:numFmt w:val="bullet"/>
      <w:lvlText w:val=""/>
      <w:lvlJc w:val="left"/>
      <w:pPr>
        <w:ind w:left="2160" w:hanging="360"/>
      </w:pPr>
      <w:rPr>
        <w:rFonts w:ascii="Wingdings" w:hAnsi="Wingdings" w:hint="default"/>
      </w:rPr>
    </w:lvl>
    <w:lvl w:ilvl="3" w:tplc="080E584E">
      <w:start w:val="1"/>
      <w:numFmt w:val="bullet"/>
      <w:lvlText w:val=""/>
      <w:lvlJc w:val="left"/>
      <w:pPr>
        <w:ind w:left="2880" w:hanging="360"/>
      </w:pPr>
      <w:rPr>
        <w:rFonts w:ascii="Symbol" w:hAnsi="Symbol" w:hint="default"/>
      </w:rPr>
    </w:lvl>
    <w:lvl w:ilvl="4" w:tplc="3A3680A4">
      <w:start w:val="1"/>
      <w:numFmt w:val="bullet"/>
      <w:lvlText w:val="o"/>
      <w:lvlJc w:val="left"/>
      <w:pPr>
        <w:ind w:left="3600" w:hanging="360"/>
      </w:pPr>
      <w:rPr>
        <w:rFonts w:ascii="Courier New" w:hAnsi="Courier New" w:hint="default"/>
      </w:rPr>
    </w:lvl>
    <w:lvl w:ilvl="5" w:tplc="9E76BCFE">
      <w:start w:val="1"/>
      <w:numFmt w:val="bullet"/>
      <w:lvlText w:val=""/>
      <w:lvlJc w:val="left"/>
      <w:pPr>
        <w:ind w:left="4320" w:hanging="360"/>
      </w:pPr>
      <w:rPr>
        <w:rFonts w:ascii="Wingdings" w:hAnsi="Wingdings" w:hint="default"/>
      </w:rPr>
    </w:lvl>
    <w:lvl w:ilvl="6" w:tplc="CF7C5B16">
      <w:start w:val="1"/>
      <w:numFmt w:val="bullet"/>
      <w:lvlText w:val=""/>
      <w:lvlJc w:val="left"/>
      <w:pPr>
        <w:ind w:left="5040" w:hanging="360"/>
      </w:pPr>
      <w:rPr>
        <w:rFonts w:ascii="Symbol" w:hAnsi="Symbol" w:hint="default"/>
      </w:rPr>
    </w:lvl>
    <w:lvl w:ilvl="7" w:tplc="CD7232FA">
      <w:start w:val="1"/>
      <w:numFmt w:val="bullet"/>
      <w:lvlText w:val="o"/>
      <w:lvlJc w:val="left"/>
      <w:pPr>
        <w:ind w:left="5760" w:hanging="360"/>
      </w:pPr>
      <w:rPr>
        <w:rFonts w:ascii="Courier New" w:hAnsi="Courier New" w:hint="default"/>
      </w:rPr>
    </w:lvl>
    <w:lvl w:ilvl="8" w:tplc="0234C7C2">
      <w:start w:val="1"/>
      <w:numFmt w:val="bullet"/>
      <w:lvlText w:val=""/>
      <w:lvlJc w:val="left"/>
      <w:pPr>
        <w:ind w:left="6480" w:hanging="360"/>
      </w:pPr>
      <w:rPr>
        <w:rFonts w:ascii="Wingdings" w:hAnsi="Wingdings" w:hint="default"/>
      </w:rPr>
    </w:lvl>
  </w:abstractNum>
  <w:abstractNum w:abstractNumId="2">
    <w:nsid w:val="0F793CD4"/>
    <w:multiLevelType w:val="hybridMultilevel"/>
    <w:tmpl w:val="194CB844"/>
    <w:lvl w:ilvl="0" w:tplc="762AA094">
      <w:start w:val="1"/>
      <w:numFmt w:val="bullet"/>
      <w:lvlText w:val=""/>
      <w:lvlJc w:val="left"/>
      <w:pPr>
        <w:ind w:left="720" w:hanging="360"/>
      </w:pPr>
      <w:rPr>
        <w:rFonts w:ascii="Symbol" w:hAnsi="Symbol" w:hint="default"/>
      </w:rPr>
    </w:lvl>
    <w:lvl w:ilvl="1" w:tplc="E3361038">
      <w:start w:val="1"/>
      <w:numFmt w:val="bullet"/>
      <w:lvlText w:val="o"/>
      <w:lvlJc w:val="left"/>
      <w:pPr>
        <w:ind w:left="1440" w:hanging="360"/>
      </w:pPr>
      <w:rPr>
        <w:rFonts w:ascii="Courier New" w:hAnsi="Courier New" w:hint="default"/>
      </w:rPr>
    </w:lvl>
    <w:lvl w:ilvl="2" w:tplc="73760D1C">
      <w:start w:val="1"/>
      <w:numFmt w:val="bullet"/>
      <w:lvlText w:val=""/>
      <w:lvlJc w:val="left"/>
      <w:pPr>
        <w:ind w:left="2160" w:hanging="360"/>
      </w:pPr>
      <w:rPr>
        <w:rFonts w:ascii="Wingdings" w:hAnsi="Wingdings" w:hint="default"/>
      </w:rPr>
    </w:lvl>
    <w:lvl w:ilvl="3" w:tplc="51860E36">
      <w:start w:val="1"/>
      <w:numFmt w:val="bullet"/>
      <w:lvlText w:val=""/>
      <w:lvlJc w:val="left"/>
      <w:pPr>
        <w:ind w:left="2880" w:hanging="360"/>
      </w:pPr>
      <w:rPr>
        <w:rFonts w:ascii="Symbol" w:hAnsi="Symbol" w:hint="default"/>
      </w:rPr>
    </w:lvl>
    <w:lvl w:ilvl="4" w:tplc="973A19DA">
      <w:start w:val="1"/>
      <w:numFmt w:val="bullet"/>
      <w:lvlText w:val="o"/>
      <w:lvlJc w:val="left"/>
      <w:pPr>
        <w:ind w:left="3600" w:hanging="360"/>
      </w:pPr>
      <w:rPr>
        <w:rFonts w:ascii="Courier New" w:hAnsi="Courier New" w:hint="default"/>
      </w:rPr>
    </w:lvl>
    <w:lvl w:ilvl="5" w:tplc="286ADB4A">
      <w:start w:val="1"/>
      <w:numFmt w:val="bullet"/>
      <w:lvlText w:val=""/>
      <w:lvlJc w:val="left"/>
      <w:pPr>
        <w:ind w:left="4320" w:hanging="360"/>
      </w:pPr>
      <w:rPr>
        <w:rFonts w:ascii="Wingdings" w:hAnsi="Wingdings" w:hint="default"/>
      </w:rPr>
    </w:lvl>
    <w:lvl w:ilvl="6" w:tplc="3E661DF2">
      <w:start w:val="1"/>
      <w:numFmt w:val="bullet"/>
      <w:lvlText w:val=""/>
      <w:lvlJc w:val="left"/>
      <w:pPr>
        <w:ind w:left="5040" w:hanging="360"/>
      </w:pPr>
      <w:rPr>
        <w:rFonts w:ascii="Symbol" w:hAnsi="Symbol" w:hint="default"/>
      </w:rPr>
    </w:lvl>
    <w:lvl w:ilvl="7" w:tplc="38240CDA">
      <w:start w:val="1"/>
      <w:numFmt w:val="bullet"/>
      <w:lvlText w:val="o"/>
      <w:lvlJc w:val="left"/>
      <w:pPr>
        <w:ind w:left="5760" w:hanging="360"/>
      </w:pPr>
      <w:rPr>
        <w:rFonts w:ascii="Courier New" w:hAnsi="Courier New" w:hint="default"/>
      </w:rPr>
    </w:lvl>
    <w:lvl w:ilvl="8" w:tplc="5B622014">
      <w:start w:val="1"/>
      <w:numFmt w:val="bullet"/>
      <w:lvlText w:val=""/>
      <w:lvlJc w:val="left"/>
      <w:pPr>
        <w:ind w:left="6480" w:hanging="360"/>
      </w:pPr>
      <w:rPr>
        <w:rFonts w:ascii="Wingdings" w:hAnsi="Wingdings" w:hint="default"/>
      </w:rPr>
    </w:lvl>
  </w:abstractNum>
  <w:abstractNum w:abstractNumId="3">
    <w:nsid w:val="10C61690"/>
    <w:multiLevelType w:val="hybridMultilevel"/>
    <w:tmpl w:val="530A03DE"/>
    <w:lvl w:ilvl="0" w:tplc="9FD64A8A">
      <w:start w:val="1"/>
      <w:numFmt w:val="bullet"/>
      <w:lvlText w:val=""/>
      <w:lvlJc w:val="left"/>
      <w:pPr>
        <w:ind w:left="720" w:hanging="360"/>
      </w:pPr>
      <w:rPr>
        <w:rFonts w:ascii="Symbol" w:hAnsi="Symbol" w:hint="default"/>
      </w:rPr>
    </w:lvl>
    <w:lvl w:ilvl="1" w:tplc="1E4CA5A0">
      <w:start w:val="1"/>
      <w:numFmt w:val="bullet"/>
      <w:lvlText w:val="o"/>
      <w:lvlJc w:val="left"/>
      <w:pPr>
        <w:ind w:left="1440" w:hanging="360"/>
      </w:pPr>
      <w:rPr>
        <w:rFonts w:ascii="Courier New" w:hAnsi="Courier New" w:hint="default"/>
      </w:rPr>
    </w:lvl>
    <w:lvl w:ilvl="2" w:tplc="58227632">
      <w:start w:val="1"/>
      <w:numFmt w:val="bullet"/>
      <w:lvlText w:val=""/>
      <w:lvlJc w:val="left"/>
      <w:pPr>
        <w:ind w:left="2160" w:hanging="360"/>
      </w:pPr>
      <w:rPr>
        <w:rFonts w:ascii="Wingdings" w:hAnsi="Wingdings" w:hint="default"/>
      </w:rPr>
    </w:lvl>
    <w:lvl w:ilvl="3" w:tplc="FB42DE2C">
      <w:start w:val="1"/>
      <w:numFmt w:val="bullet"/>
      <w:lvlText w:val=""/>
      <w:lvlJc w:val="left"/>
      <w:pPr>
        <w:ind w:left="2880" w:hanging="360"/>
      </w:pPr>
      <w:rPr>
        <w:rFonts w:ascii="Symbol" w:hAnsi="Symbol" w:hint="default"/>
      </w:rPr>
    </w:lvl>
    <w:lvl w:ilvl="4" w:tplc="E5D6D1CC">
      <w:start w:val="1"/>
      <w:numFmt w:val="bullet"/>
      <w:lvlText w:val="o"/>
      <w:lvlJc w:val="left"/>
      <w:pPr>
        <w:ind w:left="3600" w:hanging="360"/>
      </w:pPr>
      <w:rPr>
        <w:rFonts w:ascii="Courier New" w:hAnsi="Courier New" w:hint="default"/>
      </w:rPr>
    </w:lvl>
    <w:lvl w:ilvl="5" w:tplc="3182AEFC">
      <w:start w:val="1"/>
      <w:numFmt w:val="bullet"/>
      <w:lvlText w:val=""/>
      <w:lvlJc w:val="left"/>
      <w:pPr>
        <w:ind w:left="4320" w:hanging="360"/>
      </w:pPr>
      <w:rPr>
        <w:rFonts w:ascii="Wingdings" w:hAnsi="Wingdings" w:hint="default"/>
      </w:rPr>
    </w:lvl>
    <w:lvl w:ilvl="6" w:tplc="9D900E36">
      <w:start w:val="1"/>
      <w:numFmt w:val="bullet"/>
      <w:lvlText w:val=""/>
      <w:lvlJc w:val="left"/>
      <w:pPr>
        <w:ind w:left="5040" w:hanging="360"/>
      </w:pPr>
      <w:rPr>
        <w:rFonts w:ascii="Symbol" w:hAnsi="Symbol" w:hint="default"/>
      </w:rPr>
    </w:lvl>
    <w:lvl w:ilvl="7" w:tplc="8B00EFAA">
      <w:start w:val="1"/>
      <w:numFmt w:val="bullet"/>
      <w:lvlText w:val="o"/>
      <w:lvlJc w:val="left"/>
      <w:pPr>
        <w:ind w:left="5760" w:hanging="360"/>
      </w:pPr>
      <w:rPr>
        <w:rFonts w:ascii="Courier New" w:hAnsi="Courier New" w:hint="default"/>
      </w:rPr>
    </w:lvl>
    <w:lvl w:ilvl="8" w:tplc="CEE00E02">
      <w:start w:val="1"/>
      <w:numFmt w:val="bullet"/>
      <w:lvlText w:val=""/>
      <w:lvlJc w:val="left"/>
      <w:pPr>
        <w:ind w:left="6480" w:hanging="360"/>
      </w:pPr>
      <w:rPr>
        <w:rFonts w:ascii="Wingdings" w:hAnsi="Wingdings" w:hint="default"/>
      </w:rPr>
    </w:lvl>
  </w:abstractNum>
  <w:abstractNum w:abstractNumId="4">
    <w:nsid w:val="11287D11"/>
    <w:multiLevelType w:val="hybridMultilevel"/>
    <w:tmpl w:val="6FD24698"/>
    <w:lvl w:ilvl="0" w:tplc="9600F068">
      <w:start w:val="1"/>
      <w:numFmt w:val="bullet"/>
      <w:lvlText w:val=""/>
      <w:lvlJc w:val="left"/>
      <w:pPr>
        <w:ind w:left="720" w:hanging="360"/>
      </w:pPr>
      <w:rPr>
        <w:rFonts w:ascii="Symbol" w:hAnsi="Symbol" w:hint="default"/>
      </w:rPr>
    </w:lvl>
    <w:lvl w:ilvl="1" w:tplc="839215E8">
      <w:start w:val="1"/>
      <w:numFmt w:val="bullet"/>
      <w:lvlText w:val="o"/>
      <w:lvlJc w:val="left"/>
      <w:pPr>
        <w:ind w:left="1440" w:hanging="360"/>
      </w:pPr>
      <w:rPr>
        <w:rFonts w:ascii="Courier New" w:hAnsi="Courier New" w:hint="default"/>
      </w:rPr>
    </w:lvl>
    <w:lvl w:ilvl="2" w:tplc="C6DED91E">
      <w:start w:val="1"/>
      <w:numFmt w:val="bullet"/>
      <w:lvlText w:val=""/>
      <w:lvlJc w:val="left"/>
      <w:pPr>
        <w:ind w:left="2160" w:hanging="360"/>
      </w:pPr>
      <w:rPr>
        <w:rFonts w:ascii="Wingdings" w:hAnsi="Wingdings" w:hint="default"/>
      </w:rPr>
    </w:lvl>
    <w:lvl w:ilvl="3" w:tplc="EF44B418">
      <w:start w:val="1"/>
      <w:numFmt w:val="bullet"/>
      <w:lvlText w:val=""/>
      <w:lvlJc w:val="left"/>
      <w:pPr>
        <w:ind w:left="2880" w:hanging="360"/>
      </w:pPr>
      <w:rPr>
        <w:rFonts w:ascii="Symbol" w:hAnsi="Symbol" w:hint="default"/>
      </w:rPr>
    </w:lvl>
    <w:lvl w:ilvl="4" w:tplc="9D1CCEAA">
      <w:start w:val="1"/>
      <w:numFmt w:val="bullet"/>
      <w:lvlText w:val="o"/>
      <w:lvlJc w:val="left"/>
      <w:pPr>
        <w:ind w:left="3600" w:hanging="360"/>
      </w:pPr>
      <w:rPr>
        <w:rFonts w:ascii="Courier New" w:hAnsi="Courier New" w:hint="default"/>
      </w:rPr>
    </w:lvl>
    <w:lvl w:ilvl="5" w:tplc="C6BA886E">
      <w:start w:val="1"/>
      <w:numFmt w:val="bullet"/>
      <w:lvlText w:val=""/>
      <w:lvlJc w:val="left"/>
      <w:pPr>
        <w:ind w:left="4320" w:hanging="360"/>
      </w:pPr>
      <w:rPr>
        <w:rFonts w:ascii="Wingdings" w:hAnsi="Wingdings" w:hint="default"/>
      </w:rPr>
    </w:lvl>
    <w:lvl w:ilvl="6" w:tplc="61F69FA2">
      <w:start w:val="1"/>
      <w:numFmt w:val="bullet"/>
      <w:lvlText w:val=""/>
      <w:lvlJc w:val="left"/>
      <w:pPr>
        <w:ind w:left="5040" w:hanging="360"/>
      </w:pPr>
      <w:rPr>
        <w:rFonts w:ascii="Symbol" w:hAnsi="Symbol" w:hint="default"/>
      </w:rPr>
    </w:lvl>
    <w:lvl w:ilvl="7" w:tplc="B2CCC9F4">
      <w:start w:val="1"/>
      <w:numFmt w:val="bullet"/>
      <w:lvlText w:val="o"/>
      <w:lvlJc w:val="left"/>
      <w:pPr>
        <w:ind w:left="5760" w:hanging="360"/>
      </w:pPr>
      <w:rPr>
        <w:rFonts w:ascii="Courier New" w:hAnsi="Courier New" w:hint="default"/>
      </w:rPr>
    </w:lvl>
    <w:lvl w:ilvl="8" w:tplc="2C3C892C">
      <w:start w:val="1"/>
      <w:numFmt w:val="bullet"/>
      <w:lvlText w:val=""/>
      <w:lvlJc w:val="left"/>
      <w:pPr>
        <w:ind w:left="6480" w:hanging="360"/>
      </w:pPr>
      <w:rPr>
        <w:rFonts w:ascii="Wingdings" w:hAnsi="Wingdings" w:hint="default"/>
      </w:rPr>
    </w:lvl>
  </w:abstractNum>
  <w:abstractNum w:abstractNumId="5">
    <w:nsid w:val="14F337B1"/>
    <w:multiLevelType w:val="hybridMultilevel"/>
    <w:tmpl w:val="8A44C434"/>
    <w:lvl w:ilvl="0" w:tplc="B656BA94">
      <w:start w:val="1"/>
      <w:numFmt w:val="bullet"/>
      <w:lvlText w:val=""/>
      <w:lvlJc w:val="left"/>
      <w:pPr>
        <w:ind w:left="720" w:hanging="360"/>
      </w:pPr>
      <w:rPr>
        <w:rFonts w:ascii="Symbol" w:hAnsi="Symbol" w:hint="default"/>
      </w:rPr>
    </w:lvl>
    <w:lvl w:ilvl="1" w:tplc="65A62D5A">
      <w:start w:val="1"/>
      <w:numFmt w:val="bullet"/>
      <w:lvlText w:val="o"/>
      <w:lvlJc w:val="left"/>
      <w:pPr>
        <w:ind w:left="1440" w:hanging="360"/>
      </w:pPr>
      <w:rPr>
        <w:rFonts w:ascii="Courier New" w:hAnsi="Courier New" w:hint="default"/>
      </w:rPr>
    </w:lvl>
    <w:lvl w:ilvl="2" w:tplc="511C11F0">
      <w:start w:val="1"/>
      <w:numFmt w:val="bullet"/>
      <w:lvlText w:val=""/>
      <w:lvlJc w:val="left"/>
      <w:pPr>
        <w:ind w:left="2160" w:hanging="360"/>
      </w:pPr>
      <w:rPr>
        <w:rFonts w:ascii="Wingdings" w:hAnsi="Wingdings" w:hint="default"/>
      </w:rPr>
    </w:lvl>
    <w:lvl w:ilvl="3" w:tplc="6166107C">
      <w:start w:val="1"/>
      <w:numFmt w:val="bullet"/>
      <w:lvlText w:val=""/>
      <w:lvlJc w:val="left"/>
      <w:pPr>
        <w:ind w:left="2880" w:hanging="360"/>
      </w:pPr>
      <w:rPr>
        <w:rFonts w:ascii="Symbol" w:hAnsi="Symbol" w:hint="default"/>
      </w:rPr>
    </w:lvl>
    <w:lvl w:ilvl="4" w:tplc="CFB29EE0">
      <w:start w:val="1"/>
      <w:numFmt w:val="bullet"/>
      <w:lvlText w:val="o"/>
      <w:lvlJc w:val="left"/>
      <w:pPr>
        <w:ind w:left="3600" w:hanging="360"/>
      </w:pPr>
      <w:rPr>
        <w:rFonts w:ascii="Courier New" w:hAnsi="Courier New" w:hint="default"/>
      </w:rPr>
    </w:lvl>
    <w:lvl w:ilvl="5" w:tplc="6F5E0BA2">
      <w:start w:val="1"/>
      <w:numFmt w:val="bullet"/>
      <w:lvlText w:val=""/>
      <w:lvlJc w:val="left"/>
      <w:pPr>
        <w:ind w:left="4320" w:hanging="360"/>
      </w:pPr>
      <w:rPr>
        <w:rFonts w:ascii="Wingdings" w:hAnsi="Wingdings" w:hint="default"/>
      </w:rPr>
    </w:lvl>
    <w:lvl w:ilvl="6" w:tplc="8F88BF64">
      <w:start w:val="1"/>
      <w:numFmt w:val="bullet"/>
      <w:lvlText w:val=""/>
      <w:lvlJc w:val="left"/>
      <w:pPr>
        <w:ind w:left="5040" w:hanging="360"/>
      </w:pPr>
      <w:rPr>
        <w:rFonts w:ascii="Symbol" w:hAnsi="Symbol" w:hint="default"/>
      </w:rPr>
    </w:lvl>
    <w:lvl w:ilvl="7" w:tplc="DE9A72CE">
      <w:start w:val="1"/>
      <w:numFmt w:val="bullet"/>
      <w:lvlText w:val="o"/>
      <w:lvlJc w:val="left"/>
      <w:pPr>
        <w:ind w:left="5760" w:hanging="360"/>
      </w:pPr>
      <w:rPr>
        <w:rFonts w:ascii="Courier New" w:hAnsi="Courier New" w:hint="default"/>
      </w:rPr>
    </w:lvl>
    <w:lvl w:ilvl="8" w:tplc="AED2484C">
      <w:start w:val="1"/>
      <w:numFmt w:val="bullet"/>
      <w:lvlText w:val=""/>
      <w:lvlJc w:val="left"/>
      <w:pPr>
        <w:ind w:left="6480" w:hanging="360"/>
      </w:pPr>
      <w:rPr>
        <w:rFonts w:ascii="Wingdings" w:hAnsi="Wingdings" w:hint="default"/>
      </w:rPr>
    </w:lvl>
  </w:abstractNum>
  <w:abstractNum w:abstractNumId="6">
    <w:nsid w:val="1780D475"/>
    <w:multiLevelType w:val="hybridMultilevel"/>
    <w:tmpl w:val="7F3ECB24"/>
    <w:lvl w:ilvl="0" w:tplc="C516993C">
      <w:start w:val="1"/>
      <w:numFmt w:val="bullet"/>
      <w:lvlText w:val=""/>
      <w:lvlJc w:val="left"/>
      <w:pPr>
        <w:ind w:left="720" w:hanging="360"/>
      </w:pPr>
      <w:rPr>
        <w:rFonts w:ascii="Symbol" w:hAnsi="Symbol" w:hint="default"/>
      </w:rPr>
    </w:lvl>
    <w:lvl w:ilvl="1" w:tplc="0838939C">
      <w:start w:val="1"/>
      <w:numFmt w:val="bullet"/>
      <w:lvlText w:val="o"/>
      <w:lvlJc w:val="left"/>
      <w:pPr>
        <w:ind w:left="1440" w:hanging="360"/>
      </w:pPr>
      <w:rPr>
        <w:rFonts w:ascii="Courier New" w:hAnsi="Courier New" w:hint="default"/>
      </w:rPr>
    </w:lvl>
    <w:lvl w:ilvl="2" w:tplc="73807E48">
      <w:start w:val="1"/>
      <w:numFmt w:val="bullet"/>
      <w:lvlText w:val=""/>
      <w:lvlJc w:val="left"/>
      <w:pPr>
        <w:ind w:left="2160" w:hanging="360"/>
      </w:pPr>
      <w:rPr>
        <w:rFonts w:ascii="Wingdings" w:hAnsi="Wingdings" w:hint="default"/>
      </w:rPr>
    </w:lvl>
    <w:lvl w:ilvl="3" w:tplc="1166D958">
      <w:start w:val="1"/>
      <w:numFmt w:val="bullet"/>
      <w:lvlText w:val=""/>
      <w:lvlJc w:val="left"/>
      <w:pPr>
        <w:ind w:left="2880" w:hanging="360"/>
      </w:pPr>
      <w:rPr>
        <w:rFonts w:ascii="Symbol" w:hAnsi="Symbol" w:hint="default"/>
      </w:rPr>
    </w:lvl>
    <w:lvl w:ilvl="4" w:tplc="85BC1EE6">
      <w:start w:val="1"/>
      <w:numFmt w:val="bullet"/>
      <w:lvlText w:val="o"/>
      <w:lvlJc w:val="left"/>
      <w:pPr>
        <w:ind w:left="3600" w:hanging="360"/>
      </w:pPr>
      <w:rPr>
        <w:rFonts w:ascii="Courier New" w:hAnsi="Courier New" w:hint="default"/>
      </w:rPr>
    </w:lvl>
    <w:lvl w:ilvl="5" w:tplc="C24436A2">
      <w:start w:val="1"/>
      <w:numFmt w:val="bullet"/>
      <w:lvlText w:val=""/>
      <w:lvlJc w:val="left"/>
      <w:pPr>
        <w:ind w:left="4320" w:hanging="360"/>
      </w:pPr>
      <w:rPr>
        <w:rFonts w:ascii="Wingdings" w:hAnsi="Wingdings" w:hint="default"/>
      </w:rPr>
    </w:lvl>
    <w:lvl w:ilvl="6" w:tplc="2F982C3E">
      <w:start w:val="1"/>
      <w:numFmt w:val="bullet"/>
      <w:lvlText w:val=""/>
      <w:lvlJc w:val="left"/>
      <w:pPr>
        <w:ind w:left="5040" w:hanging="360"/>
      </w:pPr>
      <w:rPr>
        <w:rFonts w:ascii="Symbol" w:hAnsi="Symbol" w:hint="default"/>
      </w:rPr>
    </w:lvl>
    <w:lvl w:ilvl="7" w:tplc="A54A76D0">
      <w:start w:val="1"/>
      <w:numFmt w:val="bullet"/>
      <w:lvlText w:val="o"/>
      <w:lvlJc w:val="left"/>
      <w:pPr>
        <w:ind w:left="5760" w:hanging="360"/>
      </w:pPr>
      <w:rPr>
        <w:rFonts w:ascii="Courier New" w:hAnsi="Courier New" w:hint="default"/>
      </w:rPr>
    </w:lvl>
    <w:lvl w:ilvl="8" w:tplc="8500B9F8">
      <w:start w:val="1"/>
      <w:numFmt w:val="bullet"/>
      <w:lvlText w:val=""/>
      <w:lvlJc w:val="left"/>
      <w:pPr>
        <w:ind w:left="6480" w:hanging="360"/>
      </w:pPr>
      <w:rPr>
        <w:rFonts w:ascii="Wingdings" w:hAnsi="Wingdings" w:hint="default"/>
      </w:rPr>
    </w:lvl>
  </w:abstractNum>
  <w:abstractNum w:abstractNumId="7">
    <w:nsid w:val="19147E6F"/>
    <w:multiLevelType w:val="hybridMultilevel"/>
    <w:tmpl w:val="88360934"/>
    <w:lvl w:ilvl="0" w:tplc="54B4F08C">
      <w:start w:val="1"/>
      <w:numFmt w:val="bullet"/>
      <w:lvlText w:val=""/>
      <w:lvlJc w:val="left"/>
      <w:pPr>
        <w:ind w:left="720" w:hanging="360"/>
      </w:pPr>
      <w:rPr>
        <w:rFonts w:ascii="Symbol" w:hAnsi="Symbol" w:hint="default"/>
      </w:rPr>
    </w:lvl>
    <w:lvl w:ilvl="1" w:tplc="C5DABA64">
      <w:start w:val="1"/>
      <w:numFmt w:val="bullet"/>
      <w:lvlText w:val="o"/>
      <w:lvlJc w:val="left"/>
      <w:pPr>
        <w:ind w:left="1440" w:hanging="360"/>
      </w:pPr>
      <w:rPr>
        <w:rFonts w:ascii="Courier New" w:hAnsi="Courier New" w:hint="default"/>
      </w:rPr>
    </w:lvl>
    <w:lvl w:ilvl="2" w:tplc="2CF4FE52">
      <w:start w:val="1"/>
      <w:numFmt w:val="bullet"/>
      <w:lvlText w:val=""/>
      <w:lvlJc w:val="left"/>
      <w:pPr>
        <w:ind w:left="2160" w:hanging="360"/>
      </w:pPr>
      <w:rPr>
        <w:rFonts w:ascii="Wingdings" w:hAnsi="Wingdings" w:hint="default"/>
      </w:rPr>
    </w:lvl>
    <w:lvl w:ilvl="3" w:tplc="5074E608">
      <w:start w:val="1"/>
      <w:numFmt w:val="bullet"/>
      <w:lvlText w:val=""/>
      <w:lvlJc w:val="left"/>
      <w:pPr>
        <w:ind w:left="2880" w:hanging="360"/>
      </w:pPr>
      <w:rPr>
        <w:rFonts w:ascii="Symbol" w:hAnsi="Symbol" w:hint="default"/>
      </w:rPr>
    </w:lvl>
    <w:lvl w:ilvl="4" w:tplc="5E2E8578">
      <w:start w:val="1"/>
      <w:numFmt w:val="bullet"/>
      <w:lvlText w:val="o"/>
      <w:lvlJc w:val="left"/>
      <w:pPr>
        <w:ind w:left="3600" w:hanging="360"/>
      </w:pPr>
      <w:rPr>
        <w:rFonts w:ascii="Courier New" w:hAnsi="Courier New" w:hint="default"/>
      </w:rPr>
    </w:lvl>
    <w:lvl w:ilvl="5" w:tplc="B860D92E">
      <w:start w:val="1"/>
      <w:numFmt w:val="bullet"/>
      <w:lvlText w:val=""/>
      <w:lvlJc w:val="left"/>
      <w:pPr>
        <w:ind w:left="4320" w:hanging="360"/>
      </w:pPr>
      <w:rPr>
        <w:rFonts w:ascii="Wingdings" w:hAnsi="Wingdings" w:hint="default"/>
      </w:rPr>
    </w:lvl>
    <w:lvl w:ilvl="6" w:tplc="69020C66">
      <w:start w:val="1"/>
      <w:numFmt w:val="bullet"/>
      <w:lvlText w:val=""/>
      <w:lvlJc w:val="left"/>
      <w:pPr>
        <w:ind w:left="5040" w:hanging="360"/>
      </w:pPr>
      <w:rPr>
        <w:rFonts w:ascii="Symbol" w:hAnsi="Symbol" w:hint="default"/>
      </w:rPr>
    </w:lvl>
    <w:lvl w:ilvl="7" w:tplc="F6C6C692">
      <w:start w:val="1"/>
      <w:numFmt w:val="bullet"/>
      <w:lvlText w:val="o"/>
      <w:lvlJc w:val="left"/>
      <w:pPr>
        <w:ind w:left="5760" w:hanging="360"/>
      </w:pPr>
      <w:rPr>
        <w:rFonts w:ascii="Courier New" w:hAnsi="Courier New" w:hint="default"/>
      </w:rPr>
    </w:lvl>
    <w:lvl w:ilvl="8" w:tplc="6A3C13C4">
      <w:start w:val="1"/>
      <w:numFmt w:val="bullet"/>
      <w:lvlText w:val=""/>
      <w:lvlJc w:val="left"/>
      <w:pPr>
        <w:ind w:left="6480" w:hanging="360"/>
      </w:pPr>
      <w:rPr>
        <w:rFonts w:ascii="Wingdings" w:hAnsi="Wingdings" w:hint="default"/>
      </w:rPr>
    </w:lvl>
  </w:abstractNum>
  <w:abstractNum w:abstractNumId="8">
    <w:nsid w:val="1D714247"/>
    <w:multiLevelType w:val="hybridMultilevel"/>
    <w:tmpl w:val="0F2ED132"/>
    <w:lvl w:ilvl="0" w:tplc="FD5E91CA">
      <w:start w:val="1"/>
      <w:numFmt w:val="bullet"/>
      <w:lvlText w:val=""/>
      <w:lvlJc w:val="left"/>
      <w:pPr>
        <w:ind w:left="720" w:hanging="360"/>
      </w:pPr>
      <w:rPr>
        <w:rFonts w:ascii="Symbol" w:hAnsi="Symbol" w:hint="default"/>
      </w:rPr>
    </w:lvl>
    <w:lvl w:ilvl="1" w:tplc="8A16FAA4">
      <w:start w:val="1"/>
      <w:numFmt w:val="bullet"/>
      <w:lvlText w:val="o"/>
      <w:lvlJc w:val="left"/>
      <w:pPr>
        <w:ind w:left="1440" w:hanging="360"/>
      </w:pPr>
      <w:rPr>
        <w:rFonts w:ascii="Courier New" w:hAnsi="Courier New" w:hint="default"/>
      </w:rPr>
    </w:lvl>
    <w:lvl w:ilvl="2" w:tplc="264211D6">
      <w:start w:val="1"/>
      <w:numFmt w:val="bullet"/>
      <w:lvlText w:val=""/>
      <w:lvlJc w:val="left"/>
      <w:pPr>
        <w:ind w:left="2160" w:hanging="360"/>
      </w:pPr>
      <w:rPr>
        <w:rFonts w:ascii="Wingdings" w:hAnsi="Wingdings" w:hint="default"/>
      </w:rPr>
    </w:lvl>
    <w:lvl w:ilvl="3" w:tplc="ABFC72F8">
      <w:start w:val="1"/>
      <w:numFmt w:val="bullet"/>
      <w:lvlText w:val=""/>
      <w:lvlJc w:val="left"/>
      <w:pPr>
        <w:ind w:left="2880" w:hanging="360"/>
      </w:pPr>
      <w:rPr>
        <w:rFonts w:ascii="Symbol" w:hAnsi="Symbol" w:hint="default"/>
      </w:rPr>
    </w:lvl>
    <w:lvl w:ilvl="4" w:tplc="3424CBB6">
      <w:start w:val="1"/>
      <w:numFmt w:val="bullet"/>
      <w:lvlText w:val="o"/>
      <w:lvlJc w:val="left"/>
      <w:pPr>
        <w:ind w:left="3600" w:hanging="360"/>
      </w:pPr>
      <w:rPr>
        <w:rFonts w:ascii="Courier New" w:hAnsi="Courier New" w:hint="default"/>
      </w:rPr>
    </w:lvl>
    <w:lvl w:ilvl="5" w:tplc="9E76AD2C">
      <w:start w:val="1"/>
      <w:numFmt w:val="bullet"/>
      <w:lvlText w:val=""/>
      <w:lvlJc w:val="left"/>
      <w:pPr>
        <w:ind w:left="4320" w:hanging="360"/>
      </w:pPr>
      <w:rPr>
        <w:rFonts w:ascii="Wingdings" w:hAnsi="Wingdings" w:hint="default"/>
      </w:rPr>
    </w:lvl>
    <w:lvl w:ilvl="6" w:tplc="171AB65C">
      <w:start w:val="1"/>
      <w:numFmt w:val="bullet"/>
      <w:lvlText w:val=""/>
      <w:lvlJc w:val="left"/>
      <w:pPr>
        <w:ind w:left="5040" w:hanging="360"/>
      </w:pPr>
      <w:rPr>
        <w:rFonts w:ascii="Symbol" w:hAnsi="Symbol" w:hint="default"/>
      </w:rPr>
    </w:lvl>
    <w:lvl w:ilvl="7" w:tplc="68D088BE">
      <w:start w:val="1"/>
      <w:numFmt w:val="bullet"/>
      <w:lvlText w:val="o"/>
      <w:lvlJc w:val="left"/>
      <w:pPr>
        <w:ind w:left="5760" w:hanging="360"/>
      </w:pPr>
      <w:rPr>
        <w:rFonts w:ascii="Courier New" w:hAnsi="Courier New" w:hint="default"/>
      </w:rPr>
    </w:lvl>
    <w:lvl w:ilvl="8" w:tplc="5EA2D424">
      <w:start w:val="1"/>
      <w:numFmt w:val="bullet"/>
      <w:lvlText w:val=""/>
      <w:lvlJc w:val="left"/>
      <w:pPr>
        <w:ind w:left="6480" w:hanging="360"/>
      </w:pPr>
      <w:rPr>
        <w:rFonts w:ascii="Wingdings" w:hAnsi="Wingdings" w:hint="default"/>
      </w:rPr>
    </w:lvl>
  </w:abstractNum>
  <w:abstractNum w:abstractNumId="9">
    <w:nsid w:val="1F040B4A"/>
    <w:multiLevelType w:val="hybridMultilevel"/>
    <w:tmpl w:val="F3FC8ABA"/>
    <w:lvl w:ilvl="0" w:tplc="8BFE21B2">
      <w:start w:val="1"/>
      <w:numFmt w:val="decimal"/>
      <w:lvlText w:val="%1."/>
      <w:lvlJc w:val="left"/>
      <w:pPr>
        <w:ind w:left="720" w:hanging="360"/>
      </w:pPr>
    </w:lvl>
    <w:lvl w:ilvl="1" w:tplc="FC0A8F9C">
      <w:start w:val="1"/>
      <w:numFmt w:val="lowerLetter"/>
      <w:lvlText w:val="%2."/>
      <w:lvlJc w:val="left"/>
      <w:pPr>
        <w:ind w:left="1440" w:hanging="360"/>
      </w:pPr>
    </w:lvl>
    <w:lvl w:ilvl="2" w:tplc="C212D5B6">
      <w:start w:val="1"/>
      <w:numFmt w:val="lowerRoman"/>
      <w:lvlText w:val="%3."/>
      <w:lvlJc w:val="right"/>
      <w:pPr>
        <w:ind w:left="2160" w:hanging="180"/>
      </w:pPr>
    </w:lvl>
    <w:lvl w:ilvl="3" w:tplc="50727EDC">
      <w:start w:val="1"/>
      <w:numFmt w:val="decimal"/>
      <w:lvlText w:val="%4."/>
      <w:lvlJc w:val="left"/>
      <w:pPr>
        <w:ind w:left="2880" w:hanging="360"/>
      </w:pPr>
    </w:lvl>
    <w:lvl w:ilvl="4" w:tplc="363C1C5A">
      <w:start w:val="1"/>
      <w:numFmt w:val="lowerLetter"/>
      <w:lvlText w:val="%5."/>
      <w:lvlJc w:val="left"/>
      <w:pPr>
        <w:ind w:left="3600" w:hanging="360"/>
      </w:pPr>
    </w:lvl>
    <w:lvl w:ilvl="5" w:tplc="2BB6733A">
      <w:start w:val="1"/>
      <w:numFmt w:val="lowerRoman"/>
      <w:lvlText w:val="%6."/>
      <w:lvlJc w:val="right"/>
      <w:pPr>
        <w:ind w:left="4320" w:hanging="180"/>
      </w:pPr>
    </w:lvl>
    <w:lvl w:ilvl="6" w:tplc="EE282452">
      <w:start w:val="1"/>
      <w:numFmt w:val="decimal"/>
      <w:lvlText w:val="%7."/>
      <w:lvlJc w:val="left"/>
      <w:pPr>
        <w:ind w:left="5040" w:hanging="360"/>
      </w:pPr>
    </w:lvl>
    <w:lvl w:ilvl="7" w:tplc="AEA46BB6">
      <w:start w:val="1"/>
      <w:numFmt w:val="lowerLetter"/>
      <w:lvlText w:val="%8."/>
      <w:lvlJc w:val="left"/>
      <w:pPr>
        <w:ind w:left="5760" w:hanging="360"/>
      </w:pPr>
    </w:lvl>
    <w:lvl w:ilvl="8" w:tplc="C4AC6E24">
      <w:start w:val="1"/>
      <w:numFmt w:val="lowerRoman"/>
      <w:lvlText w:val="%9."/>
      <w:lvlJc w:val="right"/>
      <w:pPr>
        <w:ind w:left="6480" w:hanging="180"/>
      </w:pPr>
    </w:lvl>
  </w:abstractNum>
  <w:abstractNum w:abstractNumId="10">
    <w:nsid w:val="228855D3"/>
    <w:multiLevelType w:val="hybridMultilevel"/>
    <w:tmpl w:val="AC1ADD00"/>
    <w:lvl w:ilvl="0" w:tplc="044E6EFE">
      <w:start w:val="1"/>
      <w:numFmt w:val="decimal"/>
      <w:lvlText w:val="%1."/>
      <w:lvlJc w:val="left"/>
      <w:pPr>
        <w:ind w:left="720" w:hanging="360"/>
      </w:pPr>
    </w:lvl>
    <w:lvl w:ilvl="1" w:tplc="A0820C24">
      <w:start w:val="1"/>
      <w:numFmt w:val="lowerLetter"/>
      <w:lvlText w:val="%2."/>
      <w:lvlJc w:val="left"/>
      <w:pPr>
        <w:ind w:left="1440" w:hanging="360"/>
      </w:pPr>
    </w:lvl>
    <w:lvl w:ilvl="2" w:tplc="179C157E">
      <w:start w:val="1"/>
      <w:numFmt w:val="lowerRoman"/>
      <w:lvlText w:val="%3."/>
      <w:lvlJc w:val="right"/>
      <w:pPr>
        <w:ind w:left="2160" w:hanging="180"/>
      </w:pPr>
    </w:lvl>
    <w:lvl w:ilvl="3" w:tplc="C86C8AF4">
      <w:start w:val="1"/>
      <w:numFmt w:val="decimal"/>
      <w:lvlText w:val="%4."/>
      <w:lvlJc w:val="left"/>
      <w:pPr>
        <w:ind w:left="2880" w:hanging="360"/>
      </w:pPr>
    </w:lvl>
    <w:lvl w:ilvl="4" w:tplc="269A3068">
      <w:start w:val="1"/>
      <w:numFmt w:val="lowerLetter"/>
      <w:lvlText w:val="%5."/>
      <w:lvlJc w:val="left"/>
      <w:pPr>
        <w:ind w:left="3600" w:hanging="360"/>
      </w:pPr>
    </w:lvl>
    <w:lvl w:ilvl="5" w:tplc="92DEDB40">
      <w:start w:val="1"/>
      <w:numFmt w:val="lowerRoman"/>
      <w:lvlText w:val="%6."/>
      <w:lvlJc w:val="right"/>
      <w:pPr>
        <w:ind w:left="4320" w:hanging="180"/>
      </w:pPr>
    </w:lvl>
    <w:lvl w:ilvl="6" w:tplc="DD9E94D0">
      <w:start w:val="1"/>
      <w:numFmt w:val="decimal"/>
      <w:lvlText w:val="%7."/>
      <w:lvlJc w:val="left"/>
      <w:pPr>
        <w:ind w:left="5040" w:hanging="360"/>
      </w:pPr>
    </w:lvl>
    <w:lvl w:ilvl="7" w:tplc="6E647432">
      <w:start w:val="1"/>
      <w:numFmt w:val="lowerLetter"/>
      <w:lvlText w:val="%8."/>
      <w:lvlJc w:val="left"/>
      <w:pPr>
        <w:ind w:left="5760" w:hanging="360"/>
      </w:pPr>
    </w:lvl>
    <w:lvl w:ilvl="8" w:tplc="07AEF842">
      <w:start w:val="1"/>
      <w:numFmt w:val="lowerRoman"/>
      <w:lvlText w:val="%9."/>
      <w:lvlJc w:val="right"/>
      <w:pPr>
        <w:ind w:left="6480" w:hanging="180"/>
      </w:pPr>
    </w:lvl>
  </w:abstractNum>
  <w:abstractNum w:abstractNumId="11">
    <w:nsid w:val="22F76D1F"/>
    <w:multiLevelType w:val="hybridMultilevel"/>
    <w:tmpl w:val="628E4216"/>
    <w:lvl w:ilvl="0" w:tplc="AB58FDC2">
      <w:start w:val="1"/>
      <w:numFmt w:val="bullet"/>
      <w:lvlText w:val=""/>
      <w:lvlJc w:val="left"/>
      <w:pPr>
        <w:ind w:left="720" w:hanging="360"/>
      </w:pPr>
      <w:rPr>
        <w:rFonts w:ascii="Symbol" w:hAnsi="Symbol" w:hint="default"/>
      </w:rPr>
    </w:lvl>
    <w:lvl w:ilvl="1" w:tplc="B43CF7A2">
      <w:start w:val="1"/>
      <w:numFmt w:val="bullet"/>
      <w:lvlText w:val="o"/>
      <w:lvlJc w:val="left"/>
      <w:pPr>
        <w:ind w:left="1440" w:hanging="360"/>
      </w:pPr>
      <w:rPr>
        <w:rFonts w:ascii="Courier New" w:hAnsi="Courier New" w:hint="default"/>
      </w:rPr>
    </w:lvl>
    <w:lvl w:ilvl="2" w:tplc="9ACC308E">
      <w:start w:val="1"/>
      <w:numFmt w:val="bullet"/>
      <w:lvlText w:val=""/>
      <w:lvlJc w:val="left"/>
      <w:pPr>
        <w:ind w:left="2160" w:hanging="360"/>
      </w:pPr>
      <w:rPr>
        <w:rFonts w:ascii="Wingdings" w:hAnsi="Wingdings" w:hint="default"/>
      </w:rPr>
    </w:lvl>
    <w:lvl w:ilvl="3" w:tplc="29CAA446">
      <w:start w:val="1"/>
      <w:numFmt w:val="bullet"/>
      <w:lvlText w:val=""/>
      <w:lvlJc w:val="left"/>
      <w:pPr>
        <w:ind w:left="2880" w:hanging="360"/>
      </w:pPr>
      <w:rPr>
        <w:rFonts w:ascii="Symbol" w:hAnsi="Symbol" w:hint="default"/>
      </w:rPr>
    </w:lvl>
    <w:lvl w:ilvl="4" w:tplc="C4A45112">
      <w:start w:val="1"/>
      <w:numFmt w:val="bullet"/>
      <w:lvlText w:val="o"/>
      <w:lvlJc w:val="left"/>
      <w:pPr>
        <w:ind w:left="3600" w:hanging="360"/>
      </w:pPr>
      <w:rPr>
        <w:rFonts w:ascii="Courier New" w:hAnsi="Courier New" w:hint="default"/>
      </w:rPr>
    </w:lvl>
    <w:lvl w:ilvl="5" w:tplc="A41C4EA2">
      <w:start w:val="1"/>
      <w:numFmt w:val="bullet"/>
      <w:lvlText w:val=""/>
      <w:lvlJc w:val="left"/>
      <w:pPr>
        <w:ind w:left="4320" w:hanging="360"/>
      </w:pPr>
      <w:rPr>
        <w:rFonts w:ascii="Wingdings" w:hAnsi="Wingdings" w:hint="default"/>
      </w:rPr>
    </w:lvl>
    <w:lvl w:ilvl="6" w:tplc="1EC2656C">
      <w:start w:val="1"/>
      <w:numFmt w:val="bullet"/>
      <w:lvlText w:val=""/>
      <w:lvlJc w:val="left"/>
      <w:pPr>
        <w:ind w:left="5040" w:hanging="360"/>
      </w:pPr>
      <w:rPr>
        <w:rFonts w:ascii="Symbol" w:hAnsi="Symbol" w:hint="default"/>
      </w:rPr>
    </w:lvl>
    <w:lvl w:ilvl="7" w:tplc="5D085B14">
      <w:start w:val="1"/>
      <w:numFmt w:val="bullet"/>
      <w:lvlText w:val="o"/>
      <w:lvlJc w:val="left"/>
      <w:pPr>
        <w:ind w:left="5760" w:hanging="360"/>
      </w:pPr>
      <w:rPr>
        <w:rFonts w:ascii="Courier New" w:hAnsi="Courier New" w:hint="default"/>
      </w:rPr>
    </w:lvl>
    <w:lvl w:ilvl="8" w:tplc="806088A2">
      <w:start w:val="1"/>
      <w:numFmt w:val="bullet"/>
      <w:lvlText w:val=""/>
      <w:lvlJc w:val="left"/>
      <w:pPr>
        <w:ind w:left="6480" w:hanging="360"/>
      </w:pPr>
      <w:rPr>
        <w:rFonts w:ascii="Wingdings" w:hAnsi="Wingdings" w:hint="default"/>
      </w:rPr>
    </w:lvl>
  </w:abstractNum>
  <w:abstractNum w:abstractNumId="12">
    <w:nsid w:val="34F03905"/>
    <w:multiLevelType w:val="hybridMultilevel"/>
    <w:tmpl w:val="997EDDD6"/>
    <w:lvl w:ilvl="0" w:tplc="FACACD5A">
      <w:start w:val="1"/>
      <w:numFmt w:val="decimal"/>
      <w:lvlText w:val="%1."/>
      <w:lvlJc w:val="left"/>
      <w:pPr>
        <w:ind w:left="720" w:hanging="360"/>
      </w:pPr>
    </w:lvl>
    <w:lvl w:ilvl="1" w:tplc="9658255A">
      <w:start w:val="1"/>
      <w:numFmt w:val="lowerLetter"/>
      <w:lvlText w:val="%2."/>
      <w:lvlJc w:val="left"/>
      <w:pPr>
        <w:ind w:left="1440" w:hanging="360"/>
      </w:pPr>
    </w:lvl>
    <w:lvl w:ilvl="2" w:tplc="4BB48EF6">
      <w:start w:val="1"/>
      <w:numFmt w:val="lowerRoman"/>
      <w:lvlText w:val="%3."/>
      <w:lvlJc w:val="right"/>
      <w:pPr>
        <w:ind w:left="2160" w:hanging="180"/>
      </w:pPr>
    </w:lvl>
    <w:lvl w:ilvl="3" w:tplc="E2E02B1E">
      <w:start w:val="1"/>
      <w:numFmt w:val="decimal"/>
      <w:lvlText w:val="%4."/>
      <w:lvlJc w:val="left"/>
      <w:pPr>
        <w:ind w:left="2880" w:hanging="360"/>
      </w:pPr>
    </w:lvl>
    <w:lvl w:ilvl="4" w:tplc="6E4862D6">
      <w:start w:val="1"/>
      <w:numFmt w:val="lowerLetter"/>
      <w:lvlText w:val="%5."/>
      <w:lvlJc w:val="left"/>
      <w:pPr>
        <w:ind w:left="3600" w:hanging="360"/>
      </w:pPr>
    </w:lvl>
    <w:lvl w:ilvl="5" w:tplc="023AAADE">
      <w:start w:val="1"/>
      <w:numFmt w:val="lowerRoman"/>
      <w:lvlText w:val="%6."/>
      <w:lvlJc w:val="right"/>
      <w:pPr>
        <w:ind w:left="4320" w:hanging="180"/>
      </w:pPr>
    </w:lvl>
    <w:lvl w:ilvl="6" w:tplc="A7B2E3D2">
      <w:start w:val="1"/>
      <w:numFmt w:val="decimal"/>
      <w:lvlText w:val="%7."/>
      <w:lvlJc w:val="left"/>
      <w:pPr>
        <w:ind w:left="5040" w:hanging="360"/>
      </w:pPr>
    </w:lvl>
    <w:lvl w:ilvl="7" w:tplc="9DF8E104">
      <w:start w:val="1"/>
      <w:numFmt w:val="lowerLetter"/>
      <w:lvlText w:val="%8."/>
      <w:lvlJc w:val="left"/>
      <w:pPr>
        <w:ind w:left="5760" w:hanging="360"/>
      </w:pPr>
    </w:lvl>
    <w:lvl w:ilvl="8" w:tplc="DBAA9E38">
      <w:start w:val="1"/>
      <w:numFmt w:val="lowerRoman"/>
      <w:lvlText w:val="%9."/>
      <w:lvlJc w:val="right"/>
      <w:pPr>
        <w:ind w:left="6480" w:hanging="180"/>
      </w:pPr>
    </w:lvl>
  </w:abstractNum>
  <w:abstractNum w:abstractNumId="13">
    <w:nsid w:val="35792640"/>
    <w:multiLevelType w:val="hybridMultilevel"/>
    <w:tmpl w:val="7A081B38"/>
    <w:lvl w:ilvl="0" w:tplc="77D801F2">
      <w:start w:val="1"/>
      <w:numFmt w:val="bullet"/>
      <w:lvlText w:val=""/>
      <w:lvlJc w:val="left"/>
      <w:pPr>
        <w:ind w:left="720" w:hanging="360"/>
      </w:pPr>
      <w:rPr>
        <w:rFonts w:ascii="Symbol" w:hAnsi="Symbol" w:hint="default"/>
      </w:rPr>
    </w:lvl>
    <w:lvl w:ilvl="1" w:tplc="DE527120">
      <w:start w:val="1"/>
      <w:numFmt w:val="bullet"/>
      <w:lvlText w:val="o"/>
      <w:lvlJc w:val="left"/>
      <w:pPr>
        <w:ind w:left="1440" w:hanging="360"/>
      </w:pPr>
      <w:rPr>
        <w:rFonts w:ascii="Courier New" w:hAnsi="Courier New" w:hint="default"/>
      </w:rPr>
    </w:lvl>
    <w:lvl w:ilvl="2" w:tplc="344CC8BE">
      <w:start w:val="1"/>
      <w:numFmt w:val="bullet"/>
      <w:lvlText w:val=""/>
      <w:lvlJc w:val="left"/>
      <w:pPr>
        <w:ind w:left="2160" w:hanging="360"/>
      </w:pPr>
      <w:rPr>
        <w:rFonts w:ascii="Wingdings" w:hAnsi="Wingdings" w:hint="default"/>
      </w:rPr>
    </w:lvl>
    <w:lvl w:ilvl="3" w:tplc="BFB88626">
      <w:start w:val="1"/>
      <w:numFmt w:val="bullet"/>
      <w:lvlText w:val=""/>
      <w:lvlJc w:val="left"/>
      <w:pPr>
        <w:ind w:left="2880" w:hanging="360"/>
      </w:pPr>
      <w:rPr>
        <w:rFonts w:ascii="Symbol" w:hAnsi="Symbol" w:hint="default"/>
      </w:rPr>
    </w:lvl>
    <w:lvl w:ilvl="4" w:tplc="05C84334">
      <w:start w:val="1"/>
      <w:numFmt w:val="bullet"/>
      <w:lvlText w:val="o"/>
      <w:lvlJc w:val="left"/>
      <w:pPr>
        <w:ind w:left="3600" w:hanging="360"/>
      </w:pPr>
      <w:rPr>
        <w:rFonts w:ascii="Courier New" w:hAnsi="Courier New" w:hint="default"/>
      </w:rPr>
    </w:lvl>
    <w:lvl w:ilvl="5" w:tplc="ABD0D3DE">
      <w:start w:val="1"/>
      <w:numFmt w:val="bullet"/>
      <w:lvlText w:val=""/>
      <w:lvlJc w:val="left"/>
      <w:pPr>
        <w:ind w:left="4320" w:hanging="360"/>
      </w:pPr>
      <w:rPr>
        <w:rFonts w:ascii="Wingdings" w:hAnsi="Wingdings" w:hint="default"/>
      </w:rPr>
    </w:lvl>
    <w:lvl w:ilvl="6" w:tplc="9E942648">
      <w:start w:val="1"/>
      <w:numFmt w:val="bullet"/>
      <w:lvlText w:val=""/>
      <w:lvlJc w:val="left"/>
      <w:pPr>
        <w:ind w:left="5040" w:hanging="360"/>
      </w:pPr>
      <w:rPr>
        <w:rFonts w:ascii="Symbol" w:hAnsi="Symbol" w:hint="default"/>
      </w:rPr>
    </w:lvl>
    <w:lvl w:ilvl="7" w:tplc="F138764A">
      <w:start w:val="1"/>
      <w:numFmt w:val="bullet"/>
      <w:lvlText w:val="o"/>
      <w:lvlJc w:val="left"/>
      <w:pPr>
        <w:ind w:left="5760" w:hanging="360"/>
      </w:pPr>
      <w:rPr>
        <w:rFonts w:ascii="Courier New" w:hAnsi="Courier New" w:hint="default"/>
      </w:rPr>
    </w:lvl>
    <w:lvl w:ilvl="8" w:tplc="5BB6B348">
      <w:start w:val="1"/>
      <w:numFmt w:val="bullet"/>
      <w:lvlText w:val=""/>
      <w:lvlJc w:val="left"/>
      <w:pPr>
        <w:ind w:left="6480" w:hanging="360"/>
      </w:pPr>
      <w:rPr>
        <w:rFonts w:ascii="Wingdings" w:hAnsi="Wingdings" w:hint="default"/>
      </w:rPr>
    </w:lvl>
  </w:abstractNum>
  <w:abstractNum w:abstractNumId="14">
    <w:nsid w:val="398F6ECE"/>
    <w:multiLevelType w:val="multilevel"/>
    <w:tmpl w:val="5E6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7273D7"/>
    <w:multiLevelType w:val="hybridMultilevel"/>
    <w:tmpl w:val="3FA630AC"/>
    <w:lvl w:ilvl="0" w:tplc="7C846ED2">
      <w:start w:val="1"/>
      <w:numFmt w:val="bullet"/>
      <w:lvlText w:val=""/>
      <w:lvlJc w:val="left"/>
      <w:pPr>
        <w:ind w:left="720" w:hanging="360"/>
      </w:pPr>
      <w:rPr>
        <w:rFonts w:ascii="Symbol" w:hAnsi="Symbol" w:hint="default"/>
      </w:rPr>
    </w:lvl>
    <w:lvl w:ilvl="1" w:tplc="111004CC">
      <w:start w:val="1"/>
      <w:numFmt w:val="bullet"/>
      <w:lvlText w:val="o"/>
      <w:lvlJc w:val="left"/>
      <w:pPr>
        <w:ind w:left="1440" w:hanging="360"/>
      </w:pPr>
      <w:rPr>
        <w:rFonts w:ascii="Courier New" w:hAnsi="Courier New" w:hint="default"/>
      </w:rPr>
    </w:lvl>
    <w:lvl w:ilvl="2" w:tplc="79449434">
      <w:start w:val="1"/>
      <w:numFmt w:val="bullet"/>
      <w:lvlText w:val=""/>
      <w:lvlJc w:val="left"/>
      <w:pPr>
        <w:ind w:left="2160" w:hanging="360"/>
      </w:pPr>
      <w:rPr>
        <w:rFonts w:ascii="Wingdings" w:hAnsi="Wingdings" w:hint="default"/>
      </w:rPr>
    </w:lvl>
    <w:lvl w:ilvl="3" w:tplc="3D1A9460">
      <w:start w:val="1"/>
      <w:numFmt w:val="bullet"/>
      <w:lvlText w:val=""/>
      <w:lvlJc w:val="left"/>
      <w:pPr>
        <w:ind w:left="2880" w:hanging="360"/>
      </w:pPr>
      <w:rPr>
        <w:rFonts w:ascii="Symbol" w:hAnsi="Symbol" w:hint="default"/>
      </w:rPr>
    </w:lvl>
    <w:lvl w:ilvl="4" w:tplc="8C286D2C">
      <w:start w:val="1"/>
      <w:numFmt w:val="bullet"/>
      <w:lvlText w:val="o"/>
      <w:lvlJc w:val="left"/>
      <w:pPr>
        <w:ind w:left="3600" w:hanging="360"/>
      </w:pPr>
      <w:rPr>
        <w:rFonts w:ascii="Courier New" w:hAnsi="Courier New" w:hint="default"/>
      </w:rPr>
    </w:lvl>
    <w:lvl w:ilvl="5" w:tplc="C69E51F0">
      <w:start w:val="1"/>
      <w:numFmt w:val="bullet"/>
      <w:lvlText w:val=""/>
      <w:lvlJc w:val="left"/>
      <w:pPr>
        <w:ind w:left="4320" w:hanging="360"/>
      </w:pPr>
      <w:rPr>
        <w:rFonts w:ascii="Wingdings" w:hAnsi="Wingdings" w:hint="default"/>
      </w:rPr>
    </w:lvl>
    <w:lvl w:ilvl="6" w:tplc="E736CA0A">
      <w:start w:val="1"/>
      <w:numFmt w:val="bullet"/>
      <w:lvlText w:val=""/>
      <w:lvlJc w:val="left"/>
      <w:pPr>
        <w:ind w:left="5040" w:hanging="360"/>
      </w:pPr>
      <w:rPr>
        <w:rFonts w:ascii="Symbol" w:hAnsi="Symbol" w:hint="default"/>
      </w:rPr>
    </w:lvl>
    <w:lvl w:ilvl="7" w:tplc="99AC0A88">
      <w:start w:val="1"/>
      <w:numFmt w:val="bullet"/>
      <w:lvlText w:val="o"/>
      <w:lvlJc w:val="left"/>
      <w:pPr>
        <w:ind w:left="5760" w:hanging="360"/>
      </w:pPr>
      <w:rPr>
        <w:rFonts w:ascii="Courier New" w:hAnsi="Courier New" w:hint="default"/>
      </w:rPr>
    </w:lvl>
    <w:lvl w:ilvl="8" w:tplc="4418C544">
      <w:start w:val="1"/>
      <w:numFmt w:val="bullet"/>
      <w:lvlText w:val=""/>
      <w:lvlJc w:val="left"/>
      <w:pPr>
        <w:ind w:left="6480" w:hanging="360"/>
      </w:pPr>
      <w:rPr>
        <w:rFonts w:ascii="Wingdings" w:hAnsi="Wingdings" w:hint="default"/>
      </w:rPr>
    </w:lvl>
  </w:abstractNum>
  <w:abstractNum w:abstractNumId="16">
    <w:nsid w:val="3BEE317C"/>
    <w:multiLevelType w:val="hybridMultilevel"/>
    <w:tmpl w:val="15DC08DA"/>
    <w:lvl w:ilvl="0" w:tplc="E560499E">
      <w:start w:val="1"/>
      <w:numFmt w:val="bullet"/>
      <w:lvlText w:val=""/>
      <w:lvlJc w:val="left"/>
      <w:pPr>
        <w:ind w:left="720" w:hanging="360"/>
      </w:pPr>
      <w:rPr>
        <w:rFonts w:ascii="Symbol" w:hAnsi="Symbol" w:hint="default"/>
      </w:rPr>
    </w:lvl>
    <w:lvl w:ilvl="1" w:tplc="998AE858">
      <w:start w:val="1"/>
      <w:numFmt w:val="bullet"/>
      <w:lvlText w:val="o"/>
      <w:lvlJc w:val="left"/>
      <w:pPr>
        <w:ind w:left="1440" w:hanging="360"/>
      </w:pPr>
      <w:rPr>
        <w:rFonts w:ascii="Courier New" w:hAnsi="Courier New" w:hint="default"/>
      </w:rPr>
    </w:lvl>
    <w:lvl w:ilvl="2" w:tplc="37728348">
      <w:start w:val="1"/>
      <w:numFmt w:val="bullet"/>
      <w:lvlText w:val=""/>
      <w:lvlJc w:val="left"/>
      <w:pPr>
        <w:ind w:left="2160" w:hanging="360"/>
      </w:pPr>
      <w:rPr>
        <w:rFonts w:ascii="Wingdings" w:hAnsi="Wingdings" w:hint="default"/>
      </w:rPr>
    </w:lvl>
    <w:lvl w:ilvl="3" w:tplc="D80A965E">
      <w:start w:val="1"/>
      <w:numFmt w:val="bullet"/>
      <w:lvlText w:val=""/>
      <w:lvlJc w:val="left"/>
      <w:pPr>
        <w:ind w:left="2880" w:hanging="360"/>
      </w:pPr>
      <w:rPr>
        <w:rFonts w:ascii="Symbol" w:hAnsi="Symbol" w:hint="default"/>
      </w:rPr>
    </w:lvl>
    <w:lvl w:ilvl="4" w:tplc="11AA0352">
      <w:start w:val="1"/>
      <w:numFmt w:val="bullet"/>
      <w:lvlText w:val="o"/>
      <w:lvlJc w:val="left"/>
      <w:pPr>
        <w:ind w:left="3600" w:hanging="360"/>
      </w:pPr>
      <w:rPr>
        <w:rFonts w:ascii="Courier New" w:hAnsi="Courier New" w:hint="default"/>
      </w:rPr>
    </w:lvl>
    <w:lvl w:ilvl="5" w:tplc="CAA0F20A">
      <w:start w:val="1"/>
      <w:numFmt w:val="bullet"/>
      <w:lvlText w:val=""/>
      <w:lvlJc w:val="left"/>
      <w:pPr>
        <w:ind w:left="4320" w:hanging="360"/>
      </w:pPr>
      <w:rPr>
        <w:rFonts w:ascii="Wingdings" w:hAnsi="Wingdings" w:hint="default"/>
      </w:rPr>
    </w:lvl>
    <w:lvl w:ilvl="6" w:tplc="32C28EDC">
      <w:start w:val="1"/>
      <w:numFmt w:val="bullet"/>
      <w:lvlText w:val=""/>
      <w:lvlJc w:val="left"/>
      <w:pPr>
        <w:ind w:left="5040" w:hanging="360"/>
      </w:pPr>
      <w:rPr>
        <w:rFonts w:ascii="Symbol" w:hAnsi="Symbol" w:hint="default"/>
      </w:rPr>
    </w:lvl>
    <w:lvl w:ilvl="7" w:tplc="18220F7C">
      <w:start w:val="1"/>
      <w:numFmt w:val="bullet"/>
      <w:lvlText w:val="o"/>
      <w:lvlJc w:val="left"/>
      <w:pPr>
        <w:ind w:left="5760" w:hanging="360"/>
      </w:pPr>
      <w:rPr>
        <w:rFonts w:ascii="Courier New" w:hAnsi="Courier New" w:hint="default"/>
      </w:rPr>
    </w:lvl>
    <w:lvl w:ilvl="8" w:tplc="6222260A">
      <w:start w:val="1"/>
      <w:numFmt w:val="bullet"/>
      <w:lvlText w:val=""/>
      <w:lvlJc w:val="left"/>
      <w:pPr>
        <w:ind w:left="6480" w:hanging="360"/>
      </w:pPr>
      <w:rPr>
        <w:rFonts w:ascii="Wingdings" w:hAnsi="Wingdings" w:hint="default"/>
      </w:rPr>
    </w:lvl>
  </w:abstractNum>
  <w:abstractNum w:abstractNumId="17">
    <w:nsid w:val="3CFA7302"/>
    <w:multiLevelType w:val="hybridMultilevel"/>
    <w:tmpl w:val="BB3A37AC"/>
    <w:lvl w:ilvl="0" w:tplc="4516D236">
      <w:start w:val="1"/>
      <w:numFmt w:val="bullet"/>
      <w:lvlText w:val=""/>
      <w:lvlJc w:val="left"/>
      <w:pPr>
        <w:ind w:left="720" w:hanging="360"/>
      </w:pPr>
      <w:rPr>
        <w:rFonts w:ascii="Symbol" w:hAnsi="Symbol" w:hint="default"/>
      </w:rPr>
    </w:lvl>
    <w:lvl w:ilvl="1" w:tplc="234C6654">
      <w:start w:val="1"/>
      <w:numFmt w:val="bullet"/>
      <w:lvlText w:val="o"/>
      <w:lvlJc w:val="left"/>
      <w:pPr>
        <w:ind w:left="1440" w:hanging="360"/>
      </w:pPr>
      <w:rPr>
        <w:rFonts w:ascii="Courier New" w:hAnsi="Courier New" w:hint="default"/>
      </w:rPr>
    </w:lvl>
    <w:lvl w:ilvl="2" w:tplc="13B67FF0">
      <w:start w:val="1"/>
      <w:numFmt w:val="bullet"/>
      <w:lvlText w:val=""/>
      <w:lvlJc w:val="left"/>
      <w:pPr>
        <w:ind w:left="2160" w:hanging="360"/>
      </w:pPr>
      <w:rPr>
        <w:rFonts w:ascii="Wingdings" w:hAnsi="Wingdings" w:hint="default"/>
      </w:rPr>
    </w:lvl>
    <w:lvl w:ilvl="3" w:tplc="BB262964">
      <w:start w:val="1"/>
      <w:numFmt w:val="bullet"/>
      <w:lvlText w:val=""/>
      <w:lvlJc w:val="left"/>
      <w:pPr>
        <w:ind w:left="2880" w:hanging="360"/>
      </w:pPr>
      <w:rPr>
        <w:rFonts w:ascii="Symbol" w:hAnsi="Symbol" w:hint="default"/>
      </w:rPr>
    </w:lvl>
    <w:lvl w:ilvl="4" w:tplc="31C6C8DA">
      <w:start w:val="1"/>
      <w:numFmt w:val="bullet"/>
      <w:lvlText w:val="o"/>
      <w:lvlJc w:val="left"/>
      <w:pPr>
        <w:ind w:left="3600" w:hanging="360"/>
      </w:pPr>
      <w:rPr>
        <w:rFonts w:ascii="Courier New" w:hAnsi="Courier New" w:hint="default"/>
      </w:rPr>
    </w:lvl>
    <w:lvl w:ilvl="5" w:tplc="FA80BEE6">
      <w:start w:val="1"/>
      <w:numFmt w:val="bullet"/>
      <w:lvlText w:val=""/>
      <w:lvlJc w:val="left"/>
      <w:pPr>
        <w:ind w:left="4320" w:hanging="360"/>
      </w:pPr>
      <w:rPr>
        <w:rFonts w:ascii="Wingdings" w:hAnsi="Wingdings" w:hint="default"/>
      </w:rPr>
    </w:lvl>
    <w:lvl w:ilvl="6" w:tplc="09EE6572">
      <w:start w:val="1"/>
      <w:numFmt w:val="bullet"/>
      <w:lvlText w:val=""/>
      <w:lvlJc w:val="left"/>
      <w:pPr>
        <w:ind w:left="5040" w:hanging="360"/>
      </w:pPr>
      <w:rPr>
        <w:rFonts w:ascii="Symbol" w:hAnsi="Symbol" w:hint="default"/>
      </w:rPr>
    </w:lvl>
    <w:lvl w:ilvl="7" w:tplc="49F49AEA">
      <w:start w:val="1"/>
      <w:numFmt w:val="bullet"/>
      <w:lvlText w:val="o"/>
      <w:lvlJc w:val="left"/>
      <w:pPr>
        <w:ind w:left="5760" w:hanging="360"/>
      </w:pPr>
      <w:rPr>
        <w:rFonts w:ascii="Courier New" w:hAnsi="Courier New" w:hint="default"/>
      </w:rPr>
    </w:lvl>
    <w:lvl w:ilvl="8" w:tplc="AD6C9562">
      <w:start w:val="1"/>
      <w:numFmt w:val="bullet"/>
      <w:lvlText w:val=""/>
      <w:lvlJc w:val="left"/>
      <w:pPr>
        <w:ind w:left="6480" w:hanging="360"/>
      </w:pPr>
      <w:rPr>
        <w:rFonts w:ascii="Wingdings" w:hAnsi="Wingdings" w:hint="default"/>
      </w:rPr>
    </w:lvl>
  </w:abstractNum>
  <w:abstractNum w:abstractNumId="18">
    <w:nsid w:val="43F54EF7"/>
    <w:multiLevelType w:val="multilevel"/>
    <w:tmpl w:val="3C4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980979"/>
    <w:multiLevelType w:val="hybridMultilevel"/>
    <w:tmpl w:val="117AFC26"/>
    <w:lvl w:ilvl="0" w:tplc="CAB2C73E">
      <w:start w:val="1"/>
      <w:numFmt w:val="bullet"/>
      <w:lvlText w:val=""/>
      <w:lvlJc w:val="left"/>
      <w:pPr>
        <w:ind w:left="720" w:hanging="360"/>
      </w:pPr>
      <w:rPr>
        <w:rFonts w:ascii="Symbol" w:hAnsi="Symbol" w:hint="default"/>
      </w:rPr>
    </w:lvl>
    <w:lvl w:ilvl="1" w:tplc="1618FA10">
      <w:start w:val="1"/>
      <w:numFmt w:val="bullet"/>
      <w:lvlText w:val="o"/>
      <w:lvlJc w:val="left"/>
      <w:pPr>
        <w:ind w:left="1440" w:hanging="360"/>
      </w:pPr>
      <w:rPr>
        <w:rFonts w:ascii="Courier New" w:hAnsi="Courier New" w:hint="default"/>
      </w:rPr>
    </w:lvl>
    <w:lvl w:ilvl="2" w:tplc="E37ED9F8">
      <w:start w:val="1"/>
      <w:numFmt w:val="bullet"/>
      <w:lvlText w:val=""/>
      <w:lvlJc w:val="left"/>
      <w:pPr>
        <w:ind w:left="2160" w:hanging="360"/>
      </w:pPr>
      <w:rPr>
        <w:rFonts w:ascii="Wingdings" w:hAnsi="Wingdings" w:hint="default"/>
      </w:rPr>
    </w:lvl>
    <w:lvl w:ilvl="3" w:tplc="AD8ED462">
      <w:start w:val="1"/>
      <w:numFmt w:val="bullet"/>
      <w:lvlText w:val=""/>
      <w:lvlJc w:val="left"/>
      <w:pPr>
        <w:ind w:left="2880" w:hanging="360"/>
      </w:pPr>
      <w:rPr>
        <w:rFonts w:ascii="Symbol" w:hAnsi="Symbol" w:hint="default"/>
      </w:rPr>
    </w:lvl>
    <w:lvl w:ilvl="4" w:tplc="6492CFA6">
      <w:start w:val="1"/>
      <w:numFmt w:val="bullet"/>
      <w:lvlText w:val="o"/>
      <w:lvlJc w:val="left"/>
      <w:pPr>
        <w:ind w:left="3600" w:hanging="360"/>
      </w:pPr>
      <w:rPr>
        <w:rFonts w:ascii="Courier New" w:hAnsi="Courier New" w:hint="default"/>
      </w:rPr>
    </w:lvl>
    <w:lvl w:ilvl="5" w:tplc="A92EE1E4">
      <w:start w:val="1"/>
      <w:numFmt w:val="bullet"/>
      <w:lvlText w:val=""/>
      <w:lvlJc w:val="left"/>
      <w:pPr>
        <w:ind w:left="4320" w:hanging="360"/>
      </w:pPr>
      <w:rPr>
        <w:rFonts w:ascii="Wingdings" w:hAnsi="Wingdings" w:hint="default"/>
      </w:rPr>
    </w:lvl>
    <w:lvl w:ilvl="6" w:tplc="A8647BDA">
      <w:start w:val="1"/>
      <w:numFmt w:val="bullet"/>
      <w:lvlText w:val=""/>
      <w:lvlJc w:val="left"/>
      <w:pPr>
        <w:ind w:left="5040" w:hanging="360"/>
      </w:pPr>
      <w:rPr>
        <w:rFonts w:ascii="Symbol" w:hAnsi="Symbol" w:hint="default"/>
      </w:rPr>
    </w:lvl>
    <w:lvl w:ilvl="7" w:tplc="FFA882A2">
      <w:start w:val="1"/>
      <w:numFmt w:val="bullet"/>
      <w:lvlText w:val="o"/>
      <w:lvlJc w:val="left"/>
      <w:pPr>
        <w:ind w:left="5760" w:hanging="360"/>
      </w:pPr>
      <w:rPr>
        <w:rFonts w:ascii="Courier New" w:hAnsi="Courier New" w:hint="default"/>
      </w:rPr>
    </w:lvl>
    <w:lvl w:ilvl="8" w:tplc="0B54189E">
      <w:start w:val="1"/>
      <w:numFmt w:val="bullet"/>
      <w:lvlText w:val=""/>
      <w:lvlJc w:val="left"/>
      <w:pPr>
        <w:ind w:left="6480" w:hanging="360"/>
      </w:pPr>
      <w:rPr>
        <w:rFonts w:ascii="Wingdings" w:hAnsi="Wingdings" w:hint="default"/>
      </w:rPr>
    </w:lvl>
  </w:abstractNum>
  <w:abstractNum w:abstractNumId="20">
    <w:nsid w:val="4EA8553E"/>
    <w:multiLevelType w:val="multilevel"/>
    <w:tmpl w:val="F66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6036BC"/>
    <w:multiLevelType w:val="hybridMultilevel"/>
    <w:tmpl w:val="B34012E6"/>
    <w:lvl w:ilvl="0" w:tplc="70CA528A">
      <w:start w:val="1"/>
      <w:numFmt w:val="bullet"/>
      <w:lvlText w:val=""/>
      <w:lvlJc w:val="left"/>
      <w:pPr>
        <w:ind w:left="720" w:hanging="360"/>
      </w:pPr>
      <w:rPr>
        <w:rFonts w:ascii="Symbol" w:hAnsi="Symbol" w:hint="default"/>
      </w:rPr>
    </w:lvl>
    <w:lvl w:ilvl="1" w:tplc="E084CFAC">
      <w:start w:val="1"/>
      <w:numFmt w:val="bullet"/>
      <w:lvlText w:val="o"/>
      <w:lvlJc w:val="left"/>
      <w:pPr>
        <w:ind w:left="1440" w:hanging="360"/>
      </w:pPr>
      <w:rPr>
        <w:rFonts w:ascii="Courier New" w:hAnsi="Courier New" w:hint="default"/>
      </w:rPr>
    </w:lvl>
    <w:lvl w:ilvl="2" w:tplc="9CFCF288">
      <w:start w:val="1"/>
      <w:numFmt w:val="bullet"/>
      <w:lvlText w:val=""/>
      <w:lvlJc w:val="left"/>
      <w:pPr>
        <w:ind w:left="2160" w:hanging="360"/>
      </w:pPr>
      <w:rPr>
        <w:rFonts w:ascii="Wingdings" w:hAnsi="Wingdings" w:hint="default"/>
      </w:rPr>
    </w:lvl>
    <w:lvl w:ilvl="3" w:tplc="E300FBB6">
      <w:start w:val="1"/>
      <w:numFmt w:val="bullet"/>
      <w:lvlText w:val=""/>
      <w:lvlJc w:val="left"/>
      <w:pPr>
        <w:ind w:left="2880" w:hanging="360"/>
      </w:pPr>
      <w:rPr>
        <w:rFonts w:ascii="Symbol" w:hAnsi="Symbol" w:hint="default"/>
      </w:rPr>
    </w:lvl>
    <w:lvl w:ilvl="4" w:tplc="168EC724">
      <w:start w:val="1"/>
      <w:numFmt w:val="bullet"/>
      <w:lvlText w:val="o"/>
      <w:lvlJc w:val="left"/>
      <w:pPr>
        <w:ind w:left="3600" w:hanging="360"/>
      </w:pPr>
      <w:rPr>
        <w:rFonts w:ascii="Courier New" w:hAnsi="Courier New" w:hint="default"/>
      </w:rPr>
    </w:lvl>
    <w:lvl w:ilvl="5" w:tplc="69D458C6">
      <w:start w:val="1"/>
      <w:numFmt w:val="bullet"/>
      <w:lvlText w:val=""/>
      <w:lvlJc w:val="left"/>
      <w:pPr>
        <w:ind w:left="4320" w:hanging="360"/>
      </w:pPr>
      <w:rPr>
        <w:rFonts w:ascii="Wingdings" w:hAnsi="Wingdings" w:hint="default"/>
      </w:rPr>
    </w:lvl>
    <w:lvl w:ilvl="6" w:tplc="24287116">
      <w:start w:val="1"/>
      <w:numFmt w:val="bullet"/>
      <w:lvlText w:val=""/>
      <w:lvlJc w:val="left"/>
      <w:pPr>
        <w:ind w:left="5040" w:hanging="360"/>
      </w:pPr>
      <w:rPr>
        <w:rFonts w:ascii="Symbol" w:hAnsi="Symbol" w:hint="default"/>
      </w:rPr>
    </w:lvl>
    <w:lvl w:ilvl="7" w:tplc="BBE86808">
      <w:start w:val="1"/>
      <w:numFmt w:val="bullet"/>
      <w:lvlText w:val="o"/>
      <w:lvlJc w:val="left"/>
      <w:pPr>
        <w:ind w:left="5760" w:hanging="360"/>
      </w:pPr>
      <w:rPr>
        <w:rFonts w:ascii="Courier New" w:hAnsi="Courier New" w:hint="default"/>
      </w:rPr>
    </w:lvl>
    <w:lvl w:ilvl="8" w:tplc="9702BA82">
      <w:start w:val="1"/>
      <w:numFmt w:val="bullet"/>
      <w:lvlText w:val=""/>
      <w:lvlJc w:val="left"/>
      <w:pPr>
        <w:ind w:left="6480" w:hanging="360"/>
      </w:pPr>
      <w:rPr>
        <w:rFonts w:ascii="Wingdings" w:hAnsi="Wingdings" w:hint="default"/>
      </w:rPr>
    </w:lvl>
  </w:abstractNum>
  <w:abstractNum w:abstractNumId="22">
    <w:nsid w:val="570612C4"/>
    <w:multiLevelType w:val="hybridMultilevel"/>
    <w:tmpl w:val="85CA1C70"/>
    <w:lvl w:ilvl="0" w:tplc="495CE1A8">
      <w:start w:val="1"/>
      <w:numFmt w:val="decimal"/>
      <w:lvlText w:val="%1."/>
      <w:lvlJc w:val="left"/>
      <w:pPr>
        <w:ind w:left="1068" w:hanging="360"/>
      </w:pPr>
    </w:lvl>
    <w:lvl w:ilvl="1" w:tplc="68DC56CE">
      <w:start w:val="1"/>
      <w:numFmt w:val="lowerLetter"/>
      <w:lvlText w:val="%2."/>
      <w:lvlJc w:val="left"/>
      <w:pPr>
        <w:ind w:left="1788" w:hanging="360"/>
      </w:pPr>
    </w:lvl>
    <w:lvl w:ilvl="2" w:tplc="AAD09732">
      <w:start w:val="1"/>
      <w:numFmt w:val="lowerRoman"/>
      <w:lvlText w:val="%3."/>
      <w:lvlJc w:val="right"/>
      <w:pPr>
        <w:ind w:left="2508" w:hanging="180"/>
      </w:pPr>
    </w:lvl>
    <w:lvl w:ilvl="3" w:tplc="E6FC172A">
      <w:start w:val="1"/>
      <w:numFmt w:val="decimal"/>
      <w:lvlText w:val="%4."/>
      <w:lvlJc w:val="left"/>
      <w:pPr>
        <w:ind w:left="3228" w:hanging="360"/>
      </w:pPr>
    </w:lvl>
    <w:lvl w:ilvl="4" w:tplc="18805450">
      <w:start w:val="1"/>
      <w:numFmt w:val="lowerLetter"/>
      <w:lvlText w:val="%5."/>
      <w:lvlJc w:val="left"/>
      <w:pPr>
        <w:ind w:left="3948" w:hanging="360"/>
      </w:pPr>
    </w:lvl>
    <w:lvl w:ilvl="5" w:tplc="0F34A884">
      <w:start w:val="1"/>
      <w:numFmt w:val="lowerRoman"/>
      <w:lvlText w:val="%6."/>
      <w:lvlJc w:val="right"/>
      <w:pPr>
        <w:ind w:left="4668" w:hanging="180"/>
      </w:pPr>
    </w:lvl>
    <w:lvl w:ilvl="6" w:tplc="7486C5F2">
      <w:start w:val="1"/>
      <w:numFmt w:val="decimal"/>
      <w:lvlText w:val="%7."/>
      <w:lvlJc w:val="left"/>
      <w:pPr>
        <w:ind w:left="5388" w:hanging="360"/>
      </w:pPr>
    </w:lvl>
    <w:lvl w:ilvl="7" w:tplc="5DBC4DB6">
      <w:start w:val="1"/>
      <w:numFmt w:val="lowerLetter"/>
      <w:lvlText w:val="%8."/>
      <w:lvlJc w:val="left"/>
      <w:pPr>
        <w:ind w:left="6108" w:hanging="360"/>
      </w:pPr>
    </w:lvl>
    <w:lvl w:ilvl="8" w:tplc="AEF205C4">
      <w:start w:val="1"/>
      <w:numFmt w:val="lowerRoman"/>
      <w:lvlText w:val="%9."/>
      <w:lvlJc w:val="right"/>
      <w:pPr>
        <w:ind w:left="6828" w:hanging="180"/>
      </w:pPr>
    </w:lvl>
  </w:abstractNum>
  <w:abstractNum w:abstractNumId="23">
    <w:nsid w:val="58E17460"/>
    <w:multiLevelType w:val="hybridMultilevel"/>
    <w:tmpl w:val="71CC1690"/>
    <w:lvl w:ilvl="0" w:tplc="F1726782">
      <w:start w:val="1"/>
      <w:numFmt w:val="bullet"/>
      <w:lvlText w:val=""/>
      <w:lvlJc w:val="left"/>
      <w:pPr>
        <w:ind w:left="720" w:hanging="360"/>
      </w:pPr>
      <w:rPr>
        <w:rFonts w:ascii="Symbol" w:hAnsi="Symbol" w:hint="default"/>
      </w:rPr>
    </w:lvl>
    <w:lvl w:ilvl="1" w:tplc="537873F0">
      <w:start w:val="1"/>
      <w:numFmt w:val="bullet"/>
      <w:lvlText w:val="o"/>
      <w:lvlJc w:val="left"/>
      <w:pPr>
        <w:ind w:left="1440" w:hanging="360"/>
      </w:pPr>
      <w:rPr>
        <w:rFonts w:ascii="Courier New" w:hAnsi="Courier New" w:hint="default"/>
      </w:rPr>
    </w:lvl>
    <w:lvl w:ilvl="2" w:tplc="3B40906A">
      <w:start w:val="1"/>
      <w:numFmt w:val="bullet"/>
      <w:lvlText w:val=""/>
      <w:lvlJc w:val="left"/>
      <w:pPr>
        <w:ind w:left="2160" w:hanging="360"/>
      </w:pPr>
      <w:rPr>
        <w:rFonts w:ascii="Wingdings" w:hAnsi="Wingdings" w:hint="default"/>
      </w:rPr>
    </w:lvl>
    <w:lvl w:ilvl="3" w:tplc="C8FCF6D0">
      <w:start w:val="1"/>
      <w:numFmt w:val="bullet"/>
      <w:lvlText w:val=""/>
      <w:lvlJc w:val="left"/>
      <w:pPr>
        <w:ind w:left="2880" w:hanging="360"/>
      </w:pPr>
      <w:rPr>
        <w:rFonts w:ascii="Symbol" w:hAnsi="Symbol" w:hint="default"/>
      </w:rPr>
    </w:lvl>
    <w:lvl w:ilvl="4" w:tplc="24D67988">
      <w:start w:val="1"/>
      <w:numFmt w:val="bullet"/>
      <w:lvlText w:val="o"/>
      <w:lvlJc w:val="left"/>
      <w:pPr>
        <w:ind w:left="3600" w:hanging="360"/>
      </w:pPr>
      <w:rPr>
        <w:rFonts w:ascii="Courier New" w:hAnsi="Courier New" w:hint="default"/>
      </w:rPr>
    </w:lvl>
    <w:lvl w:ilvl="5" w:tplc="B726DF48">
      <w:start w:val="1"/>
      <w:numFmt w:val="bullet"/>
      <w:lvlText w:val=""/>
      <w:lvlJc w:val="left"/>
      <w:pPr>
        <w:ind w:left="4320" w:hanging="360"/>
      </w:pPr>
      <w:rPr>
        <w:rFonts w:ascii="Wingdings" w:hAnsi="Wingdings" w:hint="default"/>
      </w:rPr>
    </w:lvl>
    <w:lvl w:ilvl="6" w:tplc="863E93F2">
      <w:start w:val="1"/>
      <w:numFmt w:val="bullet"/>
      <w:lvlText w:val=""/>
      <w:lvlJc w:val="left"/>
      <w:pPr>
        <w:ind w:left="5040" w:hanging="360"/>
      </w:pPr>
      <w:rPr>
        <w:rFonts w:ascii="Symbol" w:hAnsi="Symbol" w:hint="default"/>
      </w:rPr>
    </w:lvl>
    <w:lvl w:ilvl="7" w:tplc="4E14C312">
      <w:start w:val="1"/>
      <w:numFmt w:val="bullet"/>
      <w:lvlText w:val="o"/>
      <w:lvlJc w:val="left"/>
      <w:pPr>
        <w:ind w:left="5760" w:hanging="360"/>
      </w:pPr>
      <w:rPr>
        <w:rFonts w:ascii="Courier New" w:hAnsi="Courier New" w:hint="default"/>
      </w:rPr>
    </w:lvl>
    <w:lvl w:ilvl="8" w:tplc="1346A4E0">
      <w:start w:val="1"/>
      <w:numFmt w:val="bullet"/>
      <w:lvlText w:val=""/>
      <w:lvlJc w:val="left"/>
      <w:pPr>
        <w:ind w:left="6480" w:hanging="360"/>
      </w:pPr>
      <w:rPr>
        <w:rFonts w:ascii="Wingdings" w:hAnsi="Wingdings" w:hint="default"/>
      </w:rPr>
    </w:lvl>
  </w:abstractNum>
  <w:abstractNum w:abstractNumId="24">
    <w:nsid w:val="5DD87487"/>
    <w:multiLevelType w:val="multilevel"/>
    <w:tmpl w:val="4E8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528E37"/>
    <w:multiLevelType w:val="hybridMultilevel"/>
    <w:tmpl w:val="DCCC1338"/>
    <w:lvl w:ilvl="0" w:tplc="924C05E2">
      <w:start w:val="1"/>
      <w:numFmt w:val="decimal"/>
      <w:lvlText w:val="•"/>
      <w:lvlJc w:val="left"/>
      <w:pPr>
        <w:ind w:left="720" w:hanging="360"/>
      </w:pPr>
    </w:lvl>
    <w:lvl w:ilvl="1" w:tplc="0662445C">
      <w:start w:val="1"/>
      <w:numFmt w:val="lowerLetter"/>
      <w:lvlText w:val="%2."/>
      <w:lvlJc w:val="left"/>
      <w:pPr>
        <w:ind w:left="1440" w:hanging="360"/>
      </w:pPr>
    </w:lvl>
    <w:lvl w:ilvl="2" w:tplc="FDA2F89A">
      <w:start w:val="1"/>
      <w:numFmt w:val="lowerRoman"/>
      <w:lvlText w:val="%3."/>
      <w:lvlJc w:val="right"/>
      <w:pPr>
        <w:ind w:left="2160" w:hanging="180"/>
      </w:pPr>
    </w:lvl>
    <w:lvl w:ilvl="3" w:tplc="D2A0E75A">
      <w:start w:val="1"/>
      <w:numFmt w:val="decimal"/>
      <w:lvlText w:val="%4."/>
      <w:lvlJc w:val="left"/>
      <w:pPr>
        <w:ind w:left="2880" w:hanging="360"/>
      </w:pPr>
    </w:lvl>
    <w:lvl w:ilvl="4" w:tplc="EF8EA2DA">
      <w:start w:val="1"/>
      <w:numFmt w:val="lowerLetter"/>
      <w:lvlText w:val="%5."/>
      <w:lvlJc w:val="left"/>
      <w:pPr>
        <w:ind w:left="3600" w:hanging="360"/>
      </w:pPr>
    </w:lvl>
    <w:lvl w:ilvl="5" w:tplc="FC6EA606">
      <w:start w:val="1"/>
      <w:numFmt w:val="lowerRoman"/>
      <w:lvlText w:val="%6."/>
      <w:lvlJc w:val="right"/>
      <w:pPr>
        <w:ind w:left="4320" w:hanging="180"/>
      </w:pPr>
    </w:lvl>
    <w:lvl w:ilvl="6" w:tplc="9C3C433E">
      <w:start w:val="1"/>
      <w:numFmt w:val="decimal"/>
      <w:lvlText w:val="%7."/>
      <w:lvlJc w:val="left"/>
      <w:pPr>
        <w:ind w:left="5040" w:hanging="360"/>
      </w:pPr>
    </w:lvl>
    <w:lvl w:ilvl="7" w:tplc="19E83500">
      <w:start w:val="1"/>
      <w:numFmt w:val="lowerLetter"/>
      <w:lvlText w:val="%8."/>
      <w:lvlJc w:val="left"/>
      <w:pPr>
        <w:ind w:left="5760" w:hanging="360"/>
      </w:pPr>
    </w:lvl>
    <w:lvl w:ilvl="8" w:tplc="AAAC3DF4">
      <w:start w:val="1"/>
      <w:numFmt w:val="lowerRoman"/>
      <w:lvlText w:val="%9."/>
      <w:lvlJc w:val="right"/>
      <w:pPr>
        <w:ind w:left="6480" w:hanging="180"/>
      </w:pPr>
    </w:lvl>
  </w:abstractNum>
  <w:abstractNum w:abstractNumId="26">
    <w:nsid w:val="6A16170C"/>
    <w:multiLevelType w:val="hybridMultilevel"/>
    <w:tmpl w:val="65AA9826"/>
    <w:lvl w:ilvl="0" w:tplc="7234B90E">
      <w:start w:val="1"/>
      <w:numFmt w:val="decimal"/>
      <w:lvlText w:val="•"/>
      <w:lvlJc w:val="left"/>
      <w:pPr>
        <w:ind w:left="720" w:hanging="360"/>
      </w:pPr>
    </w:lvl>
    <w:lvl w:ilvl="1" w:tplc="F51CF38A">
      <w:start w:val="1"/>
      <w:numFmt w:val="lowerLetter"/>
      <w:lvlText w:val="%2."/>
      <w:lvlJc w:val="left"/>
      <w:pPr>
        <w:ind w:left="1440" w:hanging="360"/>
      </w:pPr>
    </w:lvl>
    <w:lvl w:ilvl="2" w:tplc="755A794C">
      <w:start w:val="1"/>
      <w:numFmt w:val="lowerRoman"/>
      <w:lvlText w:val="%3."/>
      <w:lvlJc w:val="right"/>
      <w:pPr>
        <w:ind w:left="2160" w:hanging="180"/>
      </w:pPr>
    </w:lvl>
    <w:lvl w:ilvl="3" w:tplc="DDE2C6DE">
      <w:start w:val="1"/>
      <w:numFmt w:val="decimal"/>
      <w:lvlText w:val="%4."/>
      <w:lvlJc w:val="left"/>
      <w:pPr>
        <w:ind w:left="2880" w:hanging="360"/>
      </w:pPr>
    </w:lvl>
    <w:lvl w:ilvl="4" w:tplc="E55A54D6">
      <w:start w:val="1"/>
      <w:numFmt w:val="lowerLetter"/>
      <w:lvlText w:val="%5."/>
      <w:lvlJc w:val="left"/>
      <w:pPr>
        <w:ind w:left="3600" w:hanging="360"/>
      </w:pPr>
    </w:lvl>
    <w:lvl w:ilvl="5" w:tplc="EC1C8ABE">
      <w:start w:val="1"/>
      <w:numFmt w:val="lowerRoman"/>
      <w:lvlText w:val="%6."/>
      <w:lvlJc w:val="right"/>
      <w:pPr>
        <w:ind w:left="4320" w:hanging="180"/>
      </w:pPr>
    </w:lvl>
    <w:lvl w:ilvl="6" w:tplc="19C8663C">
      <w:start w:val="1"/>
      <w:numFmt w:val="decimal"/>
      <w:lvlText w:val="%7."/>
      <w:lvlJc w:val="left"/>
      <w:pPr>
        <w:ind w:left="5040" w:hanging="360"/>
      </w:pPr>
    </w:lvl>
    <w:lvl w:ilvl="7" w:tplc="6E74D4AE">
      <w:start w:val="1"/>
      <w:numFmt w:val="lowerLetter"/>
      <w:lvlText w:val="%8."/>
      <w:lvlJc w:val="left"/>
      <w:pPr>
        <w:ind w:left="5760" w:hanging="360"/>
      </w:pPr>
    </w:lvl>
    <w:lvl w:ilvl="8" w:tplc="946C8E2A">
      <w:start w:val="1"/>
      <w:numFmt w:val="lowerRoman"/>
      <w:lvlText w:val="%9."/>
      <w:lvlJc w:val="right"/>
      <w:pPr>
        <w:ind w:left="6480" w:hanging="180"/>
      </w:pPr>
    </w:lvl>
  </w:abstractNum>
  <w:abstractNum w:abstractNumId="27">
    <w:nsid w:val="6B13BFAC"/>
    <w:multiLevelType w:val="hybridMultilevel"/>
    <w:tmpl w:val="42B23722"/>
    <w:lvl w:ilvl="0" w:tplc="889060DA">
      <w:start w:val="1"/>
      <w:numFmt w:val="bullet"/>
      <w:lvlText w:val=""/>
      <w:lvlJc w:val="left"/>
      <w:pPr>
        <w:ind w:left="720" w:hanging="360"/>
      </w:pPr>
      <w:rPr>
        <w:rFonts w:ascii="Symbol" w:hAnsi="Symbol" w:hint="default"/>
      </w:rPr>
    </w:lvl>
    <w:lvl w:ilvl="1" w:tplc="EF8E9DDE">
      <w:start w:val="1"/>
      <w:numFmt w:val="bullet"/>
      <w:lvlText w:val="o"/>
      <w:lvlJc w:val="left"/>
      <w:pPr>
        <w:ind w:left="1440" w:hanging="360"/>
      </w:pPr>
      <w:rPr>
        <w:rFonts w:ascii="Courier New" w:hAnsi="Courier New" w:hint="default"/>
      </w:rPr>
    </w:lvl>
    <w:lvl w:ilvl="2" w:tplc="B456C356">
      <w:start w:val="1"/>
      <w:numFmt w:val="bullet"/>
      <w:lvlText w:val=""/>
      <w:lvlJc w:val="left"/>
      <w:pPr>
        <w:ind w:left="2160" w:hanging="360"/>
      </w:pPr>
      <w:rPr>
        <w:rFonts w:ascii="Wingdings" w:hAnsi="Wingdings" w:hint="default"/>
      </w:rPr>
    </w:lvl>
    <w:lvl w:ilvl="3" w:tplc="42B0EB96">
      <w:start w:val="1"/>
      <w:numFmt w:val="bullet"/>
      <w:lvlText w:val=""/>
      <w:lvlJc w:val="left"/>
      <w:pPr>
        <w:ind w:left="2880" w:hanging="360"/>
      </w:pPr>
      <w:rPr>
        <w:rFonts w:ascii="Symbol" w:hAnsi="Symbol" w:hint="default"/>
      </w:rPr>
    </w:lvl>
    <w:lvl w:ilvl="4" w:tplc="744E3180">
      <w:start w:val="1"/>
      <w:numFmt w:val="bullet"/>
      <w:lvlText w:val="o"/>
      <w:lvlJc w:val="left"/>
      <w:pPr>
        <w:ind w:left="3600" w:hanging="360"/>
      </w:pPr>
      <w:rPr>
        <w:rFonts w:ascii="Courier New" w:hAnsi="Courier New" w:hint="default"/>
      </w:rPr>
    </w:lvl>
    <w:lvl w:ilvl="5" w:tplc="527E26A4">
      <w:start w:val="1"/>
      <w:numFmt w:val="bullet"/>
      <w:lvlText w:val=""/>
      <w:lvlJc w:val="left"/>
      <w:pPr>
        <w:ind w:left="4320" w:hanging="360"/>
      </w:pPr>
      <w:rPr>
        <w:rFonts w:ascii="Wingdings" w:hAnsi="Wingdings" w:hint="default"/>
      </w:rPr>
    </w:lvl>
    <w:lvl w:ilvl="6" w:tplc="AAE8F394">
      <w:start w:val="1"/>
      <w:numFmt w:val="bullet"/>
      <w:lvlText w:val=""/>
      <w:lvlJc w:val="left"/>
      <w:pPr>
        <w:ind w:left="5040" w:hanging="360"/>
      </w:pPr>
      <w:rPr>
        <w:rFonts w:ascii="Symbol" w:hAnsi="Symbol" w:hint="default"/>
      </w:rPr>
    </w:lvl>
    <w:lvl w:ilvl="7" w:tplc="FD147340">
      <w:start w:val="1"/>
      <w:numFmt w:val="bullet"/>
      <w:lvlText w:val="o"/>
      <w:lvlJc w:val="left"/>
      <w:pPr>
        <w:ind w:left="5760" w:hanging="360"/>
      </w:pPr>
      <w:rPr>
        <w:rFonts w:ascii="Courier New" w:hAnsi="Courier New" w:hint="default"/>
      </w:rPr>
    </w:lvl>
    <w:lvl w:ilvl="8" w:tplc="EEE207D2">
      <w:start w:val="1"/>
      <w:numFmt w:val="bullet"/>
      <w:lvlText w:val=""/>
      <w:lvlJc w:val="left"/>
      <w:pPr>
        <w:ind w:left="6480" w:hanging="360"/>
      </w:pPr>
      <w:rPr>
        <w:rFonts w:ascii="Wingdings" w:hAnsi="Wingdings" w:hint="default"/>
      </w:rPr>
    </w:lvl>
  </w:abstractNum>
  <w:abstractNum w:abstractNumId="28">
    <w:nsid w:val="6CA474F0"/>
    <w:multiLevelType w:val="hybridMultilevel"/>
    <w:tmpl w:val="ADF2ABFC"/>
    <w:lvl w:ilvl="0" w:tplc="9796EB4C">
      <w:start w:val="1"/>
      <w:numFmt w:val="bullet"/>
      <w:lvlText w:val=""/>
      <w:lvlJc w:val="left"/>
      <w:pPr>
        <w:ind w:left="720" w:hanging="360"/>
      </w:pPr>
      <w:rPr>
        <w:rFonts w:ascii="Symbol" w:hAnsi="Symbol" w:hint="default"/>
      </w:rPr>
    </w:lvl>
    <w:lvl w:ilvl="1" w:tplc="7E0ACBF8">
      <w:start w:val="1"/>
      <w:numFmt w:val="bullet"/>
      <w:lvlText w:val="o"/>
      <w:lvlJc w:val="left"/>
      <w:pPr>
        <w:ind w:left="1440" w:hanging="360"/>
      </w:pPr>
      <w:rPr>
        <w:rFonts w:ascii="Courier New" w:hAnsi="Courier New" w:hint="default"/>
      </w:rPr>
    </w:lvl>
    <w:lvl w:ilvl="2" w:tplc="69C62A92">
      <w:start w:val="1"/>
      <w:numFmt w:val="bullet"/>
      <w:lvlText w:val=""/>
      <w:lvlJc w:val="left"/>
      <w:pPr>
        <w:ind w:left="2160" w:hanging="360"/>
      </w:pPr>
      <w:rPr>
        <w:rFonts w:ascii="Wingdings" w:hAnsi="Wingdings" w:hint="default"/>
      </w:rPr>
    </w:lvl>
    <w:lvl w:ilvl="3" w:tplc="862CDF96">
      <w:start w:val="1"/>
      <w:numFmt w:val="bullet"/>
      <w:lvlText w:val=""/>
      <w:lvlJc w:val="left"/>
      <w:pPr>
        <w:ind w:left="2880" w:hanging="360"/>
      </w:pPr>
      <w:rPr>
        <w:rFonts w:ascii="Symbol" w:hAnsi="Symbol" w:hint="default"/>
      </w:rPr>
    </w:lvl>
    <w:lvl w:ilvl="4" w:tplc="2F4CD730">
      <w:start w:val="1"/>
      <w:numFmt w:val="bullet"/>
      <w:lvlText w:val="o"/>
      <w:lvlJc w:val="left"/>
      <w:pPr>
        <w:ind w:left="3600" w:hanging="360"/>
      </w:pPr>
      <w:rPr>
        <w:rFonts w:ascii="Courier New" w:hAnsi="Courier New" w:hint="default"/>
      </w:rPr>
    </w:lvl>
    <w:lvl w:ilvl="5" w:tplc="C582AB68">
      <w:start w:val="1"/>
      <w:numFmt w:val="bullet"/>
      <w:lvlText w:val=""/>
      <w:lvlJc w:val="left"/>
      <w:pPr>
        <w:ind w:left="4320" w:hanging="360"/>
      </w:pPr>
      <w:rPr>
        <w:rFonts w:ascii="Wingdings" w:hAnsi="Wingdings" w:hint="default"/>
      </w:rPr>
    </w:lvl>
    <w:lvl w:ilvl="6" w:tplc="428C77F6">
      <w:start w:val="1"/>
      <w:numFmt w:val="bullet"/>
      <w:lvlText w:val=""/>
      <w:lvlJc w:val="left"/>
      <w:pPr>
        <w:ind w:left="5040" w:hanging="360"/>
      </w:pPr>
      <w:rPr>
        <w:rFonts w:ascii="Symbol" w:hAnsi="Symbol" w:hint="default"/>
      </w:rPr>
    </w:lvl>
    <w:lvl w:ilvl="7" w:tplc="A3CA01C8">
      <w:start w:val="1"/>
      <w:numFmt w:val="bullet"/>
      <w:lvlText w:val="o"/>
      <w:lvlJc w:val="left"/>
      <w:pPr>
        <w:ind w:left="5760" w:hanging="360"/>
      </w:pPr>
      <w:rPr>
        <w:rFonts w:ascii="Courier New" w:hAnsi="Courier New" w:hint="default"/>
      </w:rPr>
    </w:lvl>
    <w:lvl w:ilvl="8" w:tplc="BA7CB9E8">
      <w:start w:val="1"/>
      <w:numFmt w:val="bullet"/>
      <w:lvlText w:val=""/>
      <w:lvlJc w:val="left"/>
      <w:pPr>
        <w:ind w:left="6480" w:hanging="360"/>
      </w:pPr>
      <w:rPr>
        <w:rFonts w:ascii="Wingdings" w:hAnsi="Wingdings" w:hint="default"/>
      </w:rPr>
    </w:lvl>
  </w:abstractNum>
  <w:abstractNum w:abstractNumId="29">
    <w:nsid w:val="6CB663E5"/>
    <w:multiLevelType w:val="hybridMultilevel"/>
    <w:tmpl w:val="EC680D4A"/>
    <w:lvl w:ilvl="0" w:tplc="211CA13A">
      <w:start w:val="1"/>
      <w:numFmt w:val="bullet"/>
      <w:lvlText w:val=""/>
      <w:lvlJc w:val="left"/>
      <w:pPr>
        <w:ind w:left="720" w:hanging="360"/>
      </w:pPr>
      <w:rPr>
        <w:rFonts w:ascii="Symbol" w:hAnsi="Symbol" w:hint="default"/>
      </w:rPr>
    </w:lvl>
    <w:lvl w:ilvl="1" w:tplc="DF8EDAC2">
      <w:start w:val="1"/>
      <w:numFmt w:val="bullet"/>
      <w:lvlText w:val="o"/>
      <w:lvlJc w:val="left"/>
      <w:pPr>
        <w:ind w:left="1440" w:hanging="360"/>
      </w:pPr>
      <w:rPr>
        <w:rFonts w:ascii="Courier New" w:hAnsi="Courier New" w:hint="default"/>
      </w:rPr>
    </w:lvl>
    <w:lvl w:ilvl="2" w:tplc="FC6C432E">
      <w:start w:val="1"/>
      <w:numFmt w:val="bullet"/>
      <w:lvlText w:val=""/>
      <w:lvlJc w:val="left"/>
      <w:pPr>
        <w:ind w:left="2160" w:hanging="360"/>
      </w:pPr>
      <w:rPr>
        <w:rFonts w:ascii="Wingdings" w:hAnsi="Wingdings" w:hint="default"/>
      </w:rPr>
    </w:lvl>
    <w:lvl w:ilvl="3" w:tplc="D0280E94">
      <w:start w:val="1"/>
      <w:numFmt w:val="bullet"/>
      <w:lvlText w:val=""/>
      <w:lvlJc w:val="left"/>
      <w:pPr>
        <w:ind w:left="2880" w:hanging="360"/>
      </w:pPr>
      <w:rPr>
        <w:rFonts w:ascii="Symbol" w:hAnsi="Symbol" w:hint="default"/>
      </w:rPr>
    </w:lvl>
    <w:lvl w:ilvl="4" w:tplc="932EB194">
      <w:start w:val="1"/>
      <w:numFmt w:val="bullet"/>
      <w:lvlText w:val="o"/>
      <w:lvlJc w:val="left"/>
      <w:pPr>
        <w:ind w:left="3600" w:hanging="360"/>
      </w:pPr>
      <w:rPr>
        <w:rFonts w:ascii="Courier New" w:hAnsi="Courier New" w:hint="default"/>
      </w:rPr>
    </w:lvl>
    <w:lvl w:ilvl="5" w:tplc="28CEEDD2">
      <w:start w:val="1"/>
      <w:numFmt w:val="bullet"/>
      <w:lvlText w:val=""/>
      <w:lvlJc w:val="left"/>
      <w:pPr>
        <w:ind w:left="4320" w:hanging="360"/>
      </w:pPr>
      <w:rPr>
        <w:rFonts w:ascii="Wingdings" w:hAnsi="Wingdings" w:hint="default"/>
      </w:rPr>
    </w:lvl>
    <w:lvl w:ilvl="6" w:tplc="2C228360">
      <w:start w:val="1"/>
      <w:numFmt w:val="bullet"/>
      <w:lvlText w:val=""/>
      <w:lvlJc w:val="left"/>
      <w:pPr>
        <w:ind w:left="5040" w:hanging="360"/>
      </w:pPr>
      <w:rPr>
        <w:rFonts w:ascii="Symbol" w:hAnsi="Symbol" w:hint="default"/>
      </w:rPr>
    </w:lvl>
    <w:lvl w:ilvl="7" w:tplc="994EBFD4">
      <w:start w:val="1"/>
      <w:numFmt w:val="bullet"/>
      <w:lvlText w:val="o"/>
      <w:lvlJc w:val="left"/>
      <w:pPr>
        <w:ind w:left="5760" w:hanging="360"/>
      </w:pPr>
      <w:rPr>
        <w:rFonts w:ascii="Courier New" w:hAnsi="Courier New" w:hint="default"/>
      </w:rPr>
    </w:lvl>
    <w:lvl w:ilvl="8" w:tplc="B100ED5E">
      <w:start w:val="1"/>
      <w:numFmt w:val="bullet"/>
      <w:lvlText w:val=""/>
      <w:lvlJc w:val="left"/>
      <w:pPr>
        <w:ind w:left="6480" w:hanging="360"/>
      </w:pPr>
      <w:rPr>
        <w:rFonts w:ascii="Wingdings" w:hAnsi="Wingdings" w:hint="default"/>
      </w:rPr>
    </w:lvl>
  </w:abstractNum>
  <w:abstractNum w:abstractNumId="30">
    <w:nsid w:val="6D2D293A"/>
    <w:multiLevelType w:val="multilevel"/>
    <w:tmpl w:val="7D0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1DB076"/>
    <w:multiLevelType w:val="hybridMultilevel"/>
    <w:tmpl w:val="2CA88062"/>
    <w:lvl w:ilvl="0" w:tplc="D1E25510">
      <w:start w:val="1"/>
      <w:numFmt w:val="decimal"/>
      <w:lvlText w:val="%1."/>
      <w:lvlJc w:val="left"/>
      <w:pPr>
        <w:ind w:left="720" w:hanging="360"/>
      </w:pPr>
    </w:lvl>
    <w:lvl w:ilvl="1" w:tplc="DC5C425E">
      <w:start w:val="1"/>
      <w:numFmt w:val="lowerLetter"/>
      <w:lvlText w:val="%2."/>
      <w:lvlJc w:val="left"/>
      <w:pPr>
        <w:ind w:left="1440" w:hanging="360"/>
      </w:pPr>
    </w:lvl>
    <w:lvl w:ilvl="2" w:tplc="5D38BE28">
      <w:start w:val="1"/>
      <w:numFmt w:val="lowerRoman"/>
      <w:lvlText w:val="%3."/>
      <w:lvlJc w:val="right"/>
      <w:pPr>
        <w:ind w:left="2160" w:hanging="180"/>
      </w:pPr>
    </w:lvl>
    <w:lvl w:ilvl="3" w:tplc="7F5EB50E">
      <w:start w:val="1"/>
      <w:numFmt w:val="decimal"/>
      <w:lvlText w:val="%4."/>
      <w:lvlJc w:val="left"/>
      <w:pPr>
        <w:ind w:left="2880" w:hanging="360"/>
      </w:pPr>
    </w:lvl>
    <w:lvl w:ilvl="4" w:tplc="6EFC2FE0">
      <w:start w:val="1"/>
      <w:numFmt w:val="lowerLetter"/>
      <w:lvlText w:val="%5."/>
      <w:lvlJc w:val="left"/>
      <w:pPr>
        <w:ind w:left="3600" w:hanging="360"/>
      </w:pPr>
    </w:lvl>
    <w:lvl w:ilvl="5" w:tplc="E91C939C">
      <w:start w:val="1"/>
      <w:numFmt w:val="lowerRoman"/>
      <w:lvlText w:val="%6."/>
      <w:lvlJc w:val="right"/>
      <w:pPr>
        <w:ind w:left="4320" w:hanging="180"/>
      </w:pPr>
    </w:lvl>
    <w:lvl w:ilvl="6" w:tplc="3B463E92">
      <w:start w:val="1"/>
      <w:numFmt w:val="decimal"/>
      <w:lvlText w:val="%7."/>
      <w:lvlJc w:val="left"/>
      <w:pPr>
        <w:ind w:left="5040" w:hanging="360"/>
      </w:pPr>
    </w:lvl>
    <w:lvl w:ilvl="7" w:tplc="BF6C3164">
      <w:start w:val="1"/>
      <w:numFmt w:val="lowerLetter"/>
      <w:lvlText w:val="%8."/>
      <w:lvlJc w:val="left"/>
      <w:pPr>
        <w:ind w:left="5760" w:hanging="360"/>
      </w:pPr>
    </w:lvl>
    <w:lvl w:ilvl="8" w:tplc="3F447748">
      <w:start w:val="1"/>
      <w:numFmt w:val="lowerRoman"/>
      <w:lvlText w:val="%9."/>
      <w:lvlJc w:val="right"/>
      <w:pPr>
        <w:ind w:left="6480" w:hanging="180"/>
      </w:pPr>
    </w:lvl>
  </w:abstractNum>
  <w:abstractNum w:abstractNumId="32">
    <w:nsid w:val="72BC134D"/>
    <w:multiLevelType w:val="hybridMultilevel"/>
    <w:tmpl w:val="05E446D4"/>
    <w:lvl w:ilvl="0" w:tplc="9D401202">
      <w:start w:val="1"/>
      <w:numFmt w:val="decimal"/>
      <w:lvlText w:val="%1."/>
      <w:lvlJc w:val="left"/>
      <w:pPr>
        <w:ind w:left="720" w:hanging="360"/>
      </w:pPr>
    </w:lvl>
    <w:lvl w:ilvl="1" w:tplc="2362A89C">
      <w:start w:val="1"/>
      <w:numFmt w:val="lowerLetter"/>
      <w:lvlText w:val="%2."/>
      <w:lvlJc w:val="left"/>
      <w:pPr>
        <w:ind w:left="1440" w:hanging="360"/>
      </w:pPr>
    </w:lvl>
    <w:lvl w:ilvl="2" w:tplc="D9F4046E">
      <w:start w:val="1"/>
      <w:numFmt w:val="lowerRoman"/>
      <w:lvlText w:val="%3."/>
      <w:lvlJc w:val="right"/>
      <w:pPr>
        <w:ind w:left="2160" w:hanging="180"/>
      </w:pPr>
    </w:lvl>
    <w:lvl w:ilvl="3" w:tplc="705857A6">
      <w:start w:val="1"/>
      <w:numFmt w:val="decimal"/>
      <w:lvlText w:val="%4."/>
      <w:lvlJc w:val="left"/>
      <w:pPr>
        <w:ind w:left="2880" w:hanging="360"/>
      </w:pPr>
    </w:lvl>
    <w:lvl w:ilvl="4" w:tplc="07A6AB9A">
      <w:start w:val="1"/>
      <w:numFmt w:val="lowerLetter"/>
      <w:lvlText w:val="%5."/>
      <w:lvlJc w:val="left"/>
      <w:pPr>
        <w:ind w:left="3600" w:hanging="360"/>
      </w:pPr>
    </w:lvl>
    <w:lvl w:ilvl="5" w:tplc="C8A4D486">
      <w:start w:val="1"/>
      <w:numFmt w:val="lowerRoman"/>
      <w:lvlText w:val="%6."/>
      <w:lvlJc w:val="right"/>
      <w:pPr>
        <w:ind w:left="4320" w:hanging="180"/>
      </w:pPr>
    </w:lvl>
    <w:lvl w:ilvl="6" w:tplc="9A6453EE">
      <w:start w:val="1"/>
      <w:numFmt w:val="decimal"/>
      <w:lvlText w:val="%7."/>
      <w:lvlJc w:val="left"/>
      <w:pPr>
        <w:ind w:left="5040" w:hanging="360"/>
      </w:pPr>
    </w:lvl>
    <w:lvl w:ilvl="7" w:tplc="5340230C">
      <w:start w:val="1"/>
      <w:numFmt w:val="lowerLetter"/>
      <w:lvlText w:val="%8."/>
      <w:lvlJc w:val="left"/>
      <w:pPr>
        <w:ind w:left="5760" w:hanging="360"/>
      </w:pPr>
    </w:lvl>
    <w:lvl w:ilvl="8" w:tplc="DF6A672C">
      <w:start w:val="1"/>
      <w:numFmt w:val="lowerRoman"/>
      <w:lvlText w:val="%9."/>
      <w:lvlJc w:val="right"/>
      <w:pPr>
        <w:ind w:left="6480" w:hanging="180"/>
      </w:pPr>
    </w:lvl>
  </w:abstractNum>
  <w:abstractNum w:abstractNumId="33">
    <w:nsid w:val="76354E71"/>
    <w:multiLevelType w:val="hybridMultilevel"/>
    <w:tmpl w:val="4620A326"/>
    <w:lvl w:ilvl="0" w:tplc="632054F0">
      <w:start w:val="1"/>
      <w:numFmt w:val="bullet"/>
      <w:lvlText w:val=""/>
      <w:lvlJc w:val="left"/>
      <w:pPr>
        <w:ind w:left="720" w:hanging="360"/>
      </w:pPr>
      <w:rPr>
        <w:rFonts w:ascii="Symbol" w:hAnsi="Symbol" w:hint="default"/>
      </w:rPr>
    </w:lvl>
    <w:lvl w:ilvl="1" w:tplc="F620D410">
      <w:start w:val="1"/>
      <w:numFmt w:val="bullet"/>
      <w:lvlText w:val="o"/>
      <w:lvlJc w:val="left"/>
      <w:pPr>
        <w:ind w:left="1440" w:hanging="360"/>
      </w:pPr>
      <w:rPr>
        <w:rFonts w:ascii="Courier New" w:hAnsi="Courier New" w:hint="default"/>
      </w:rPr>
    </w:lvl>
    <w:lvl w:ilvl="2" w:tplc="263E953A">
      <w:start w:val="1"/>
      <w:numFmt w:val="bullet"/>
      <w:lvlText w:val=""/>
      <w:lvlJc w:val="left"/>
      <w:pPr>
        <w:ind w:left="2160" w:hanging="360"/>
      </w:pPr>
      <w:rPr>
        <w:rFonts w:ascii="Wingdings" w:hAnsi="Wingdings" w:hint="default"/>
      </w:rPr>
    </w:lvl>
    <w:lvl w:ilvl="3" w:tplc="68EA6E60">
      <w:start w:val="1"/>
      <w:numFmt w:val="bullet"/>
      <w:lvlText w:val=""/>
      <w:lvlJc w:val="left"/>
      <w:pPr>
        <w:ind w:left="2880" w:hanging="360"/>
      </w:pPr>
      <w:rPr>
        <w:rFonts w:ascii="Symbol" w:hAnsi="Symbol" w:hint="default"/>
      </w:rPr>
    </w:lvl>
    <w:lvl w:ilvl="4" w:tplc="EC8C410A">
      <w:start w:val="1"/>
      <w:numFmt w:val="bullet"/>
      <w:lvlText w:val="o"/>
      <w:lvlJc w:val="left"/>
      <w:pPr>
        <w:ind w:left="3600" w:hanging="360"/>
      </w:pPr>
      <w:rPr>
        <w:rFonts w:ascii="Courier New" w:hAnsi="Courier New" w:hint="default"/>
      </w:rPr>
    </w:lvl>
    <w:lvl w:ilvl="5" w:tplc="9D9264AC">
      <w:start w:val="1"/>
      <w:numFmt w:val="bullet"/>
      <w:lvlText w:val=""/>
      <w:lvlJc w:val="left"/>
      <w:pPr>
        <w:ind w:left="4320" w:hanging="360"/>
      </w:pPr>
      <w:rPr>
        <w:rFonts w:ascii="Wingdings" w:hAnsi="Wingdings" w:hint="default"/>
      </w:rPr>
    </w:lvl>
    <w:lvl w:ilvl="6" w:tplc="8B0AA730">
      <w:start w:val="1"/>
      <w:numFmt w:val="bullet"/>
      <w:lvlText w:val=""/>
      <w:lvlJc w:val="left"/>
      <w:pPr>
        <w:ind w:left="5040" w:hanging="360"/>
      </w:pPr>
      <w:rPr>
        <w:rFonts w:ascii="Symbol" w:hAnsi="Symbol" w:hint="default"/>
      </w:rPr>
    </w:lvl>
    <w:lvl w:ilvl="7" w:tplc="56E867D4">
      <w:start w:val="1"/>
      <w:numFmt w:val="bullet"/>
      <w:lvlText w:val="o"/>
      <w:lvlJc w:val="left"/>
      <w:pPr>
        <w:ind w:left="5760" w:hanging="360"/>
      </w:pPr>
      <w:rPr>
        <w:rFonts w:ascii="Courier New" w:hAnsi="Courier New" w:hint="default"/>
      </w:rPr>
    </w:lvl>
    <w:lvl w:ilvl="8" w:tplc="A8206C2E">
      <w:start w:val="1"/>
      <w:numFmt w:val="bullet"/>
      <w:lvlText w:val=""/>
      <w:lvlJc w:val="left"/>
      <w:pPr>
        <w:ind w:left="6480" w:hanging="360"/>
      </w:pPr>
      <w:rPr>
        <w:rFonts w:ascii="Wingdings" w:hAnsi="Wingdings" w:hint="default"/>
      </w:rPr>
    </w:lvl>
  </w:abstractNum>
  <w:abstractNum w:abstractNumId="34">
    <w:nsid w:val="777D8C66"/>
    <w:multiLevelType w:val="hybridMultilevel"/>
    <w:tmpl w:val="117654FE"/>
    <w:lvl w:ilvl="0" w:tplc="F9FAA67E">
      <w:start w:val="1"/>
      <w:numFmt w:val="bullet"/>
      <w:lvlText w:val=""/>
      <w:lvlJc w:val="left"/>
      <w:pPr>
        <w:ind w:left="720" w:hanging="360"/>
      </w:pPr>
      <w:rPr>
        <w:rFonts w:ascii="Symbol" w:hAnsi="Symbol" w:hint="default"/>
      </w:rPr>
    </w:lvl>
    <w:lvl w:ilvl="1" w:tplc="C700E20A">
      <w:start w:val="1"/>
      <w:numFmt w:val="bullet"/>
      <w:lvlText w:val="o"/>
      <w:lvlJc w:val="left"/>
      <w:pPr>
        <w:ind w:left="1440" w:hanging="360"/>
      </w:pPr>
      <w:rPr>
        <w:rFonts w:ascii="Courier New" w:hAnsi="Courier New" w:hint="default"/>
      </w:rPr>
    </w:lvl>
    <w:lvl w:ilvl="2" w:tplc="4B1E4580">
      <w:start w:val="1"/>
      <w:numFmt w:val="bullet"/>
      <w:lvlText w:val=""/>
      <w:lvlJc w:val="left"/>
      <w:pPr>
        <w:ind w:left="2160" w:hanging="360"/>
      </w:pPr>
      <w:rPr>
        <w:rFonts w:ascii="Wingdings" w:hAnsi="Wingdings" w:hint="default"/>
      </w:rPr>
    </w:lvl>
    <w:lvl w:ilvl="3" w:tplc="A65EE1CC">
      <w:start w:val="1"/>
      <w:numFmt w:val="bullet"/>
      <w:lvlText w:val=""/>
      <w:lvlJc w:val="left"/>
      <w:pPr>
        <w:ind w:left="2880" w:hanging="360"/>
      </w:pPr>
      <w:rPr>
        <w:rFonts w:ascii="Symbol" w:hAnsi="Symbol" w:hint="default"/>
      </w:rPr>
    </w:lvl>
    <w:lvl w:ilvl="4" w:tplc="CF488262">
      <w:start w:val="1"/>
      <w:numFmt w:val="bullet"/>
      <w:lvlText w:val="o"/>
      <w:lvlJc w:val="left"/>
      <w:pPr>
        <w:ind w:left="3600" w:hanging="360"/>
      </w:pPr>
      <w:rPr>
        <w:rFonts w:ascii="Courier New" w:hAnsi="Courier New" w:hint="default"/>
      </w:rPr>
    </w:lvl>
    <w:lvl w:ilvl="5" w:tplc="6FF6D3EC">
      <w:start w:val="1"/>
      <w:numFmt w:val="bullet"/>
      <w:lvlText w:val=""/>
      <w:lvlJc w:val="left"/>
      <w:pPr>
        <w:ind w:left="4320" w:hanging="360"/>
      </w:pPr>
      <w:rPr>
        <w:rFonts w:ascii="Wingdings" w:hAnsi="Wingdings" w:hint="default"/>
      </w:rPr>
    </w:lvl>
    <w:lvl w:ilvl="6" w:tplc="913298F0">
      <w:start w:val="1"/>
      <w:numFmt w:val="bullet"/>
      <w:lvlText w:val=""/>
      <w:lvlJc w:val="left"/>
      <w:pPr>
        <w:ind w:left="5040" w:hanging="360"/>
      </w:pPr>
      <w:rPr>
        <w:rFonts w:ascii="Symbol" w:hAnsi="Symbol" w:hint="default"/>
      </w:rPr>
    </w:lvl>
    <w:lvl w:ilvl="7" w:tplc="B8622182">
      <w:start w:val="1"/>
      <w:numFmt w:val="bullet"/>
      <w:lvlText w:val="o"/>
      <w:lvlJc w:val="left"/>
      <w:pPr>
        <w:ind w:left="5760" w:hanging="360"/>
      </w:pPr>
      <w:rPr>
        <w:rFonts w:ascii="Courier New" w:hAnsi="Courier New" w:hint="default"/>
      </w:rPr>
    </w:lvl>
    <w:lvl w:ilvl="8" w:tplc="C5D63844">
      <w:start w:val="1"/>
      <w:numFmt w:val="bullet"/>
      <w:lvlText w:val=""/>
      <w:lvlJc w:val="left"/>
      <w:pPr>
        <w:ind w:left="6480" w:hanging="360"/>
      </w:pPr>
      <w:rPr>
        <w:rFonts w:ascii="Wingdings" w:hAnsi="Wingdings" w:hint="default"/>
      </w:rPr>
    </w:lvl>
  </w:abstractNum>
  <w:abstractNum w:abstractNumId="35">
    <w:nsid w:val="7ADC9131"/>
    <w:multiLevelType w:val="hybridMultilevel"/>
    <w:tmpl w:val="E87C777E"/>
    <w:lvl w:ilvl="0" w:tplc="B8589FA6">
      <w:start w:val="1"/>
      <w:numFmt w:val="bullet"/>
      <w:lvlText w:val=""/>
      <w:lvlJc w:val="left"/>
      <w:pPr>
        <w:ind w:left="720" w:hanging="360"/>
      </w:pPr>
      <w:rPr>
        <w:rFonts w:ascii="Symbol" w:hAnsi="Symbol" w:hint="default"/>
      </w:rPr>
    </w:lvl>
    <w:lvl w:ilvl="1" w:tplc="0E623E08">
      <w:start w:val="1"/>
      <w:numFmt w:val="bullet"/>
      <w:lvlText w:val="o"/>
      <w:lvlJc w:val="left"/>
      <w:pPr>
        <w:ind w:left="1440" w:hanging="360"/>
      </w:pPr>
      <w:rPr>
        <w:rFonts w:ascii="Courier New" w:hAnsi="Courier New" w:hint="default"/>
      </w:rPr>
    </w:lvl>
    <w:lvl w:ilvl="2" w:tplc="0D6E72FA">
      <w:start w:val="1"/>
      <w:numFmt w:val="bullet"/>
      <w:lvlText w:val=""/>
      <w:lvlJc w:val="left"/>
      <w:pPr>
        <w:ind w:left="2160" w:hanging="360"/>
      </w:pPr>
      <w:rPr>
        <w:rFonts w:ascii="Wingdings" w:hAnsi="Wingdings" w:hint="default"/>
      </w:rPr>
    </w:lvl>
    <w:lvl w:ilvl="3" w:tplc="8302832A">
      <w:start w:val="1"/>
      <w:numFmt w:val="bullet"/>
      <w:lvlText w:val=""/>
      <w:lvlJc w:val="left"/>
      <w:pPr>
        <w:ind w:left="2880" w:hanging="360"/>
      </w:pPr>
      <w:rPr>
        <w:rFonts w:ascii="Symbol" w:hAnsi="Symbol" w:hint="default"/>
      </w:rPr>
    </w:lvl>
    <w:lvl w:ilvl="4" w:tplc="596AB4EA">
      <w:start w:val="1"/>
      <w:numFmt w:val="bullet"/>
      <w:lvlText w:val="o"/>
      <w:lvlJc w:val="left"/>
      <w:pPr>
        <w:ind w:left="3600" w:hanging="360"/>
      </w:pPr>
      <w:rPr>
        <w:rFonts w:ascii="Courier New" w:hAnsi="Courier New" w:hint="default"/>
      </w:rPr>
    </w:lvl>
    <w:lvl w:ilvl="5" w:tplc="0302C7F2">
      <w:start w:val="1"/>
      <w:numFmt w:val="bullet"/>
      <w:lvlText w:val=""/>
      <w:lvlJc w:val="left"/>
      <w:pPr>
        <w:ind w:left="4320" w:hanging="360"/>
      </w:pPr>
      <w:rPr>
        <w:rFonts w:ascii="Wingdings" w:hAnsi="Wingdings" w:hint="default"/>
      </w:rPr>
    </w:lvl>
    <w:lvl w:ilvl="6" w:tplc="43C0A634">
      <w:start w:val="1"/>
      <w:numFmt w:val="bullet"/>
      <w:lvlText w:val=""/>
      <w:lvlJc w:val="left"/>
      <w:pPr>
        <w:ind w:left="5040" w:hanging="360"/>
      </w:pPr>
      <w:rPr>
        <w:rFonts w:ascii="Symbol" w:hAnsi="Symbol" w:hint="default"/>
      </w:rPr>
    </w:lvl>
    <w:lvl w:ilvl="7" w:tplc="83A85CA4">
      <w:start w:val="1"/>
      <w:numFmt w:val="bullet"/>
      <w:lvlText w:val="o"/>
      <w:lvlJc w:val="left"/>
      <w:pPr>
        <w:ind w:left="5760" w:hanging="360"/>
      </w:pPr>
      <w:rPr>
        <w:rFonts w:ascii="Courier New" w:hAnsi="Courier New" w:hint="default"/>
      </w:rPr>
    </w:lvl>
    <w:lvl w:ilvl="8" w:tplc="62BE8484">
      <w:start w:val="1"/>
      <w:numFmt w:val="bullet"/>
      <w:lvlText w:val=""/>
      <w:lvlJc w:val="left"/>
      <w:pPr>
        <w:ind w:left="6480" w:hanging="360"/>
      </w:pPr>
      <w:rPr>
        <w:rFonts w:ascii="Wingdings" w:hAnsi="Wingdings" w:hint="default"/>
      </w:rPr>
    </w:lvl>
  </w:abstractNum>
  <w:abstractNum w:abstractNumId="36">
    <w:nsid w:val="7D7CBF47"/>
    <w:multiLevelType w:val="hybridMultilevel"/>
    <w:tmpl w:val="C7102D68"/>
    <w:lvl w:ilvl="0" w:tplc="610ECDA8">
      <w:start w:val="1"/>
      <w:numFmt w:val="bullet"/>
      <w:lvlText w:val="·"/>
      <w:lvlJc w:val="left"/>
      <w:pPr>
        <w:ind w:left="720" w:hanging="360"/>
      </w:pPr>
      <w:rPr>
        <w:rFonts w:ascii="Symbol" w:hAnsi="Symbol" w:hint="default"/>
      </w:rPr>
    </w:lvl>
    <w:lvl w:ilvl="1" w:tplc="47781820">
      <w:start w:val="1"/>
      <w:numFmt w:val="bullet"/>
      <w:lvlText w:val="o"/>
      <w:lvlJc w:val="left"/>
      <w:pPr>
        <w:ind w:left="1440" w:hanging="360"/>
      </w:pPr>
      <w:rPr>
        <w:rFonts w:ascii="Courier New" w:hAnsi="Courier New" w:hint="default"/>
      </w:rPr>
    </w:lvl>
    <w:lvl w:ilvl="2" w:tplc="C6DA2388">
      <w:start w:val="1"/>
      <w:numFmt w:val="bullet"/>
      <w:lvlText w:val=""/>
      <w:lvlJc w:val="left"/>
      <w:pPr>
        <w:ind w:left="2160" w:hanging="360"/>
      </w:pPr>
      <w:rPr>
        <w:rFonts w:ascii="Wingdings" w:hAnsi="Wingdings" w:hint="default"/>
      </w:rPr>
    </w:lvl>
    <w:lvl w:ilvl="3" w:tplc="6ECAA794">
      <w:start w:val="1"/>
      <w:numFmt w:val="bullet"/>
      <w:lvlText w:val=""/>
      <w:lvlJc w:val="left"/>
      <w:pPr>
        <w:ind w:left="2880" w:hanging="360"/>
      </w:pPr>
      <w:rPr>
        <w:rFonts w:ascii="Symbol" w:hAnsi="Symbol" w:hint="default"/>
      </w:rPr>
    </w:lvl>
    <w:lvl w:ilvl="4" w:tplc="4534531E">
      <w:start w:val="1"/>
      <w:numFmt w:val="bullet"/>
      <w:lvlText w:val="o"/>
      <w:lvlJc w:val="left"/>
      <w:pPr>
        <w:ind w:left="3600" w:hanging="360"/>
      </w:pPr>
      <w:rPr>
        <w:rFonts w:ascii="Courier New" w:hAnsi="Courier New" w:hint="default"/>
      </w:rPr>
    </w:lvl>
    <w:lvl w:ilvl="5" w:tplc="13A62102">
      <w:start w:val="1"/>
      <w:numFmt w:val="bullet"/>
      <w:lvlText w:val=""/>
      <w:lvlJc w:val="left"/>
      <w:pPr>
        <w:ind w:left="4320" w:hanging="360"/>
      </w:pPr>
      <w:rPr>
        <w:rFonts w:ascii="Wingdings" w:hAnsi="Wingdings" w:hint="default"/>
      </w:rPr>
    </w:lvl>
    <w:lvl w:ilvl="6" w:tplc="8D0C7186">
      <w:start w:val="1"/>
      <w:numFmt w:val="bullet"/>
      <w:lvlText w:val=""/>
      <w:lvlJc w:val="left"/>
      <w:pPr>
        <w:ind w:left="5040" w:hanging="360"/>
      </w:pPr>
      <w:rPr>
        <w:rFonts w:ascii="Symbol" w:hAnsi="Symbol" w:hint="default"/>
      </w:rPr>
    </w:lvl>
    <w:lvl w:ilvl="7" w:tplc="C23AA0E4">
      <w:start w:val="1"/>
      <w:numFmt w:val="bullet"/>
      <w:lvlText w:val="o"/>
      <w:lvlJc w:val="left"/>
      <w:pPr>
        <w:ind w:left="5760" w:hanging="360"/>
      </w:pPr>
      <w:rPr>
        <w:rFonts w:ascii="Courier New" w:hAnsi="Courier New" w:hint="default"/>
      </w:rPr>
    </w:lvl>
    <w:lvl w:ilvl="8" w:tplc="FD101308">
      <w:start w:val="1"/>
      <w:numFmt w:val="bullet"/>
      <w:lvlText w:val=""/>
      <w:lvlJc w:val="left"/>
      <w:pPr>
        <w:ind w:left="6480" w:hanging="360"/>
      </w:pPr>
      <w:rPr>
        <w:rFonts w:ascii="Wingdings" w:hAnsi="Wingdings" w:hint="default"/>
      </w:rPr>
    </w:lvl>
  </w:abstractNum>
  <w:num w:numId="1">
    <w:abstractNumId w:val="15"/>
  </w:num>
  <w:num w:numId="2">
    <w:abstractNumId w:val="29"/>
  </w:num>
  <w:num w:numId="3">
    <w:abstractNumId w:val="33"/>
  </w:num>
  <w:num w:numId="4">
    <w:abstractNumId w:val="8"/>
  </w:num>
  <w:num w:numId="5">
    <w:abstractNumId w:val="35"/>
  </w:num>
  <w:num w:numId="6">
    <w:abstractNumId w:val="7"/>
  </w:num>
  <w:num w:numId="7">
    <w:abstractNumId w:val="19"/>
  </w:num>
  <w:num w:numId="8">
    <w:abstractNumId w:val="36"/>
  </w:num>
  <w:num w:numId="9">
    <w:abstractNumId w:val="25"/>
  </w:num>
  <w:num w:numId="10">
    <w:abstractNumId w:val="26"/>
  </w:num>
  <w:num w:numId="11">
    <w:abstractNumId w:val="23"/>
  </w:num>
  <w:num w:numId="12">
    <w:abstractNumId w:val="27"/>
  </w:num>
  <w:num w:numId="13">
    <w:abstractNumId w:val="2"/>
  </w:num>
  <w:num w:numId="14">
    <w:abstractNumId w:val="16"/>
  </w:num>
  <w:num w:numId="15">
    <w:abstractNumId w:val="21"/>
  </w:num>
  <w:num w:numId="16">
    <w:abstractNumId w:val="12"/>
  </w:num>
  <w:num w:numId="17">
    <w:abstractNumId w:val="9"/>
  </w:num>
  <w:num w:numId="18">
    <w:abstractNumId w:val="31"/>
  </w:num>
  <w:num w:numId="19">
    <w:abstractNumId w:val="22"/>
  </w:num>
  <w:num w:numId="20">
    <w:abstractNumId w:val="10"/>
  </w:num>
  <w:num w:numId="21">
    <w:abstractNumId w:val="5"/>
  </w:num>
  <w:num w:numId="22">
    <w:abstractNumId w:val="1"/>
  </w:num>
  <w:num w:numId="23">
    <w:abstractNumId w:val="34"/>
  </w:num>
  <w:num w:numId="24">
    <w:abstractNumId w:val="32"/>
  </w:num>
  <w:num w:numId="25">
    <w:abstractNumId w:val="11"/>
  </w:num>
  <w:num w:numId="26">
    <w:abstractNumId w:val="13"/>
  </w:num>
  <w:num w:numId="27">
    <w:abstractNumId w:val="17"/>
  </w:num>
  <w:num w:numId="28">
    <w:abstractNumId w:val="6"/>
  </w:num>
  <w:num w:numId="29">
    <w:abstractNumId w:val="28"/>
  </w:num>
  <w:num w:numId="30">
    <w:abstractNumId w:val="0"/>
  </w:num>
  <w:num w:numId="31">
    <w:abstractNumId w:val="3"/>
  </w:num>
  <w:num w:numId="32">
    <w:abstractNumId w:val="4"/>
  </w:num>
  <w:num w:numId="33">
    <w:abstractNumId w:val="20"/>
  </w:num>
  <w:num w:numId="34">
    <w:abstractNumId w:val="24"/>
  </w:num>
  <w:num w:numId="35">
    <w:abstractNumId w:val="30"/>
  </w:num>
  <w:num w:numId="36">
    <w:abstractNumId w:val="18"/>
  </w:num>
  <w:num w:numId="3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rsids>
    <w:rsidRoot w:val="0C6D753C"/>
    <w:rsid w:val="000165DB"/>
    <w:rsid w:val="00172D92"/>
    <w:rsid w:val="002C3E78"/>
    <w:rsid w:val="002D0112"/>
    <w:rsid w:val="003930BD"/>
    <w:rsid w:val="00492C17"/>
    <w:rsid w:val="004A6AD1"/>
    <w:rsid w:val="00537F85"/>
    <w:rsid w:val="005537D5"/>
    <w:rsid w:val="00577239"/>
    <w:rsid w:val="005F52BD"/>
    <w:rsid w:val="006D04D8"/>
    <w:rsid w:val="00803A4B"/>
    <w:rsid w:val="008E2A21"/>
    <w:rsid w:val="0093697C"/>
    <w:rsid w:val="00B73E7C"/>
    <w:rsid w:val="00B82FF6"/>
    <w:rsid w:val="00C13F97"/>
    <w:rsid w:val="00E27CD2"/>
    <w:rsid w:val="00E729DB"/>
    <w:rsid w:val="00F330FE"/>
    <w:rsid w:val="00FB4B41"/>
    <w:rsid w:val="00FF7C46"/>
    <w:rsid w:val="0540F76E"/>
    <w:rsid w:val="0C6D753C"/>
    <w:rsid w:val="1FD7D81F"/>
    <w:rsid w:val="596F13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1FD7D81F"/>
    <w:pPr>
      <w:spacing w:after="120" w:line="276" w:lineRule="auto"/>
      <w:jc w:val="both"/>
    </w:pPr>
    <w:rPr>
      <w:rFonts w:ascii="Times New Roman" w:eastAsia="Times New Roman" w:hAnsi="Times New Roman" w:cs="Times New Roman"/>
      <w:color w:val="000000"/>
      <w:lang w:val="en-US"/>
    </w:rPr>
  </w:style>
  <w:style w:type="paragraph" w:styleId="1">
    <w:name w:val="heading 1"/>
    <w:basedOn w:val="a"/>
    <w:next w:val="a"/>
    <w:link w:val="10"/>
    <w:uiPriority w:val="9"/>
    <w:qFormat/>
    <w:rsid w:val="0540F76E"/>
    <w:pPr>
      <w:keepNext/>
      <w:keepLines/>
      <w:spacing w:before="320" w:after="160"/>
      <w:jc w:val="left"/>
      <w:outlineLvl w:val="0"/>
    </w:pPr>
    <w:rPr>
      <w:rFonts w:asciiTheme="majorHAnsi" w:eastAsiaTheme="majorEastAsia" w:hAnsiTheme="majorHAnsi" w:cstheme="majorBidi"/>
      <w:b/>
      <w:sz w:val="32"/>
      <w:szCs w:val="40"/>
    </w:rPr>
  </w:style>
  <w:style w:type="paragraph" w:styleId="2">
    <w:name w:val="heading 2"/>
    <w:basedOn w:val="a"/>
    <w:next w:val="a"/>
    <w:link w:val="20"/>
    <w:uiPriority w:val="9"/>
    <w:unhideWhenUsed/>
    <w:qFormat/>
    <w:rsid w:val="004A6AD1"/>
    <w:pPr>
      <w:keepNext/>
      <w:keepLines/>
      <w:spacing w:before="240" w:after="80"/>
      <w:jc w:val="left"/>
      <w:outlineLvl w:val="1"/>
    </w:pPr>
    <w:rPr>
      <w:rFonts w:asciiTheme="majorHAnsi" w:eastAsiaTheme="majorEastAsia" w:hAnsiTheme="majorHAnsi" w:cstheme="majorBidi"/>
      <w:b/>
      <w:sz w:val="26"/>
      <w:szCs w:val="32"/>
    </w:rPr>
  </w:style>
  <w:style w:type="paragraph" w:styleId="3">
    <w:name w:val="heading 3"/>
    <w:basedOn w:val="a"/>
    <w:next w:val="a"/>
    <w:uiPriority w:val="9"/>
    <w:unhideWhenUsed/>
    <w:qFormat/>
    <w:rsid w:val="0540F76E"/>
    <w:pPr>
      <w:keepNext/>
      <w:keepLines/>
      <w:spacing w:before="160" w:after="40"/>
      <w:jc w:val="left"/>
      <w:outlineLvl w:val="2"/>
    </w:pPr>
    <w:rPr>
      <w:rFonts w:eastAsiaTheme="majorEastAsia" w:cstheme="majorBidi"/>
      <w:b/>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540F76E"/>
    <w:pPr>
      <w:spacing w:after="40"/>
      <w:ind w:left="567"/>
      <w:contextualSpacing/>
      <w:jc w:val="left"/>
    </w:pPr>
  </w:style>
  <w:style w:type="paragraph" w:styleId="a4">
    <w:name w:val="header"/>
    <w:basedOn w:val="a"/>
    <w:uiPriority w:val="99"/>
    <w:unhideWhenUsed/>
    <w:rsid w:val="0540F76E"/>
    <w:pPr>
      <w:tabs>
        <w:tab w:val="center" w:pos="4680"/>
        <w:tab w:val="right" w:pos="9360"/>
      </w:tabs>
      <w:spacing w:after="0" w:line="240" w:lineRule="auto"/>
    </w:pPr>
  </w:style>
  <w:style w:type="paragraph" w:styleId="a5">
    <w:name w:val="footer"/>
    <w:basedOn w:val="a"/>
    <w:uiPriority w:val="99"/>
    <w:unhideWhenUsed/>
    <w:rsid w:val="0540F76E"/>
    <w:pPr>
      <w:tabs>
        <w:tab w:val="center" w:pos="4680"/>
        <w:tab w:val="right" w:pos="9360"/>
      </w:tabs>
      <w:spacing w:after="0" w:line="240" w:lineRule="auto"/>
    </w:pPr>
  </w:style>
  <w:style w:type="character" w:styleId="a6">
    <w:name w:val="Hyperlink"/>
    <w:basedOn w:val="a0"/>
    <w:uiPriority w:val="99"/>
    <w:unhideWhenUsed/>
    <w:rsid w:val="0540F76E"/>
    <w:rPr>
      <w:color w:val="467886"/>
      <w:u w:val="single"/>
    </w:rPr>
  </w:style>
  <w:style w:type="paragraph" w:styleId="a7">
    <w:name w:val="Title"/>
    <w:basedOn w:val="a"/>
    <w:next w:val="a"/>
    <w:uiPriority w:val="10"/>
    <w:qFormat/>
    <w:rsid w:val="0540F76E"/>
    <w:pPr>
      <w:spacing w:before="320" w:after="160"/>
      <w:contextualSpacing/>
      <w:jc w:val="left"/>
    </w:pPr>
    <w:rPr>
      <w:rFonts w:asciiTheme="majorHAnsi" w:eastAsiaTheme="majorEastAsia" w:hAnsiTheme="majorHAnsi" w:cstheme="majorBidi"/>
      <w:b/>
      <w:sz w:val="32"/>
      <w:szCs w:val="56"/>
    </w:rPr>
  </w:style>
  <w:style w:type="table" w:styleId="a8">
    <w:name w:val="Table Grid"/>
    <w:basedOn w:val="a1"/>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20">
    <w:name w:val="Заголовок 2 Знак"/>
    <w:basedOn w:val="a0"/>
    <w:link w:val="2"/>
    <w:uiPriority w:val="9"/>
    <w:rsid w:val="004A6AD1"/>
    <w:rPr>
      <w:rFonts w:asciiTheme="majorHAnsi" w:eastAsiaTheme="majorEastAsia" w:hAnsiTheme="majorHAnsi" w:cstheme="majorBidi"/>
      <w:color w:val="0F4761" w:themeColor="accent1" w:themeShade="BF"/>
      <w:sz w:val="32"/>
      <w:szCs w:val="32"/>
    </w:rPr>
  </w:style>
  <w:style w:type="character" w:customStyle="1" w:styleId="10">
    <w:name w:val="Заголовок 1 Знак"/>
    <w:basedOn w:val="a0"/>
    <w:link w:val="1"/>
    <w:uiPriority w:val="9"/>
    <w:rsid w:val="002C3E78"/>
    <w:rPr>
      <w:rFonts w:asciiTheme="majorHAnsi" w:eastAsiaTheme="majorEastAsia" w:hAnsiTheme="majorHAnsi" w:cstheme="majorBidi"/>
      <w:b/>
      <w:color w:val="000000"/>
      <w:sz w:val="32"/>
      <w:szCs w:val="40"/>
      <w:lang w:val="en-US"/>
    </w:rPr>
  </w:style>
  <w:style w:type="paragraph" w:styleId="a9">
    <w:name w:val="Balloon Text"/>
    <w:basedOn w:val="a"/>
    <w:link w:val="aa"/>
    <w:uiPriority w:val="99"/>
    <w:semiHidden/>
    <w:unhideWhenUsed/>
    <w:rsid w:val="002C3E78"/>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2C3E78"/>
    <w:rPr>
      <w:rFonts w:ascii="Tahoma" w:eastAsia="Times New Roman" w:hAnsi="Tahoma" w:cs="Tahoma"/>
      <w:color w:val="000000"/>
      <w:sz w:val="16"/>
      <w:szCs w:val="16"/>
      <w:lang w:val="en-US"/>
    </w:rPr>
  </w:style>
  <w:style w:type="paragraph" w:styleId="ab">
    <w:name w:val="Normal (Web)"/>
    <w:basedOn w:val="a"/>
    <w:uiPriority w:val="99"/>
    <w:semiHidden/>
    <w:unhideWhenUsed/>
    <w:rsid w:val="002D0112"/>
    <w:pPr>
      <w:spacing w:before="100" w:beforeAutospacing="1" w:after="100" w:afterAutospacing="1" w:line="240" w:lineRule="auto"/>
      <w:jc w:val="left"/>
    </w:pPr>
    <w:rPr>
      <w:color w:val="auto"/>
    </w:rPr>
  </w:style>
  <w:style w:type="character" w:styleId="ac">
    <w:name w:val="Emphasis"/>
    <w:basedOn w:val="a0"/>
    <w:uiPriority w:val="20"/>
    <w:qFormat/>
    <w:rsid w:val="002D0112"/>
    <w:rPr>
      <w:i/>
      <w:iCs/>
    </w:rPr>
  </w:style>
  <w:style w:type="character" w:styleId="ad">
    <w:name w:val="Strong"/>
    <w:basedOn w:val="a0"/>
    <w:uiPriority w:val="22"/>
    <w:qFormat/>
    <w:rsid w:val="000165DB"/>
    <w:rPr>
      <w:b/>
      <w:bCs/>
    </w:rPr>
  </w:style>
  <w:style w:type="character" w:styleId="HTML">
    <w:name w:val="HTML Code"/>
    <w:basedOn w:val="a0"/>
    <w:uiPriority w:val="99"/>
    <w:semiHidden/>
    <w:unhideWhenUsed/>
    <w:rsid w:val="000165D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05435947">
      <w:bodyDiv w:val="1"/>
      <w:marLeft w:val="0"/>
      <w:marRight w:val="0"/>
      <w:marTop w:val="0"/>
      <w:marBottom w:val="0"/>
      <w:divBdr>
        <w:top w:val="none" w:sz="0" w:space="0" w:color="auto"/>
        <w:left w:val="none" w:sz="0" w:space="0" w:color="auto"/>
        <w:bottom w:val="none" w:sz="0" w:space="0" w:color="auto"/>
        <w:right w:val="none" w:sz="0" w:space="0" w:color="auto"/>
      </w:divBdr>
    </w:div>
    <w:div w:id="755246204">
      <w:bodyDiv w:val="1"/>
      <w:marLeft w:val="0"/>
      <w:marRight w:val="0"/>
      <w:marTop w:val="0"/>
      <w:marBottom w:val="0"/>
      <w:divBdr>
        <w:top w:val="none" w:sz="0" w:space="0" w:color="auto"/>
        <w:left w:val="none" w:sz="0" w:space="0" w:color="auto"/>
        <w:bottom w:val="none" w:sz="0" w:space="0" w:color="auto"/>
        <w:right w:val="none" w:sz="0" w:space="0" w:color="auto"/>
      </w:divBdr>
      <w:divsChild>
        <w:div w:id="1500653546">
          <w:marLeft w:val="0"/>
          <w:marRight w:val="0"/>
          <w:marTop w:val="0"/>
          <w:marBottom w:val="0"/>
          <w:divBdr>
            <w:top w:val="none" w:sz="0" w:space="0" w:color="auto"/>
            <w:left w:val="none" w:sz="0" w:space="0" w:color="auto"/>
            <w:bottom w:val="none" w:sz="0" w:space="0" w:color="auto"/>
            <w:right w:val="none" w:sz="0" w:space="0" w:color="auto"/>
          </w:divBdr>
        </w:div>
      </w:divsChild>
    </w:div>
    <w:div w:id="1483618003">
      <w:bodyDiv w:val="1"/>
      <w:marLeft w:val="0"/>
      <w:marRight w:val="0"/>
      <w:marTop w:val="0"/>
      <w:marBottom w:val="0"/>
      <w:divBdr>
        <w:top w:val="none" w:sz="0" w:space="0" w:color="auto"/>
        <w:left w:val="none" w:sz="0" w:space="0" w:color="auto"/>
        <w:bottom w:val="none" w:sz="0" w:space="0" w:color="auto"/>
        <w:right w:val="none" w:sz="0" w:space="0" w:color="auto"/>
      </w:divBdr>
    </w:div>
    <w:div w:id="1532762494">
      <w:bodyDiv w:val="1"/>
      <w:marLeft w:val="0"/>
      <w:marRight w:val="0"/>
      <w:marTop w:val="0"/>
      <w:marBottom w:val="0"/>
      <w:divBdr>
        <w:top w:val="none" w:sz="0" w:space="0" w:color="auto"/>
        <w:left w:val="none" w:sz="0" w:space="0" w:color="auto"/>
        <w:bottom w:val="none" w:sz="0" w:space="0" w:color="auto"/>
        <w:right w:val="none" w:sz="0" w:space="0" w:color="auto"/>
      </w:divBdr>
    </w:div>
    <w:div w:id="1710640490">
      <w:bodyDiv w:val="1"/>
      <w:marLeft w:val="0"/>
      <w:marRight w:val="0"/>
      <w:marTop w:val="0"/>
      <w:marBottom w:val="0"/>
      <w:divBdr>
        <w:top w:val="none" w:sz="0" w:space="0" w:color="auto"/>
        <w:left w:val="none" w:sz="0" w:space="0" w:color="auto"/>
        <w:bottom w:val="none" w:sz="0" w:space="0" w:color="auto"/>
        <w:right w:val="none" w:sz="0" w:space="0" w:color="auto"/>
      </w:divBdr>
    </w:div>
    <w:div w:id="1785928767">
      <w:bodyDiv w:val="1"/>
      <w:marLeft w:val="0"/>
      <w:marRight w:val="0"/>
      <w:marTop w:val="0"/>
      <w:marBottom w:val="0"/>
      <w:divBdr>
        <w:top w:val="none" w:sz="0" w:space="0" w:color="auto"/>
        <w:left w:val="none" w:sz="0" w:space="0" w:color="auto"/>
        <w:bottom w:val="none" w:sz="0" w:space="0" w:color="auto"/>
        <w:right w:val="none" w:sz="0" w:space="0" w:color="auto"/>
      </w:divBdr>
    </w:div>
    <w:div w:id="1797329757">
      <w:bodyDiv w:val="1"/>
      <w:marLeft w:val="0"/>
      <w:marRight w:val="0"/>
      <w:marTop w:val="0"/>
      <w:marBottom w:val="0"/>
      <w:divBdr>
        <w:top w:val="none" w:sz="0" w:space="0" w:color="auto"/>
        <w:left w:val="none" w:sz="0" w:space="0" w:color="auto"/>
        <w:bottom w:val="none" w:sz="0" w:space="0" w:color="auto"/>
        <w:right w:val="none" w:sz="0" w:space="0" w:color="auto"/>
      </w:divBdr>
      <w:divsChild>
        <w:div w:id="1385644526">
          <w:marLeft w:val="0"/>
          <w:marRight w:val="0"/>
          <w:marTop w:val="0"/>
          <w:marBottom w:val="0"/>
          <w:divBdr>
            <w:top w:val="none" w:sz="0" w:space="0" w:color="auto"/>
            <w:left w:val="none" w:sz="0" w:space="0" w:color="auto"/>
            <w:bottom w:val="none" w:sz="0" w:space="0" w:color="auto"/>
            <w:right w:val="none" w:sz="0" w:space="0" w:color="auto"/>
          </w:divBdr>
        </w:div>
        <w:div w:id="1022435536">
          <w:marLeft w:val="0"/>
          <w:marRight w:val="0"/>
          <w:marTop w:val="0"/>
          <w:marBottom w:val="0"/>
          <w:divBdr>
            <w:top w:val="none" w:sz="0" w:space="0" w:color="auto"/>
            <w:left w:val="none" w:sz="0" w:space="0" w:color="auto"/>
            <w:bottom w:val="none" w:sz="0" w:space="0" w:color="auto"/>
            <w:right w:val="none" w:sz="0" w:space="0" w:color="auto"/>
          </w:divBdr>
        </w:div>
        <w:div w:id="366565324">
          <w:marLeft w:val="0"/>
          <w:marRight w:val="0"/>
          <w:marTop w:val="0"/>
          <w:marBottom w:val="0"/>
          <w:divBdr>
            <w:top w:val="none" w:sz="0" w:space="0" w:color="auto"/>
            <w:left w:val="none" w:sz="0" w:space="0" w:color="auto"/>
            <w:bottom w:val="none" w:sz="0" w:space="0" w:color="auto"/>
            <w:right w:val="none" w:sz="0" w:space="0" w:color="auto"/>
          </w:divBdr>
        </w:div>
        <w:div w:id="273170638">
          <w:marLeft w:val="0"/>
          <w:marRight w:val="0"/>
          <w:marTop w:val="0"/>
          <w:marBottom w:val="0"/>
          <w:divBdr>
            <w:top w:val="none" w:sz="0" w:space="0" w:color="auto"/>
            <w:left w:val="none" w:sz="0" w:space="0" w:color="auto"/>
            <w:bottom w:val="none" w:sz="0" w:space="0" w:color="auto"/>
            <w:right w:val="none" w:sz="0" w:space="0" w:color="auto"/>
          </w:divBdr>
        </w:div>
      </w:divsChild>
    </w:div>
    <w:div w:id="1872457701">
      <w:bodyDiv w:val="1"/>
      <w:marLeft w:val="0"/>
      <w:marRight w:val="0"/>
      <w:marTop w:val="0"/>
      <w:marBottom w:val="0"/>
      <w:divBdr>
        <w:top w:val="none" w:sz="0" w:space="0" w:color="auto"/>
        <w:left w:val="none" w:sz="0" w:space="0" w:color="auto"/>
        <w:bottom w:val="none" w:sz="0" w:space="0" w:color="auto"/>
        <w:right w:val="none" w:sz="0" w:space="0" w:color="auto"/>
      </w:divBdr>
    </w:div>
    <w:div w:id="1938177175">
      <w:bodyDiv w:val="1"/>
      <w:marLeft w:val="0"/>
      <w:marRight w:val="0"/>
      <w:marTop w:val="0"/>
      <w:marBottom w:val="0"/>
      <w:divBdr>
        <w:top w:val="none" w:sz="0" w:space="0" w:color="auto"/>
        <w:left w:val="none" w:sz="0" w:space="0" w:color="auto"/>
        <w:bottom w:val="none" w:sz="0" w:space="0" w:color="auto"/>
        <w:right w:val="none" w:sz="0" w:space="0" w:color="auto"/>
      </w:divBdr>
    </w:div>
    <w:div w:id="2014213400">
      <w:bodyDiv w:val="1"/>
      <w:marLeft w:val="0"/>
      <w:marRight w:val="0"/>
      <w:marTop w:val="0"/>
      <w:marBottom w:val="0"/>
      <w:divBdr>
        <w:top w:val="none" w:sz="0" w:space="0" w:color="auto"/>
        <w:left w:val="none" w:sz="0" w:space="0" w:color="auto"/>
        <w:bottom w:val="none" w:sz="0" w:space="0" w:color="auto"/>
        <w:right w:val="none" w:sz="0" w:space="0" w:color="auto"/>
      </w:divBdr>
    </w:div>
    <w:div w:id="203858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9" Type="http://schemas.openxmlformats.org/officeDocument/2006/relationships/footer" Target="footer1.xml"/><Relationship Id="rId3" Type="http://schemas.openxmlformats.org/officeDocument/2006/relationships/settings" Target="settings.xml"/><Relationship Id="rId38" Type="http://schemas.openxmlformats.org/officeDocument/2006/relationships/header" Target="header1.xml"/><Relationship Id="rId2" Type="http://schemas.openxmlformats.org/officeDocument/2006/relationships/styles" Target="styles.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40" Type="http://schemas.openxmlformats.org/officeDocument/2006/relationships/fontTable" Target="fontTable.xml"/><Relationship Id="rId5" Type="http://schemas.openxmlformats.org/officeDocument/2006/relationships/footnotes" Target="footnotes.xml"/><Relationship Id="rId4" Type="http://schemas.openxmlformats.org/officeDocument/2006/relationships/webSettings" Target="webSettings.xml"/><Relationship Id="rId1001" Type="http://schemas.openxmlformats.org/officeDocument/2006/relationships/hyperlink" Target="https://doi.org/10.1016/j.heliyon.2024.e41413" TargetMode="External"/><Relationship Id="rId1002" Type="http://schemas.openxmlformats.org/officeDocument/2006/relationships/hyperlink" Target="https://doi.org/10.1080/10494820.2021.1977964" TargetMode="External"/><Relationship Id="rId1003" Type="http://schemas.openxmlformats.org/officeDocument/2006/relationships/hyperlink" Target="https://doi.org/10.1145/2556325.2566239" TargetMode="External"/><Relationship Id="rId1004" Type="http://schemas.openxmlformats.org/officeDocument/2006/relationships/hyperlink" Target="https://doi.org/10.3102/0034654321990713" TargetMode="External"/><Relationship Id="rId1005" Type="http://schemas.openxmlformats.org/officeDocument/2006/relationships/hyperlink" Target="https://doi.org/10.1007/s10648-023-09842-1" TargetMode="External"/><Relationship Id="rId1006" Type="http://schemas.openxmlformats.org/officeDocument/2006/relationships/hyperlink" Target="https://doi.org/10.1016/j.compedu.2024.105164" TargetMode="External"/><Relationship Id="rId1007" Type="http://schemas.openxmlformats.org/officeDocument/2006/relationships/hyperlink" Target="https://doi.org/10.1007/978-3-031-36336-8_81" TargetMode="External"/><Relationship Id="rId1008" Type="http://schemas.openxmlformats.org/officeDocument/2006/relationships/hyperlink" Target="https://doi.org/10.1145/3636243.3636256" TargetMode="External"/><Relationship Id="rId1009" Type="http://schemas.openxmlformats.org/officeDocument/2006/relationships/hyperlink" Target="https://doi.org/10.1007/BF01099821" TargetMode="External"/><Relationship Id="rId1010" Type="http://schemas.openxmlformats.org/officeDocument/2006/relationships/hyperlink" Target="https://doi.org/10.1016/j.compedu.2016.03.017" TargetMode="External"/><Relationship Id="rId1011" Type="http://schemas.openxmlformats.org/officeDocument/2006/relationships/hyperlink" Target="https://doi.org/10.1145/3569576" TargetMode="External"/><Relationship Id="rId1012" Type="http://schemas.openxmlformats.org/officeDocument/2006/relationships/hyperlink" Target="https://doi.org/10.1109/TPAMI.2026.3672850" TargetMode="External"/><Relationship Id="rId1013" Type="http://schemas.openxmlformats.org/officeDocument/2006/relationships/hyperlink" Target="https://doi.org/10.1007/s10639-022-11341-9" TargetMode="External"/><Relationship Id="rId1014" Type="http://schemas.openxmlformats.org/officeDocument/2006/relationships/hyperlink" Target="https://doi.org/10.1037/bul0000309" TargetMode="External"/><Relationship Id="rId1015" Type="http://schemas.openxmlformats.org/officeDocument/2006/relationships/hyperlink" Target="https://doi.org/10.18653/v1/P16-1174" TargetMode="External"/><Relationship Id="rId1016" Type="http://schemas.openxmlformats.org/officeDocument/2006/relationships/hyperlink" Target="https://doi.org/10.24059/olj.v26i1.2604" TargetMode="External"/><Relationship Id="rId1017" Type="http://schemas.openxmlformats.org/officeDocument/2006/relationships/hyperlink" Target="https://doi.org/10.1007/s11412-020-09316-4" TargetMode="External"/><Relationship Id="rId1018" Type="http://schemas.openxmlformats.org/officeDocument/2006/relationships/hyperlink" Target="https://doi.org/10.1038/s41598-025-97652-6" TargetMode="External"/><Relationship Id="rId1019" Type="http://schemas.openxmlformats.org/officeDocument/2006/relationships/hyperlink" Target="https://doi.org/10.1073/pnas.2422633122" TargetMode="External"/><Relationship Id="rId1020" Type="http://schemas.openxmlformats.org/officeDocument/2006/relationships/hyperlink" Target="https://doi.org/10.1111/jcal.70105" TargetMode="External"/><Relationship Id="rId1021" Type="http://schemas.openxmlformats.org/officeDocument/2006/relationships/hyperlink" Target="https://doi.org/10.3102/003465430298487" TargetMode="External"/><Relationship Id="rId1022" Type="http://schemas.openxmlformats.org/officeDocument/2006/relationships/hyperlink" Target="https://doi.org/10.1186/s12909-024-06026-5" TargetMode="External"/><Relationship Id="rId1023" Type="http://schemas.openxmlformats.org/officeDocument/2006/relationships/hyperlink" Target="https://doi.org/10.1037/0033-2909.133.1.65" TargetMode="External"/><Relationship Id="rId1024" Type="http://schemas.openxmlformats.org/officeDocument/2006/relationships/hyperlink" Target="https://doi.org/10.1371/journal.pone.0245066" TargetMode="External"/><Relationship Id="rId1025" Type="http://schemas.openxmlformats.org/officeDocument/2006/relationships/hyperlink" Target="https://doi.org/10.1007/s10648-019-09498-w" TargetMode="External"/><Relationship Id="rId1026" Type="http://schemas.openxmlformats.org/officeDocument/2006/relationships/hyperlink" Target="https://doi.org/10.1093/jcr/ucac029" TargetMode="External"/><Relationship Id="rId1027" Type="http://schemas.openxmlformats.org/officeDocument/2006/relationships/hyperlink" Target="https://doi.org/10.1111/bjet.13234" TargetMode="External"/><Relationship Id="rId1028" Type="http://schemas.openxmlformats.org/officeDocument/2006/relationships/hyperlink" Target="https://doi.org/10.54675/EWZM9535" TargetMode="External"/><Relationship Id="rId1029" Type="http://schemas.openxmlformats.org/officeDocument/2006/relationships/hyperlink" Target="https://blog.duolingo.com/duolingo-teaching-method/" TargetMode="External"/><Relationship Id="rId1030" Type="http://schemas.openxmlformats.org/officeDocument/2006/relationships/hyperlink" Target="https://blog.duolingo.com/duolingo-101-how-to-learn-a-language-on-duolingo/" TargetMode="External"/><Relationship Id="rId1031" Type="http://schemas.openxmlformats.org/officeDocument/2006/relationships/hyperlink" Target="https://blog.duolingo.com/learning-how-to-help-you-learn-introducing-birdbrain/" TargetMode="External"/><Relationship Id="rId1032" Type="http://schemas.openxmlformats.org/officeDocument/2006/relationships/hyperlink" Target="https://blog.duolingo.com/duolingo-leagues-leaderboards/" TargetMode="External"/><Relationship Id="rId1033" Type="http://schemas.openxmlformats.org/officeDocument/2006/relationships/hyperlink" Target="https://blog.duolingo.com/friends-social-features/" TargetMode="External"/><Relationship Id="rId1034" Type="http://schemas.openxmlformats.org/officeDocument/2006/relationships/hyperlink" Target="https://blog.duolingo.com/friends-quests/" TargetMode="External"/><Relationship Id="rId1035" Type="http://schemas.openxmlformats.org/officeDocument/2006/relationships/hyperlink" Target="https://www.khanmigo.ai/learners" TargetMode="External"/><Relationship Id="rId1036" Type="http://schemas.openxmlformats.org/officeDocument/2006/relationships/hyperlink" Target="https://support.khanacademy.org/hc/en-us/articles/25921448458893" TargetMode="External"/><Relationship Id="rId1037" Type="http://schemas.openxmlformats.org/officeDocument/2006/relationships/hyperlink" Target="https://apps.apple.com/us/app/khan-academy/id469863705" TargetMode="External"/><Relationship Id="rId1038" Type="http://schemas.openxmlformats.org/officeDocument/2006/relationships/hyperlink" Target="https://blog.khanacademy.org/how-khan-academy-videos-are-made-to-help-you-learn/" TargetMode="External"/><Relationship Id="rId1039" Type="http://schemas.openxmlformats.org/officeDocument/2006/relationships/hyperlink" Target="https://support.khanacademy.org/hc/en-us/articles/5548760867853" TargetMode="External"/><Relationship Id="rId1040" Type="http://schemas.openxmlformats.org/officeDocument/2006/relationships/hyperlink" Target="https://help.quizlet.com/hc/en-us/articles/360030986971" TargetMode="External"/><Relationship Id="rId1041" Type="http://schemas.openxmlformats.org/officeDocument/2006/relationships/hyperlink" Target="https://help.quizlet.com/hc/en-us/articles/39606772122509" TargetMode="External"/><Relationship Id="rId1042" Type="http://schemas.openxmlformats.org/officeDocument/2006/relationships/hyperlink" Target="https://help.quizlet.com/hc/en-us/articles/18312306436365" TargetMode="External"/><Relationship Id="rId1043" Type="http://schemas.openxmlformats.org/officeDocument/2006/relationships/hyperlink" Target="https://help.quizlet.com/hc/en-us/articles/47540466130829" TargetMode="External"/><Relationship Id="rId1044" Type="http://schemas.openxmlformats.org/officeDocument/2006/relationships/hyperlink" Target="https://help.quizlet.com/hc/en-us/articles/48158602540685" TargetMode="External"/><Relationship Id="rId1045" Type="http://schemas.openxmlformats.org/officeDocument/2006/relationships/hyperlink" Target="https://www.coursera.org/about/how-coursera-works" TargetMode="External"/><Relationship Id="rId1046" Type="http://schemas.openxmlformats.org/officeDocument/2006/relationships/hyperlink" Target="https://www.coursera.org/learn/machine-learning" TargetMode="External"/><Relationship Id="rId1047" Type="http://schemas.openxmlformats.org/officeDocument/2006/relationships/hyperlink" Target="https://blog.coursera.org/coursera-coach-providing-essential-learner-support/" TargetMode="External"/><Relationship Id="rId1048" Type="http://schemas.openxmlformats.org/officeDocument/2006/relationships/hyperlink" Target="https://blog.coursera.org/ai-grading-in-peer-reviews-enhancing-courseras-learning-experience-with-faster-high-quality-feedback/" TargetMode="External"/><Relationship Id="rId1049" Type="http://schemas.openxmlformats.org/officeDocument/2006/relationships/hyperlink" Target="https://blog.coursera.org/new-ai-powered-innovations-on-coursera/" TargetMode="External"/><Relationship Id="rId1050" Type="http://schemas.openxmlformats.org/officeDocument/2006/relationships/hyperlink" Target="https://www.coursera.org/campus/compare-plans" TargetMode="External"/><Relationship Id="rId1051" Type="http://schemas.openxmlformats.org/officeDocument/2006/relationships/hyperlink" Target="https://apps.apple.com/us/app/google-notebooklm/id6737527615" TargetMode="External"/><Relationship Id="rId1052" Type="http://schemas.openxmlformats.org/officeDocument/2006/relationships/hyperlink" Target="https://support.google.com/notebooklm/answer/16454555?hl=en" TargetMode="External"/><Relationship Id="rId1053" Type="http://schemas.openxmlformats.org/officeDocument/2006/relationships/hyperlink" Target="https://support.google.com/notebooklm/answer/16958963?hl=en" TargetMode="External"/><Relationship Id="rId1054" Type="http://schemas.openxmlformats.org/officeDocument/2006/relationships/hyperlink" Target="https://nextjs.org/blog" TargetMode="External"/><Relationship Id="rId1055" Type="http://schemas.openxmlformats.org/officeDocument/2006/relationships/hyperlink" Target="https://nextjs.org/docs/app/getting-started/route-handlers" TargetMode="External"/><Relationship Id="rId1056" Type="http://schemas.openxmlformats.org/officeDocument/2006/relationships/hyperlink" Target="https://docs.nestjs.com/" TargetMode="External"/><Relationship Id="rId1057" Type="http://schemas.openxmlformats.org/officeDocument/2006/relationships/hyperlink" Target="https://github.com/nestjs/nest/releases" TargetMode="External"/><Relationship Id="rId1058" Type="http://schemas.openxmlformats.org/officeDocument/2006/relationships/hyperlink" Target="https://www.djangoproject.com/download/" TargetMode="External"/><Relationship Id="rId1059" Type="http://schemas.openxmlformats.org/officeDocument/2006/relationships/hyperlink" Target="https://github.com/encode/django-rest-framework/releases" TargetMode="External"/><Relationship Id="rId1060" Type="http://schemas.openxmlformats.org/officeDocument/2006/relationships/hyperlink" Target="https://www.postgresql.org/" TargetMode="External"/><Relationship Id="rId1061" Type="http://schemas.openxmlformats.org/officeDocument/2006/relationships/hyperlink" Target="https://www.postgresql.org/docs/current/transaction-iso.html" TargetMode="External"/><Relationship Id="rId1062" Type="http://schemas.openxmlformats.org/officeDocument/2006/relationships/hyperlink" Target="https://www.postgresql.org/docs/current/datatype-json.html" TargetMode="External"/><Relationship Id="rId1063" Type="http://schemas.openxmlformats.org/officeDocument/2006/relationships/hyperlink" Target="https://www.mongodb.com/docs/manual/core/transactions/" TargetMode="External"/><Relationship Id="rId1064" Type="http://schemas.openxmlformats.org/officeDocument/2006/relationships/hyperlink" Target="https://www.mongodb.com/pricing" TargetMode="External"/><Relationship Id="rId1065" Type="http://schemas.openxmlformats.org/officeDocument/2006/relationships/hyperlink" Target="https://firebase.google.com/docs/firestore/pricing" TargetMode="External"/><Relationship Id="rId1066" Type="http://schemas.openxmlformats.org/officeDocument/2006/relationships/hyperlink" Target="https://firebase.google.com/docs/firestore/manage-data/transactions" TargetMode="External"/><Relationship Id="rId1067" Type="http://schemas.openxmlformats.org/officeDocument/2006/relationships/hyperlink" Target="https://www.prisma.io/blog/announcing-prisma-orm-7-0-0" TargetMode="External"/><Relationship Id="rId1068" Type="http://schemas.openxmlformats.org/officeDocument/2006/relationships/hyperlink" Target="https://www.prisma.io/docs/orm/release-status" TargetMode="External"/><Relationship Id="rId1069" Type="http://schemas.openxmlformats.org/officeDocument/2006/relationships/hyperlink" Target="https://www.prisma.io/docs/orm/v7/prisma-client/queries/transactions" TargetMode="External"/><Relationship Id="rId1070" Type="http://schemas.openxmlformats.org/officeDocument/2006/relationships/hyperlink" Target="https://orm.drizzle.team/docs/transactions" TargetMode="External"/><Relationship Id="rId1071" Type="http://schemas.openxmlformats.org/officeDocument/2006/relationships/hyperlink" Target="https://registry.npmjs.org/drizzle-orm" TargetMode="External"/><Relationship Id="rId1072" Type="http://schemas.openxmlformats.org/officeDocument/2006/relationships/hyperlink" Target="https://node-postgres.com/features/transactions" TargetMode="External"/><Relationship Id="rId1073" Type="http://schemas.openxmlformats.org/officeDocument/2006/relationships/hyperlink" Target="https://registry.npmjs.org/pg" TargetMode="External"/><Relationship Id="rId1074" Type="http://schemas.openxmlformats.org/officeDocument/2006/relationships/hyperlink" Target="https://spec.openapis.org/oas/latest.html" TargetMode="External"/><Relationship Id="rId1075" Type="http://schemas.openxmlformats.org/officeDocument/2006/relationships/hyperlink" Target="https://trpc.io/docs" TargetMode="External"/><Relationship Id="rId1076" Type="http://schemas.openxmlformats.org/officeDocument/2006/relationships/hyperlink" Target="https://registry.npmjs.org/@trpc/server" TargetMode="External"/><Relationship Id="rId1077" Type="http://schemas.openxmlformats.org/officeDocument/2006/relationships/hyperlink" Target="https://graphql.org/learn/performance/" TargetMode="External"/><Relationship Id="rId1078" Type="http://schemas.openxmlformats.org/officeDocument/2006/relationships/hyperlink" Target="https://developers.openai.com/api/docs/pricing" TargetMode="External"/><Relationship Id="rId1079" Type="http://schemas.openxmlformats.org/officeDocument/2006/relationships/hyperlink" Target="https://developers.openai.com/api/docs/models/gpt-6-luna" TargetMode="External"/><Relationship Id="rId1080" Type="http://schemas.openxmlformats.org/officeDocument/2006/relationships/hyperlink" Target="https://developers.openai.com/api/docs/guides/structured-outputs" TargetMode="External"/><Relationship Id="rId1081" Type="http://schemas.openxmlformats.org/officeDocument/2006/relationships/hyperlink" Target="https://developers.openai.com/api/docs/guides/your-data" TargetMode="External"/><Relationship Id="rId1082" Type="http://schemas.openxmlformats.org/officeDocument/2006/relationships/hyperlink" Target="https://platform.claude.com/docs/en/about-claude/pricing" TargetMode="External"/><Relationship Id="rId1083" Type="http://schemas.openxmlformats.org/officeDocument/2006/relationships/hyperlink" Target="https://platform.claude.com/docs/en/about-claude/models/overview" TargetMode="External"/><Relationship Id="rId1084" Type="http://schemas.openxmlformats.org/officeDocument/2006/relationships/hyperlink" Target="https://platform.claude.com/docs/en/build-with-claude/structured-outputs" TargetMode="External"/><Relationship Id="rId1085" Type="http://schemas.openxmlformats.org/officeDocument/2006/relationships/hyperlink" Target="https://privacy.claude.com/en/articles/7996868-is-my-data-used-for-training" TargetMode="External"/><Relationship Id="rId1086" Type="http://schemas.openxmlformats.org/officeDocument/2006/relationships/hyperlink" Target="https://huggingface.co/Qwen/Qwen3-VL-8B-Instruct" TargetMode="External"/><Relationship Id="rId1087" Type="http://schemas.openxmlformats.org/officeDocument/2006/relationships/hyperlink" Target="https://www.hetzner.com/dedicated-rootserver/gex44/" TargetMode="External"/><Relationship Id="rId1088" Type="http://schemas.openxmlformats.org/officeDocument/2006/relationships/hyperlink" Target="https://authjs.dev/getting-started/providers/microsoft-entra-id" TargetMode="External"/><Relationship Id="rId1089" Type="http://schemas.openxmlformats.org/officeDocument/2006/relationships/hyperlink" Target="https://better-auth.com/blog/authjs-joins-better-auth" TargetMode="External"/><Relationship Id="rId1090" Type="http://schemas.openxmlformats.org/officeDocument/2006/relationships/hyperlink" Target="https://registry.npmjs.org/next-auth" TargetMode="External"/><Relationship Id="rId1091" Type="http://schemas.openxmlformats.org/officeDocument/2006/relationships/hyperlink" Target="https://clerk.com/pricing" TargetMode="External"/><Relationship Id="rId1092" Type="http://schemas.openxmlformats.org/officeDocument/2006/relationships/hyperlink" Target="https://clerk.com/docs/authentication/social-connections/microsoft" TargetMode="External"/><Relationship Id="rId1093" Type="http://schemas.openxmlformats.org/officeDocument/2006/relationships/hyperlink" Target="https://www.keycloak.org/downloads" TargetMode="External"/><Relationship Id="rId1094" Type="http://schemas.openxmlformats.org/officeDocument/2006/relationships/hyperlink" Target="https://www.keycloak.org/docs/latest/server_admin/index.html" TargetMode="External"/><Relationship Id="rId1095" Type="http://schemas.openxmlformats.org/officeDocument/2006/relationships/hyperlink" Target="https://www.keycloak.org/server/containers" TargetMode="External"/><Relationship Id="rId1096" Type="http://schemas.openxmlformats.org/officeDocument/2006/relationships/hyperlink" Target="https://better-auth.com/docs/authentication/microsoft" TargetMode="External"/><Relationship Id="rId1097" Type="http://schemas.openxmlformats.org/officeDocument/2006/relationships/hyperlink" Target="https://better-auth.com/docs/adapters/prisma" TargetMode="External"/><Relationship Id="rId1098" Type="http://schemas.openxmlformats.org/officeDocument/2006/relationships/hyperlink" Target="https://registry.npmjs.org/better-auth" TargetMode="External"/><Relationship Id="rId1099" Type="http://schemas.openxmlformats.org/officeDocument/2006/relationships/hyperlink" Target="https://railway.com/pricing" TargetMode="External"/><Relationship Id="rId1100" Type="http://schemas.openxmlformats.org/officeDocument/2006/relationships/hyperlink" Target="https://docs.railway.com/reference/pricing/plans" TargetMode="External"/><Relationship Id="rId1101" Type="http://schemas.openxmlformats.org/officeDocument/2006/relationships/hyperlink" Target="https://docs.railway.com/reference/cron-jobs" TargetMode="External"/><Relationship Id="rId1102" Type="http://schemas.openxmlformats.org/officeDocument/2006/relationships/hyperlink" Target="https://docs.railway.com/databases/postgresql" TargetMode="External"/><Relationship Id="rId1103" Type="http://schemas.openxmlformats.org/officeDocument/2006/relationships/hyperlink" Target="https://vercel.com/pricing" TargetMode="External"/><Relationship Id="rId1104" Type="http://schemas.openxmlformats.org/officeDocument/2006/relationships/hyperlink" Target="https://vercel.com/docs/cron-jobs/usage-and-pricing" TargetMode="External"/><Relationship Id="rId1105" Type="http://schemas.openxmlformats.org/officeDocument/2006/relationships/hyperlink" Target="https://vercel.com/docs/functions/limitations" TargetMode="External"/><Relationship Id="rId1106" Type="http://schemas.openxmlformats.org/officeDocument/2006/relationships/hyperlink" Target="https://vercel.com/docs/postgres" TargetMode="External"/><Relationship Id="rId1107" Type="http://schemas.openxmlformats.org/officeDocument/2006/relationships/hyperlink" Target="https://www.hetzner.com/cloud/regular-performance/" TargetMode="External"/><Relationship Id="rId1108" Type="http://schemas.openxmlformats.org/officeDocument/2006/relationships/hyperlink" Target="https://www.digitalocean.com/pricing/droplets" TargetMode="External"/><Relationship Id="rId1109" Type="http://schemas.openxmlformats.org/officeDocument/2006/relationships/hyperlink" Target="https://doi.org/10.1109/MC.2009.263" TargetMode="External"/><Relationship Id="rId1110" Type="http://schemas.openxmlformats.org/officeDocument/2006/relationships/hyperlink" Target="https://doi.org/10.1145/1772690.1772758" TargetMode="External"/><Relationship Id="rId1111" Type="http://schemas.openxmlformats.org/officeDocument/2006/relationships/hyperlink" Target="https://www.prisma.io/docs/guides/upgrade-prisma-orm/v7" TargetMode="External"/><Relationship Id="rId1112" Type="http://schemas.openxmlformats.org/officeDocument/2006/relationships/hyperlink" Target="https://github.com/remotion-dev/remotion/blob/main/LICENSE.md" TargetMode="External"/><Relationship Id="rId1113" Type="http://schemas.openxmlformats.org/officeDocument/2006/relationships/hyperlink" Target="https://www.remotion.pro/license" TargetMode="External"/><Relationship Id="rId1114" Type="http://schemas.openxmlformats.org/officeDocument/2006/relationships/hyperlink" Target="https://www.remotion.dev/docs/ssr" TargetMode="External"/><Relationship Id="rId1115" Type="http://schemas.openxmlformats.org/officeDocument/2006/relationships/hyperlink" Target="https://registry.npmjs.org/remotion" TargetMode="External"/><Relationship Id="rId1116" Type="http://schemas.openxmlformats.org/officeDocument/2006/relationships/hyperlink" Target="https://ffmpeg.org/download.html" TargetMode="External"/><Relationship Id="rId1117" Type="http://schemas.openxmlformats.org/officeDocument/2006/relationships/hyperlink" Target="https://ffmpeg.org/ffmpeg-filters.html#subtitles-1" TargetMode="External"/><Relationship Id="rId1118" Type="http://schemas.openxmlformats.org/officeDocument/2006/relationships/hyperlink" Target="https://www.heygen.com/blog/ai-video-generator-pricing" TargetMode="External"/><Relationship Id="rId1119" Type="http://schemas.openxmlformats.org/officeDocument/2006/relationships/hyperlink" Target="https://help.heygen.com/en/articles/11391932-voice-languages-we-support" TargetMode="External"/><Relationship Id="rId1120" Type="http://schemas.openxmlformats.org/officeDocument/2006/relationships/hyperlink" Target="https://www.synthesia.io/pricing" TargetMode="External"/><Relationship Id="rId1121" Type="http://schemas.openxmlformats.org/officeDocument/2006/relationships/hyperlink" Target="https://help.synthesia.io/en/articles/7194908-synthesia-stock-voices" TargetMode="External"/><Relationship Id="rId1122" Type="http://schemas.openxmlformats.org/officeDocument/2006/relationships/hyperlink" Target="https://developers.openai.com/api/docs/guides/text-to-speech" TargetMode="External"/><Relationship Id="rId1123" Type="http://schemas.openxmlformats.org/officeDocument/2006/relationships/hyperlink" Target="https://developers.openai.com/api/docs/deprecations" TargetMode="External"/><Relationship Id="rId1124" Type="http://schemas.openxmlformats.org/officeDocument/2006/relationships/hyperlink" Target="https://developers.openai.com/api/docs/models/gpt-realtime-2.1-mini" TargetMode="External"/><Relationship Id="rId1125" Type="http://schemas.openxmlformats.org/officeDocument/2006/relationships/hyperlink" Target="https://elevenlabs.io/docs/overview/models" TargetMode="External"/><Relationship Id="rId1126" Type="http://schemas.openxmlformats.org/officeDocument/2006/relationships/hyperlink" Target="https://elevenlabs.io/pricing/api" TargetMode="External"/><Relationship Id="rId1127" Type="http://schemas.openxmlformats.org/officeDocument/2006/relationships/hyperlink" Target="https://elevenlabs.io/docs/eleven-api/resources/zero-retention-mode" TargetMode="External"/><Relationship Id="rId1128" Type="http://schemas.openxmlformats.org/officeDocument/2006/relationships/hyperlink" Target="https://learn.microsoft.com/en-us/azure/ai-services/speech-service/language-support?tabs=tts" TargetMode="External"/><Relationship Id="rId1129" Type="http://schemas.openxmlformats.org/officeDocument/2006/relationships/hyperlink" Target="https://azure.microsoft.com/en-us/pricing/details/cognitive-services/speech-services/" TargetMode="External"/><Relationship Id="rId1130" Type="http://schemas.openxmlformats.org/officeDocument/2006/relationships/hyperlink" Target="https://learn.microsoft.com/en-us/azure/ai-foundry/responsible-ai/speech-service/text-to-speech/data-privacy-security" TargetMode="External"/><Relationship Id="rId1131" Type="http://schemas.openxmlformats.org/officeDocument/2006/relationships/hyperlink" Target="https://developers.cloudflare.com/r2/pricing/" TargetMode="External"/><Relationship Id="rId1132" Type="http://schemas.openxmlformats.org/officeDocument/2006/relationships/hyperlink" Target="https://developers.cloudflare.com/r2/api/s3/api/" TargetMode="External"/><Relationship Id="rId1133" Type="http://schemas.openxmlformats.org/officeDocument/2006/relationships/hyperlink" Target="https://developers.cloudflare.com/r2/api/s3/presigned-urls/" TargetMode="External"/><Relationship Id="rId1134" Type="http://schemas.openxmlformats.org/officeDocument/2006/relationships/hyperlink" Target="https://developers.cloudflare.com/r2/buckets/public-buckets/" TargetMode="External"/><Relationship Id="rId1135" Type="http://schemas.openxmlformats.org/officeDocument/2006/relationships/hyperlink" Target="https://docs.railway.com/storage-buckets" TargetMode="External"/><Relationship Id="rId1136" Type="http://schemas.openxmlformats.org/officeDocument/2006/relationships/hyperlink" Target="https://docs.railway.com/reference/volumes" TargetMode="External"/><Relationship Id="rId1137" Type="http://schemas.openxmlformats.org/officeDocument/2006/relationships/hyperlink" Target="https://www.postgresql.org/docs/current/datatype-binary.html" TargetMode="External"/><Relationship Id="rId1138" Type="http://schemas.openxmlformats.org/officeDocument/2006/relationships/hyperlink" Target="https://www.postgresql.org/docs/current/storage-toast.html" TargetMode="External"/><Relationship Id="rId1139" Type="http://schemas.openxmlformats.org/officeDocument/2006/relationships/hyperlink" Target="https://github.com/timgit/pg-boss" TargetMode="External"/><Relationship Id="rId1140" Type="http://schemas.openxmlformats.org/officeDocument/2006/relationships/hyperlink" Target="https://pgboss.io/api/queues" TargetMode="External"/><Relationship Id="rId1141" Type="http://schemas.openxmlformats.org/officeDocument/2006/relationships/hyperlink" Target="https://pgboss.io/api/jobs" TargetMode="External"/><Relationship Id="rId1142" Type="http://schemas.openxmlformats.org/officeDocument/2006/relationships/hyperlink" Target="https://docs.bullmq.io/" TargetMode="External"/><Relationship Id="rId1143" Type="http://schemas.openxmlformats.org/officeDocument/2006/relationships/hyperlink" Target="https://docs.bullmq.io/guide/going-to-production" TargetMode="External"/><Relationship Id="rId1144" Type="http://schemas.openxmlformats.org/officeDocument/2006/relationships/hyperlink" Target="https://www.fi.muni.cz/~xpelanek/publications/CAE-elo.pdf" TargetMode="External"/><Relationship Id="rId1145" Type="http://schemas.openxmlformats.org/officeDocument/2006/relationships/hyperlink" Target="https://doi.org/10.1111/j.1745-3984.1984.tb01040.x" TargetMode="External"/><Relationship Id="rId1146" Type="http://schemas.openxmlformats.org/officeDocument/2006/relationships/hyperlink" Target="https://doi.org/10.1016/j.compedu.2011.02.003" TargetMode="External"/><Relationship Id="rId1147" Type="http://schemas.openxmlformats.org/officeDocument/2006/relationships/hyperlink" Target="https://arxiv.org/abs/1506.05908" TargetMode="External"/><Relationship Id="rId1148" Type="http://schemas.openxmlformats.org/officeDocument/2006/relationships/image" Target="media/image1.png"/><Relationship Id="rId1149" Type="http://schemas.openxmlformats.org/officeDocument/2006/relationships/image" Target="media/image2.png"/><Relationship Id="rId1150" Type="http://schemas.openxmlformats.org/officeDocument/2006/relationships/image" Target="media/image3.png"/><Relationship Id="rId1151" Type="http://schemas.openxmlformats.org/officeDocument/2006/relationships/image" Target="media/image4.png"/><Relationship Id="rId1152" Type="http://schemas.openxmlformats.org/officeDocument/2006/relationships/image" Target="media/image5.png"/><Relationship Id="rId1153" Type="http://schemas.openxmlformats.org/officeDocument/2006/relationships/image" Target="media/image6.png"/><Relationship Id="rId1154" Type="http://schemas.openxmlformats.org/officeDocument/2006/relationships/image" Target="media/image7.png"/><Relationship Id="rId1155" Type="http://schemas.openxmlformats.org/officeDocument/2006/relationships/image" Target="media/image8.png"/><Relationship Id="rId1156" Type="http://schemas.openxmlformats.org/officeDocument/2006/relationships/image" Target="media/image9.png"/><Relationship Id="rId1157" Type="http://schemas.openxmlformats.org/officeDocument/2006/relationships/image" Target="media/image10.png"/><Relationship Id="rId1158" Type="http://schemas.openxmlformats.org/officeDocument/2006/relationships/image" Target="media/image11.png"/><Relationship Id="rId1159" Type="http://schemas.openxmlformats.org/officeDocument/2006/relationships/image" Target="media/image12.png"/><Relationship Id="rId1160" Type="http://schemas.openxmlformats.org/officeDocument/2006/relationships/image" Target="media/image13.png"/><Relationship Id="rId1161" Type="http://schemas.openxmlformats.org/officeDocument/2006/relationships/image" Target="media/image14.png"/><Relationship Id="rId1162" Type="http://schemas.openxmlformats.org/officeDocument/2006/relationships/image" Target="media/image15.png"/><Relationship Id="rId1163" Type="http://schemas.openxmlformats.org/officeDocument/2006/relationships/image" Target="media/image16.png"/><Relationship Id="rId1164" Type="http://schemas.openxmlformats.org/officeDocument/2006/relationships/image" Target="media/image17.png"/><Relationship Id="rId116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YeahGrind — Pre-defense 1</dc:title>
  <dc:subject/>
  <dc:creator>Ayat Balmagambet, Yernar Katyshev</dc:creator>
  <cp:keywords/>
  <dc:description/>
  <cp:lastModifiedBy>Ayat Balmagambet, Yernar Katyshev</cp:lastModifiedBy>
  <cp:revision>1</cp:revision>
  <dcterms:created xsi:type="dcterms:W3CDTF">2026-10-21T18:00:00Z</dcterms:created>
  <dcterms:modified xsi:type="dcterms:W3CDTF">2026-10-21T18:00:00Z</dcterms:modified>
</cp:coreProperties>
</file>