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第8章-投保处理</w:t>
      </w:r>
    </w:p>
    <w:p>
      <w:pPr>
        <w:pStyle w:val="1"/>
        <w:spacing w:before="380" w:after="140" w:line="288" w:lineRule="auto"/>
        <w:ind w:left="0"/>
        <w:jc w:val="left"/>
        <w:outlineLvl w:val="0"/>
      </w:pPr>
      <w:bookmarkStart w:name="heading_0" w:id="0"/>
      <w:r>
        <w:rPr>
          <w:rFonts w:eastAsia="等线" w:ascii="Arial" w:cs="Arial" w:hAnsi="Arial"/>
          <w:b w:val="true"/>
          <w:sz w:val="36"/>
        </w:rPr>
        <w:t>学习目标</w:t>
      </w:r>
      <w:bookmarkEnd w:id="0"/>
    </w:p>
    <w:p>
      <w:pPr>
        <w:numPr>
          <w:numId w:val="1"/>
        </w:numPr>
        <w:spacing w:before="120" w:after="120" w:line="288" w:lineRule="auto"/>
        <w:ind w:left="0"/>
        <w:jc w:val="left"/>
      </w:pPr>
      <w:r>
        <w:rPr>
          <w:rFonts w:eastAsia="等线" w:ascii="Arial" w:cs="Arial" w:hAnsi="Arial"/>
          <w:color w:val="d83931"/>
          <w:sz w:val="22"/>
        </w:rPr>
        <w:t>掌握并阐述用户投保的整个流程步骤</w:t>
      </w:r>
    </w:p>
    <w:p>
      <w:pPr>
        <w:numPr>
          <w:numId w:val="2"/>
        </w:numPr>
        <w:spacing w:before="120" w:after="120" w:line="288" w:lineRule="auto"/>
        <w:ind w:left="0"/>
        <w:jc w:val="left"/>
      </w:pPr>
      <w:r>
        <w:rPr>
          <w:rFonts w:eastAsia="等线" w:ascii="Arial" w:cs="Arial" w:hAnsi="Arial"/>
          <w:color w:val="d83931"/>
          <w:sz w:val="22"/>
        </w:rPr>
        <w:t>生成保险合同时我们为什么要做快照处理</w:t>
      </w:r>
    </w:p>
    <w:p>
      <w:pPr>
        <w:numPr>
          <w:numId w:val="3"/>
        </w:numPr>
        <w:spacing w:before="120" w:after="120" w:line="288" w:lineRule="auto"/>
        <w:ind w:left="0"/>
        <w:jc w:val="left"/>
      </w:pPr>
      <w:r>
        <w:rPr>
          <w:rFonts w:eastAsia="等线" w:ascii="Arial" w:cs="Arial" w:hAnsi="Arial"/>
          <w:color w:val="d83931"/>
          <w:sz w:val="22"/>
        </w:rPr>
        <w:t>对于下单未后续处理的保险合同如何处理</w:t>
      </w:r>
    </w:p>
    <w:p>
      <w:pPr>
        <w:spacing w:before="120" w:after="120" w:line="288" w:lineRule="auto"/>
        <w:ind w:left="0"/>
        <w:jc w:val="left"/>
      </w:pPr>
    </w:p>
    <w:p>
      <w:pPr>
        <w:pStyle w:val="1"/>
        <w:spacing w:before="380" w:after="140" w:line="288" w:lineRule="auto"/>
        <w:ind w:left="0"/>
        <w:jc w:val="left"/>
        <w:outlineLvl w:val="0"/>
      </w:pPr>
      <w:bookmarkStart w:name="heading_1" w:id="1"/>
      <w:r>
        <w:rPr>
          <w:rFonts w:eastAsia="等线" w:ascii="Arial" w:cs="Arial" w:hAnsi="Arial"/>
          <w:b w:val="true"/>
          <w:sz w:val="36"/>
        </w:rPr>
        <w:t>1、生成合同</w:t>
      </w:r>
      <w:bookmarkEnd w:id="1"/>
    </w:p>
    <w:p>
      <w:pPr>
        <w:pStyle w:val="2"/>
        <w:spacing w:before="320" w:after="120" w:line="288" w:lineRule="auto"/>
        <w:ind w:left="0"/>
        <w:jc w:val="left"/>
        <w:outlineLvl w:val="1"/>
      </w:pPr>
      <w:bookmarkStart w:name="heading_2" w:id="2"/>
      <w:r>
        <w:rPr>
          <w:rFonts w:eastAsia="等线" w:ascii="Arial" w:cs="Arial" w:hAnsi="Arial"/>
          <w:b w:val="true"/>
          <w:sz w:val="32"/>
        </w:rPr>
        <w:t>1.1、需求分析</w:t>
      </w:r>
      <w:bookmarkEnd w:id="2"/>
    </w:p>
    <w:p>
      <w:pPr>
        <w:spacing w:before="120" w:after="120" w:line="288" w:lineRule="auto"/>
        <w:ind w:left="0"/>
        <w:jc w:val="left"/>
      </w:pPr>
      <w:r>
        <w:rPr>
          <w:rFonts w:eastAsia="等线" w:ascii="Arial" w:cs="Arial" w:hAnsi="Arial"/>
          <w:sz w:val="22"/>
        </w:rPr>
        <w:t xml:space="preserve">在app端；查看任何一个产品的时候，在产品详情页面中，点击 </w:t>
      </w:r>
      <w:r>
        <w:rPr>
          <w:rFonts w:eastAsia="Consolas" w:ascii="Consolas" w:cs="Consolas" w:hAnsi="Consolas"/>
          <w:sz w:val="22"/>
          <w:shd w:fill="EFF0F1"/>
        </w:rPr>
        <w:t>下一步</w:t>
      </w:r>
      <w:r>
        <w:rPr>
          <w:rFonts w:eastAsia="等线" w:ascii="Arial" w:cs="Arial" w:hAnsi="Arial"/>
          <w:sz w:val="22"/>
        </w:rPr>
        <w:t xml:space="preserve">  之后就是要生成合同；界面如下：</w:t>
      </w:r>
    </w:p>
    <w:p>
      <w:pPr>
        <w:spacing w:before="120" w:after="120" w:line="288" w:lineRule="auto"/>
        <w:ind w:left="0"/>
        <w:jc w:val="center"/>
      </w:pPr>
      <w:r>
        <w:drawing>
          <wp:inline distT="0" distR="0" distB="0" distL="0">
            <wp:extent cx="3371850" cy="33432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3371850" cy="3343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在点击完 </w:t>
      </w:r>
      <w:r>
        <w:rPr>
          <w:rFonts w:eastAsia="Consolas" w:ascii="Consolas" w:cs="Consolas" w:hAnsi="Consolas"/>
          <w:sz w:val="22"/>
          <w:shd w:fill="EFF0F1"/>
        </w:rPr>
        <w:t>下一步</w:t>
      </w:r>
      <w:r>
        <w:rPr>
          <w:rFonts w:eastAsia="等线" w:ascii="Arial" w:cs="Arial" w:hAnsi="Arial"/>
          <w:sz w:val="22"/>
        </w:rPr>
        <w:t xml:space="preserve"> 进行生成合同之后会需要再次确认投保的信息如下（保单生成之后，可以在 我的——我的保单 中查看 ）：</w:t>
      </w:r>
    </w:p>
    <w:p>
      <w:pPr>
        <w:spacing w:before="120" w:after="120" w:line="288" w:lineRule="auto"/>
        <w:ind w:left="0"/>
        <w:jc w:val="center"/>
      </w:pPr>
      <w:r>
        <w:drawing>
          <wp:inline distT="0" distR="0" distB="0" distL="0">
            <wp:extent cx="3409950" cy="34861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3409950" cy="3486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而今天主要完成的就是 用户投保；也就是点击下一步做什么。保险行业属于专业性比较强的行业；它的业务、开发都有一定的流程，这些产品、项目经理会描述清楚。所以在今天的 用户投保 中；具体的流程一般需要结合需求、行业经验而分析、设计和开发。具体的；我们先来看它整个投保流程：</w:t>
      </w:r>
    </w:p>
    <w:p>
      <w:pPr>
        <w:pStyle w:val="3"/>
        <w:spacing w:before="300" w:after="120" w:line="288" w:lineRule="auto"/>
        <w:ind w:left="0"/>
        <w:jc w:val="left"/>
        <w:outlineLvl w:val="2"/>
      </w:pPr>
      <w:bookmarkStart w:name="heading_3" w:id="3"/>
      <w:r>
        <w:rPr>
          <w:rFonts w:eastAsia="等线" w:ascii="Arial" w:cs="Arial" w:hAnsi="Arial"/>
          <w:b w:val="true"/>
          <w:sz w:val="30"/>
        </w:rPr>
        <w:t>1.1.1、投保流程</w:t>
      </w:r>
      <w:bookmarkEnd w:id="3"/>
    </w:p>
    <w:p>
      <w:pPr>
        <w:spacing w:before="120" w:after="120" w:line="288" w:lineRule="auto"/>
        <w:ind w:left="0"/>
        <w:jc w:val="center"/>
      </w:pPr>
      <w:r>
        <w:drawing>
          <wp:inline distT="0" distR="0" distB="0" distL="0">
            <wp:extent cx="5257800" cy="39433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3943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整个流程如下，我们需要重点完成的为红色部分：</w:t>
      </w:r>
    </w:p>
    <w:p>
      <w:pPr>
        <w:spacing w:before="120" w:after="120" w:line="288" w:lineRule="auto"/>
        <w:ind w:left="0"/>
        <w:jc w:val="left"/>
      </w:pPr>
      <w:r>
        <w:rPr>
          <w:rFonts w:eastAsia="等线" w:ascii="Arial" w:cs="Arial" w:hAnsi="Arial"/>
          <w:b w:val="true"/>
          <w:sz w:val="22"/>
        </w:rPr>
        <w:t>保险投保路由【</w:t>
      </w:r>
      <w:r>
        <w:rPr>
          <w:rFonts w:eastAsia="等线" w:ascii="Arial" w:cs="Arial" w:hAnsi="Arial"/>
          <w:b w:val="true"/>
          <w:color w:val="2ea121"/>
          <w:sz w:val="22"/>
        </w:rPr>
        <w:t>已完成</w:t>
      </w:r>
      <w:r>
        <w:rPr>
          <w:rFonts w:eastAsia="等线" w:ascii="Arial" w:cs="Arial" w:hAnsi="Arial"/>
          <w:b w:val="true"/>
          <w:sz w:val="22"/>
        </w:rPr>
        <w:t>】：</w:t>
      </w:r>
    </w:p>
    <w:p>
      <w:pPr>
        <w:numPr>
          <w:numId w:val="4"/>
        </w:numPr>
        <w:spacing w:before="120" w:after="120" w:line="288" w:lineRule="auto"/>
        <w:ind w:left="0"/>
        <w:jc w:val="left"/>
      </w:pPr>
      <w:r>
        <w:rPr>
          <w:rFonts w:eastAsia="等线" w:ascii="Arial" w:cs="Arial" w:hAnsi="Arial"/>
          <w:sz w:val="22"/>
        </w:rPr>
        <w:t>四方保险项目启动时，InsureHandler投保处理接口的多种处理接口实现如：医疗、重疾、意外、养老等会被Spring托管放入IOC容器。</w:t>
      </w:r>
    </w:p>
    <w:p>
      <w:pPr>
        <w:numPr>
          <w:numId w:val="5"/>
        </w:numPr>
        <w:spacing w:before="120" w:after="120" w:line="288" w:lineRule="auto"/>
        <w:ind w:left="0"/>
        <w:jc w:val="left"/>
      </w:pPr>
      <w:r>
        <w:rPr>
          <w:rFonts w:eastAsia="等线" w:ascii="Arial" w:cs="Arial" w:hAnsi="Arial"/>
          <w:sz w:val="22"/>
        </w:rPr>
        <w:t>根据前端传递的标识符从IOC中获得具体的保处理接口的某个实现类去处理具体的业务</w:t>
      </w:r>
    </w:p>
    <w:p>
      <w:pPr>
        <w:spacing w:before="120" w:after="120" w:line="288" w:lineRule="auto"/>
        <w:ind w:left="0"/>
        <w:jc w:val="left"/>
      </w:pPr>
      <w:r>
        <w:rPr>
          <w:rFonts w:eastAsia="等线" w:ascii="Arial" w:cs="Arial" w:hAnsi="Arial"/>
          <w:b w:val="true"/>
          <w:sz w:val="22"/>
        </w:rPr>
        <w:t>保险合同生成：</w:t>
      </w:r>
    </w:p>
    <w:p>
      <w:pPr>
        <w:numPr>
          <w:numId w:val="6"/>
        </w:numPr>
        <w:spacing w:before="120" w:after="120" w:line="288" w:lineRule="auto"/>
        <w:ind w:left="0"/>
        <w:jc w:val="left"/>
      </w:pPr>
      <w:r>
        <w:rPr>
          <w:rFonts w:eastAsia="等线" w:ascii="Arial" w:cs="Arial" w:hAnsi="Arial"/>
          <w:sz w:val="22"/>
        </w:rPr>
        <w:t>重新计算保费或理财收益，不能直接用前台传递金额，用以保证合同安全</w:t>
      </w:r>
      <w:r>
        <w:rPr>
          <w:rFonts w:eastAsia="等线" w:ascii="Arial" w:cs="Arial" w:hAnsi="Arial"/>
          <w:b w:val="true"/>
          <w:sz w:val="22"/>
        </w:rPr>
        <w:t>【</w:t>
      </w:r>
      <w:r>
        <w:rPr>
          <w:rFonts w:eastAsia="等线" w:ascii="Arial" w:cs="Arial" w:hAnsi="Arial"/>
          <w:b w:val="true"/>
          <w:color w:val="2ea121"/>
          <w:sz w:val="22"/>
        </w:rPr>
        <w:t>已完成</w:t>
      </w:r>
      <w:r>
        <w:rPr>
          <w:rFonts w:eastAsia="等线" w:ascii="Arial" w:cs="Arial" w:hAnsi="Arial"/>
          <w:b w:val="true"/>
          <w:sz w:val="22"/>
        </w:rPr>
        <w:t>】</w:t>
      </w:r>
    </w:p>
    <w:p>
      <w:pPr>
        <w:numPr>
          <w:numId w:val="7"/>
        </w:numPr>
        <w:spacing w:before="120" w:after="120" w:line="288" w:lineRule="auto"/>
        <w:ind w:left="0"/>
        <w:jc w:val="left"/>
      </w:pPr>
      <w:r>
        <w:rPr>
          <w:rFonts w:eastAsia="等线" w:ascii="Arial" w:cs="Arial" w:hAnsi="Arial"/>
          <w:color w:val="d83931"/>
          <w:sz w:val="22"/>
        </w:rPr>
        <w:t>构建合同信息，形成合同快照信息包括如下：</w:t>
      </w:r>
    </w:p>
    <w:p>
      <w:pPr>
        <w:numPr>
          <w:numId w:val="8"/>
        </w:numPr>
        <w:spacing w:before="120" w:after="120" w:line="288" w:lineRule="auto"/>
        <w:ind w:left="453"/>
        <w:jc w:val="left"/>
      </w:pPr>
      <w:r>
        <w:rPr>
          <w:rFonts w:eastAsia="等线" w:ascii="Arial" w:cs="Arial" w:hAnsi="Arial"/>
          <w:color w:val="d83931"/>
          <w:sz w:val="22"/>
        </w:rPr>
        <w:t>用户信息：包含投保人和被保人的完整信息</w:t>
      </w:r>
    </w:p>
    <w:p>
      <w:pPr>
        <w:numPr>
          <w:numId w:val="9"/>
        </w:numPr>
        <w:spacing w:before="120" w:after="120" w:line="288" w:lineRule="auto"/>
        <w:ind w:left="453"/>
        <w:jc w:val="left"/>
      </w:pPr>
      <w:r>
        <w:rPr>
          <w:rFonts w:eastAsia="等线" w:ascii="Arial" w:cs="Arial" w:hAnsi="Arial"/>
          <w:color w:val="d83931"/>
          <w:sz w:val="22"/>
        </w:rPr>
        <w:t>保费信息：包含保费、缴费方式、缴费期限</w:t>
      </w:r>
    </w:p>
    <w:p>
      <w:pPr>
        <w:numPr>
          <w:numId w:val="10"/>
        </w:numPr>
        <w:spacing w:before="120" w:after="120" w:line="288" w:lineRule="auto"/>
        <w:ind w:left="453"/>
        <w:jc w:val="left"/>
      </w:pPr>
      <w:r>
        <w:rPr>
          <w:rFonts w:eastAsia="等线" w:ascii="Arial" w:cs="Arial" w:hAnsi="Arial"/>
          <w:color w:val="d83931"/>
          <w:sz w:val="22"/>
        </w:rPr>
        <w:t>保障信息：投保时所选方案对应的保障项信息，以及保障期限的起始</w:t>
      </w:r>
    </w:p>
    <w:p>
      <w:pPr>
        <w:numPr>
          <w:numId w:val="11"/>
        </w:numPr>
        <w:spacing w:before="120" w:after="120" w:line="288" w:lineRule="auto"/>
        <w:ind w:left="453"/>
        <w:jc w:val="left"/>
      </w:pPr>
      <w:r>
        <w:rPr>
          <w:rFonts w:eastAsia="等线" w:ascii="Arial" w:cs="Arial" w:hAnsi="Arial"/>
          <w:color w:val="d83931"/>
          <w:sz w:val="22"/>
        </w:rPr>
        <w:t>协议条款：保险附件相关信息</w:t>
      </w:r>
    </w:p>
    <w:p>
      <w:pPr>
        <w:spacing w:before="120" w:after="120" w:line="288" w:lineRule="auto"/>
        <w:ind w:left="0"/>
        <w:jc w:val="left"/>
      </w:pPr>
      <w:r>
        <w:rPr>
          <w:rFonts w:eastAsia="等线" w:ascii="Arial" w:cs="Arial" w:hAnsi="Arial"/>
          <w:b w:val="true"/>
          <w:sz w:val="22"/>
        </w:rPr>
        <w:t>保司承保：</w:t>
      </w:r>
    </w:p>
    <w:p>
      <w:pPr>
        <w:numPr>
          <w:numId w:val="12"/>
        </w:numPr>
        <w:spacing w:before="120" w:after="120" w:line="288" w:lineRule="auto"/>
        <w:ind w:left="0"/>
        <w:jc w:val="left"/>
      </w:pPr>
      <w:r>
        <w:rPr>
          <w:rFonts w:eastAsia="等线" w:ascii="Arial" w:cs="Arial" w:hAnsi="Arial"/>
          <w:sz w:val="22"/>
        </w:rPr>
        <w:t>携带保险合同信息调用保司提供的承保接口</w:t>
      </w:r>
    </w:p>
    <w:p>
      <w:pPr>
        <w:spacing w:before="120" w:after="120" w:line="288" w:lineRule="auto"/>
        <w:ind w:left="0"/>
        <w:jc w:val="left"/>
      </w:pPr>
      <w:r>
        <w:rPr>
          <w:rFonts w:eastAsia="等线" w:ascii="Arial" w:cs="Arial" w:hAnsi="Arial"/>
          <w:b w:val="true"/>
          <w:color w:val="d83931"/>
          <w:sz w:val="22"/>
        </w:rPr>
        <w:t>合同订单生成：</w:t>
      </w:r>
    </w:p>
    <w:p>
      <w:pPr>
        <w:numPr>
          <w:numId w:val="13"/>
        </w:numPr>
        <w:spacing w:before="120" w:after="120" w:line="288" w:lineRule="auto"/>
        <w:ind w:left="0"/>
        <w:jc w:val="left"/>
      </w:pPr>
      <w:r>
        <w:rPr>
          <w:rFonts w:eastAsia="等线" w:ascii="Arial" w:cs="Arial" w:hAnsi="Arial"/>
          <w:color w:val="d83931"/>
          <w:sz w:val="22"/>
        </w:rPr>
        <w:t>合同生成后，我们按合同需要支付的内容生成合同订单（快照），支付订单（快照）是支付的依据凭证</w:t>
      </w:r>
    </w:p>
    <w:p>
      <w:pPr>
        <w:spacing w:before="120" w:after="120" w:line="288" w:lineRule="auto"/>
        <w:ind w:left="0"/>
        <w:jc w:val="left"/>
      </w:pPr>
      <w:r>
        <w:rPr>
          <w:rFonts w:eastAsia="等线" w:ascii="Arial" w:cs="Arial" w:hAnsi="Arial"/>
          <w:color w:val="d83931"/>
          <w:sz w:val="22"/>
        </w:rPr>
        <w:t>保存合同被保人</w:t>
      </w:r>
      <w:r>
        <w:rPr>
          <w:rFonts w:eastAsia="等线" w:ascii="Arial" w:cs="Arial" w:hAnsi="Arial"/>
          <w:b w:val="true"/>
          <w:color w:val="d83931"/>
          <w:sz w:val="22"/>
        </w:rPr>
        <w:t>：</w:t>
      </w:r>
    </w:p>
    <w:p>
      <w:pPr>
        <w:numPr>
          <w:numId w:val="14"/>
        </w:numPr>
        <w:spacing w:before="120" w:after="120" w:line="288" w:lineRule="auto"/>
        <w:ind w:left="0"/>
        <w:jc w:val="left"/>
      </w:pPr>
      <w:r>
        <w:rPr>
          <w:rFonts w:eastAsia="等线" w:ascii="Arial" w:cs="Arial" w:hAnsi="Arial"/>
          <w:color w:val="d83931"/>
          <w:sz w:val="22"/>
        </w:rPr>
        <w:t>将本次被投保的人保存到对应的合同被保人表中</w:t>
      </w:r>
    </w:p>
    <w:p>
      <w:pPr>
        <w:spacing w:before="120" w:after="120" w:line="288" w:lineRule="auto"/>
        <w:ind w:left="0"/>
        <w:jc w:val="left"/>
      </w:pPr>
      <w:r>
        <w:rPr>
          <w:rFonts w:eastAsia="等线" w:ascii="Arial" w:cs="Arial" w:hAnsi="Arial"/>
          <w:b w:val="true"/>
          <w:color w:val="d83931"/>
          <w:sz w:val="22"/>
        </w:rPr>
        <w:t>延迟合同取消：</w:t>
      </w:r>
    </w:p>
    <w:p>
      <w:pPr>
        <w:numPr>
          <w:numId w:val="15"/>
        </w:numPr>
        <w:spacing w:before="120" w:after="120" w:line="288" w:lineRule="auto"/>
        <w:ind w:left="0"/>
        <w:jc w:val="left"/>
      </w:pPr>
      <w:r>
        <w:rPr>
          <w:rFonts w:eastAsia="等线" w:ascii="Arial" w:cs="Arial" w:hAnsi="Arial"/>
          <w:color w:val="d83931"/>
          <w:sz w:val="22"/>
        </w:rPr>
        <w:t>完成保险合同、合同订单的生成完成后，如果用户10分钟内未进行支付，需要取消合同和订单</w:t>
      </w:r>
    </w:p>
    <w:p>
      <w:pPr>
        <w:pStyle w:val="3"/>
        <w:spacing w:before="300" w:after="120" w:line="288" w:lineRule="auto"/>
        <w:ind w:left="0"/>
        <w:jc w:val="left"/>
        <w:outlineLvl w:val="2"/>
      </w:pPr>
      <w:bookmarkStart w:name="heading_4" w:id="4"/>
      <w:r>
        <w:rPr>
          <w:rFonts w:eastAsia="等线" w:ascii="Arial" w:cs="Arial" w:hAnsi="Arial"/>
          <w:b w:val="true"/>
          <w:sz w:val="30"/>
        </w:rPr>
        <w:t>1.1.2、保单合同组成</w:t>
      </w:r>
      <w:bookmarkEnd w:id="4"/>
    </w:p>
    <w:p>
      <w:pPr>
        <w:spacing w:before="120" w:after="120" w:line="288" w:lineRule="auto"/>
        <w:ind w:left="0"/>
        <w:jc w:val="left"/>
      </w:pPr>
      <w:r>
        <w:rPr>
          <w:rFonts w:eastAsia="等线" w:ascii="Arial" w:cs="Arial" w:hAnsi="Arial"/>
          <w:sz w:val="22"/>
        </w:rPr>
        <w:t xml:space="preserve">在app端中 </w:t>
      </w:r>
      <w:r>
        <w:rPr>
          <w:rFonts w:eastAsia="Consolas" w:ascii="Consolas" w:cs="Consolas" w:hAnsi="Consolas"/>
          <w:sz w:val="22"/>
          <w:shd w:fill="EFF0F1"/>
        </w:rPr>
        <w:t>我的</w:t>
      </w:r>
      <w:r>
        <w:rPr>
          <w:rFonts w:eastAsia="等线" w:ascii="Arial" w:cs="Arial" w:hAnsi="Arial"/>
          <w:sz w:val="22"/>
        </w:rPr>
        <w:t xml:space="preserve"> —— </w:t>
      </w:r>
      <w:r>
        <w:rPr>
          <w:rFonts w:eastAsia="Consolas" w:ascii="Consolas" w:cs="Consolas" w:hAnsi="Consolas"/>
          <w:sz w:val="22"/>
          <w:shd w:fill="EFF0F1"/>
        </w:rPr>
        <w:t>我的保单</w:t>
      </w:r>
      <w:r>
        <w:rPr>
          <w:rFonts w:eastAsia="等线" w:ascii="Arial" w:cs="Arial" w:hAnsi="Arial"/>
          <w:sz w:val="22"/>
        </w:rPr>
        <w:t xml:space="preserve"> 可以查看具体的保单信息，了解到保单合同的组成：</w:t>
      </w:r>
    </w:p>
    <w:p>
      <w:pPr>
        <w:spacing w:before="120" w:after="120" w:line="288" w:lineRule="auto"/>
        <w:ind w:left="0"/>
        <w:jc w:val="center"/>
      </w:pPr>
      <w:r>
        <w:drawing>
          <wp:inline distT="0" distR="0" distB="0" distL="0">
            <wp:extent cx="5257800" cy="28575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2857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用户下单后需要形成对应的合同信息，具体的组成部分由4个部分组成：</w:t>
      </w:r>
    </w:p>
    <w:p>
      <w:pPr>
        <w:numPr>
          <w:numId w:val="16"/>
        </w:numPr>
        <w:spacing w:before="120" w:after="120" w:line="288" w:lineRule="auto"/>
        <w:ind w:left="0"/>
        <w:jc w:val="left"/>
      </w:pPr>
      <w:r>
        <w:rPr>
          <w:rFonts w:eastAsia="等线" w:ascii="Arial" w:cs="Arial" w:hAnsi="Arial"/>
          <w:sz w:val="22"/>
        </w:rPr>
        <w:t>用户信息：包含投保人和被保人的完整信息</w:t>
      </w:r>
    </w:p>
    <w:p>
      <w:pPr>
        <w:numPr>
          <w:numId w:val="17"/>
        </w:numPr>
        <w:spacing w:before="120" w:after="120" w:line="288" w:lineRule="auto"/>
        <w:ind w:left="0"/>
        <w:jc w:val="left"/>
      </w:pPr>
      <w:r>
        <w:rPr>
          <w:rFonts w:eastAsia="等线" w:ascii="Arial" w:cs="Arial" w:hAnsi="Arial"/>
          <w:sz w:val="22"/>
        </w:rPr>
        <w:t>保费信息：包含保费、缴费方式、缴费期限</w:t>
      </w:r>
    </w:p>
    <w:p>
      <w:pPr>
        <w:numPr>
          <w:numId w:val="18"/>
        </w:numPr>
        <w:spacing w:before="120" w:after="120" w:line="288" w:lineRule="auto"/>
        <w:ind w:left="0"/>
        <w:jc w:val="left"/>
      </w:pPr>
      <w:r>
        <w:rPr>
          <w:rFonts w:eastAsia="等线" w:ascii="Arial" w:cs="Arial" w:hAnsi="Arial"/>
          <w:sz w:val="22"/>
        </w:rPr>
        <w:t>保障信息：投保时所选方案对应的保障项信息，以及保障期限的起始</w:t>
      </w:r>
    </w:p>
    <w:p>
      <w:pPr>
        <w:numPr>
          <w:numId w:val="19"/>
        </w:numPr>
        <w:spacing w:before="120" w:after="120" w:line="288" w:lineRule="auto"/>
        <w:ind w:left="0"/>
        <w:jc w:val="left"/>
      </w:pPr>
      <w:r>
        <w:rPr>
          <w:rFonts w:eastAsia="等线" w:ascii="Arial" w:cs="Arial" w:hAnsi="Arial"/>
          <w:sz w:val="22"/>
        </w:rPr>
        <w:t>协议条款：保险附件相关信息</w:t>
      </w:r>
    </w:p>
    <w:p>
      <w:pPr>
        <w:pStyle w:val="3"/>
        <w:spacing w:before="300" w:after="120" w:line="288" w:lineRule="auto"/>
        <w:ind w:left="0"/>
        <w:jc w:val="left"/>
        <w:outlineLvl w:val="2"/>
      </w:pPr>
      <w:bookmarkStart w:name="heading_5" w:id="5"/>
      <w:r>
        <w:rPr>
          <w:rFonts w:eastAsia="等线" w:ascii="Arial" w:cs="Arial" w:hAnsi="Arial"/>
          <w:b w:val="true"/>
          <w:sz w:val="30"/>
        </w:rPr>
        <w:t>1.1.3、快照处理</w:t>
      </w:r>
      <w:bookmarkEnd w:id="5"/>
    </w:p>
    <w:p>
      <w:pPr>
        <w:spacing w:before="120" w:after="120" w:line="288" w:lineRule="auto"/>
        <w:ind w:left="0"/>
        <w:jc w:val="left"/>
      </w:pPr>
      <w:r>
        <w:rPr>
          <w:rFonts w:eastAsia="等线" w:ascii="Arial" w:cs="Arial" w:hAnsi="Arial"/>
          <w:sz w:val="22"/>
        </w:rPr>
        <w:t>保险产品会随着时间和保险行业情况，保司对这些产品有所调整；但是在用户投保后；用户投保的保险产品，不管过了多久；在生成合同之后 保险产品 内容应该是与当时查看的保持一致，不会改变的。</w:t>
      </w:r>
    </w:p>
    <w:p>
      <w:pPr>
        <w:spacing w:before="120" w:after="120" w:line="288" w:lineRule="auto"/>
        <w:ind w:left="0"/>
        <w:jc w:val="left"/>
      </w:pPr>
      <w:r>
        <w:rPr>
          <w:rFonts w:eastAsia="等线" w:ascii="Arial" w:cs="Arial" w:hAnsi="Arial"/>
          <w:sz w:val="22"/>
        </w:rPr>
        <w:t>这样的话；就需要将当时查看保险产品信息做完整的信息冗余存储到保单合同中，这样不论保险产品如何改变也不影响用户签署下单的保险产品内容。而这种冗余存储就称为快照。</w:t>
      </w:r>
    </w:p>
    <w:p>
      <w:pPr>
        <w:spacing w:before="120" w:after="120" w:line="288" w:lineRule="auto"/>
        <w:ind w:left="0"/>
        <w:jc w:val="left"/>
      </w:pPr>
      <w:r>
        <w:rPr>
          <w:rFonts w:eastAsia="等线" w:ascii="Arial" w:cs="Arial" w:hAnsi="Arial"/>
          <w:b w:val="true"/>
          <w:sz w:val="22"/>
        </w:rPr>
        <w:t>具体开发思路是</w:t>
      </w:r>
      <w:r>
        <w:rPr>
          <w:rFonts w:eastAsia="等线" w:ascii="Arial" w:cs="Arial" w:hAnsi="Arial"/>
          <w:sz w:val="22"/>
        </w:rPr>
        <w:t>：</w:t>
      </w:r>
    </w:p>
    <w:p>
      <w:pPr>
        <w:spacing w:before="120" w:after="120" w:line="288" w:lineRule="auto"/>
        <w:ind w:left="0"/>
        <w:jc w:val="left"/>
      </w:pPr>
      <w:r>
        <w:rPr>
          <w:rFonts w:eastAsia="等线" w:ascii="Arial" w:cs="Arial" w:hAnsi="Arial"/>
          <w:sz w:val="22"/>
        </w:rPr>
        <w:t>用户投保时，我们会根据所选的保险产品信息内容，转换为对应的保险产品（及其对应的数据）JSON，作为保险合同表的一个属性进行存储，这样操作可以保存投保下单时保险产品的当时的具体信息且不会因保险产品的变化而引发保险合同的变化，达到</w:t>
      </w:r>
      <w:r>
        <w:rPr>
          <w:rFonts w:eastAsia="等线" w:ascii="Arial" w:cs="Arial" w:hAnsi="Arial"/>
          <w:color w:val="d83931"/>
          <w:sz w:val="22"/>
        </w:rPr>
        <w:t>合同快照的效果，从而使得保险合同具有投保凭证的效果。</w:t>
      </w:r>
    </w:p>
    <w:p>
      <w:pPr>
        <w:pStyle w:val="2"/>
        <w:spacing w:before="320" w:after="120" w:line="288" w:lineRule="auto"/>
        <w:ind w:left="0"/>
        <w:jc w:val="left"/>
        <w:outlineLvl w:val="1"/>
      </w:pPr>
      <w:bookmarkStart w:name="heading_6" w:id="6"/>
      <w:r>
        <w:rPr>
          <w:rFonts w:eastAsia="等线" w:ascii="Arial" w:cs="Arial" w:hAnsi="Arial"/>
          <w:b w:val="true"/>
          <w:sz w:val="32"/>
        </w:rPr>
        <w:t>1.2、数据库表设计</w:t>
      </w:r>
      <w:bookmarkEnd w:id="6"/>
    </w:p>
    <w:p>
      <w:pPr>
        <w:pStyle w:val="3"/>
        <w:spacing w:before="300" w:after="120" w:line="288" w:lineRule="auto"/>
        <w:ind w:left="0"/>
        <w:jc w:val="left"/>
        <w:outlineLvl w:val="2"/>
      </w:pPr>
      <w:bookmarkStart w:name="heading_7" w:id="7"/>
      <w:r>
        <w:rPr>
          <w:rFonts w:eastAsia="等线" w:ascii="Arial" w:cs="Arial" w:hAnsi="Arial"/>
          <w:b w:val="true"/>
          <w:sz w:val="30"/>
        </w:rPr>
        <w:t>1.2.1、概念模型</w:t>
      </w:r>
      <w:bookmarkEnd w:id="7"/>
    </w:p>
    <w:p>
      <w:pPr>
        <w:spacing w:before="120" w:after="120" w:line="288" w:lineRule="auto"/>
        <w:ind w:left="0"/>
        <w:jc w:val="left"/>
      </w:pPr>
      <w:r>
        <w:rPr>
          <w:rFonts w:eastAsia="等线" w:ascii="Arial" w:cs="Arial" w:hAnsi="Arial"/>
          <w:sz w:val="22"/>
        </w:rPr>
        <w:t>结合需求产品界面和行业经验；可以得出合同与保险产品等的概念模型如下：</w:t>
      </w:r>
    </w:p>
    <w:p>
      <w:pPr>
        <w:spacing w:before="120" w:after="120" w:line="288" w:lineRule="auto"/>
        <w:ind w:left="0"/>
        <w:jc w:val="center"/>
      </w:pPr>
      <w:r>
        <w:drawing>
          <wp:inline distT="0" distR="0" distB="0" distL="0">
            <wp:extent cx="5257800" cy="27622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2762250"/>
                    </a:xfrm>
                    <a:prstGeom prst="rect">
                      <a:avLst/>
                    </a:prstGeom>
                  </pic:spPr>
                </pic:pic>
              </a:graphicData>
            </a:graphic>
          </wp:inline>
        </w:drawing>
      </w:r>
    </w:p>
    <w:p>
      <w:pPr>
        <w:numPr>
          <w:numId w:val="20"/>
        </w:numPr>
        <w:spacing w:before="120" w:after="120" w:line="288" w:lineRule="auto"/>
        <w:ind w:left="0"/>
        <w:jc w:val="left"/>
      </w:pPr>
      <w:r>
        <w:rPr>
          <w:rFonts w:eastAsia="等线" w:ascii="Arial" w:cs="Arial" w:hAnsi="Arial"/>
          <w:sz w:val="22"/>
        </w:rPr>
        <w:t>一个保险产品可以有多个保险合同 ==》 一对多</w:t>
      </w:r>
    </w:p>
    <w:p>
      <w:pPr>
        <w:numPr>
          <w:numId w:val="21"/>
        </w:numPr>
        <w:spacing w:before="120" w:after="120" w:line="288" w:lineRule="auto"/>
        <w:ind w:left="0"/>
        <w:jc w:val="left"/>
      </w:pPr>
      <w:r>
        <w:rPr>
          <w:rFonts w:eastAsia="等线" w:ascii="Arial" w:cs="Arial" w:hAnsi="Arial"/>
          <w:sz w:val="22"/>
        </w:rPr>
        <w:t>一个保险合同可以有多个合同被保人 ==》 一对多</w:t>
      </w:r>
    </w:p>
    <w:p>
      <w:pPr>
        <w:numPr>
          <w:numId w:val="22"/>
        </w:numPr>
        <w:spacing w:before="120" w:after="120" w:line="288" w:lineRule="auto"/>
        <w:ind w:left="0"/>
        <w:jc w:val="left"/>
      </w:pPr>
      <w:r>
        <w:rPr>
          <w:rFonts w:eastAsia="等线" w:ascii="Arial" w:cs="Arial" w:hAnsi="Arial"/>
          <w:sz w:val="22"/>
        </w:rPr>
        <w:t>一个保险合同可以有多个合同订单 ==》一对多</w:t>
      </w:r>
    </w:p>
    <w:p>
      <w:pPr>
        <w:pStyle w:val="3"/>
        <w:spacing w:before="300" w:after="120" w:line="288" w:lineRule="auto"/>
        <w:ind w:left="0"/>
        <w:jc w:val="left"/>
        <w:outlineLvl w:val="2"/>
      </w:pPr>
      <w:bookmarkStart w:name="heading_8" w:id="8"/>
      <w:r>
        <w:rPr>
          <w:rFonts w:eastAsia="等线" w:ascii="Arial" w:cs="Arial" w:hAnsi="Arial"/>
          <w:b w:val="true"/>
          <w:sz w:val="30"/>
        </w:rPr>
        <w:t>1.2.2、物理模型</w:t>
      </w:r>
      <w:bookmarkEnd w:id="8"/>
    </w:p>
    <w:p>
      <w:pPr>
        <w:spacing w:before="120" w:after="120" w:line="288" w:lineRule="auto"/>
        <w:ind w:left="0"/>
        <w:jc w:val="left"/>
      </w:pPr>
      <w:r>
        <w:rPr>
          <w:rFonts w:eastAsia="等线" w:ascii="Arial" w:cs="Arial" w:hAnsi="Arial"/>
          <w:sz w:val="22"/>
        </w:rPr>
        <w:t>具体生产合同保存合同信息的 保险合同表 物理模型也就是数据库表如下：</w:t>
      </w:r>
    </w:p>
    <w:p>
      <w:pPr>
        <w:spacing w:before="120" w:after="120" w:line="288" w:lineRule="auto"/>
        <w:ind w:left="0"/>
        <w:jc w:val="center"/>
      </w:pPr>
      <w:r>
        <w:drawing>
          <wp:inline distT="0" distR="0" distB="0" distL="0">
            <wp:extent cx="5257800" cy="46577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4657725"/>
                    </a:xfrm>
                    <a:prstGeom prst="rect">
                      <a:avLst/>
                    </a:prstGeom>
                  </pic:spPr>
                </pic:pic>
              </a:graphicData>
            </a:graphic>
          </wp:inline>
        </w:drawing>
      </w:r>
    </w:p>
    <w:p>
      <w:pPr>
        <w:pStyle w:val="2"/>
        <w:spacing w:before="320" w:after="120" w:line="288" w:lineRule="auto"/>
        <w:ind w:left="0"/>
        <w:jc w:val="left"/>
        <w:outlineLvl w:val="1"/>
      </w:pPr>
      <w:bookmarkStart w:name="heading_9" w:id="9"/>
      <w:r>
        <w:rPr>
          <w:rFonts w:eastAsia="等线" w:ascii="Arial" w:cs="Arial" w:hAnsi="Arial"/>
          <w:b w:val="true"/>
          <w:sz w:val="32"/>
        </w:rPr>
        <w:t>1.3、接口分析</w:t>
      </w:r>
      <w:bookmarkEnd w:id="9"/>
    </w:p>
    <w:p>
      <w:pPr>
        <w:spacing w:before="120" w:after="120" w:line="288" w:lineRule="auto"/>
        <w:ind w:left="0"/>
        <w:jc w:val="left"/>
      </w:pPr>
      <w:r>
        <w:rPr>
          <w:rFonts w:eastAsia="等线" w:ascii="Arial" w:cs="Arial" w:hAnsi="Arial"/>
          <w:sz w:val="22"/>
        </w:rPr>
        <w:t>在swagger上接口地址：</w:t>
      </w:r>
    </w:p>
    <w:p>
      <w:pPr>
        <w:spacing w:before="120" w:after="120" w:line="288" w:lineRule="auto"/>
        <w:ind w:left="0"/>
        <w:jc w:val="left"/>
      </w:pPr>
      <w:r>
        <w:rPr>
          <w:rFonts w:eastAsia="等线" w:ascii="Arial" w:cs="Arial" w:hAnsi="Arial"/>
          <w:sz w:val="22"/>
        </w:rPr>
        <w:t>http://sf.app.itheima.net:7068/doc.html#/insurance-app-swagger/%E4%BF%9D%E9%99%A9%E6%8A%95%E4%BF%9D/doInsureUsingPOST</w:t>
      </w:r>
    </w:p>
    <w:p>
      <w:pPr>
        <w:spacing w:before="120" w:after="120" w:line="288" w:lineRule="auto"/>
        <w:ind w:left="0"/>
        <w:jc w:val="center"/>
      </w:pPr>
      <w:r>
        <w:drawing>
          <wp:inline distT="0" distR="0" distB="0" distL="0">
            <wp:extent cx="5257800" cy="26098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26098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具体在页面中点击下一步之后的跟踪信息接口：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170"/>
        <w:gridCol w:w="7110"/>
      </w:tblGrid>
      <w:tr>
        <w:tc>
          <w:tcPr>
            <w:tcW w:w="117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请求项信息</w:t>
            </w:r>
          </w:p>
        </w:tc>
        <w:tc>
          <w:tcPr>
            <w:tcW w:w="711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说明</w:t>
            </w:r>
          </w:p>
        </w:tc>
      </w:tr>
      <w:tr>
        <w:tc>
          <w:tcPr>
            <w:tcW w:w="11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请求地址</w:t>
            </w:r>
          </w:p>
        </w:tc>
        <w:tc>
          <w:tcPr>
            <w:tcW w:w="71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http://sf.app.itheima.net/api/insurance-app/insure/do-insure</w:t>
            </w:r>
          </w:p>
        </w:tc>
      </w:tr>
      <w:tr>
        <w:tc>
          <w:tcPr>
            <w:tcW w:w="11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71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POST</w:t>
            </w:r>
          </w:p>
        </w:tc>
      </w:tr>
      <w:tr>
        <w:tc>
          <w:tcPr>
            <w:tcW w:w="11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71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  "checkRule": "3",                                                   #路由key</w:t>
            </w:r>
          </w:p>
          <w:p>
            <w:pPr>
              <w:spacing w:before="120" w:after="120" w:line="288" w:lineRule="auto"/>
              <w:ind w:left="0"/>
              <w:jc w:val="left"/>
            </w:pPr>
            <w:r>
              <w:rPr>
                <w:rFonts w:eastAsia="等线" w:ascii="Arial" w:cs="Arial" w:hAnsi="Arial"/>
                <w:sz w:val="22"/>
              </w:rPr>
              <w:t xml:space="preserve">  "companyNo": "100000001",                                   # 企业编号</w:t>
            </w:r>
          </w:p>
          <w:p>
            <w:pPr>
              <w:spacing w:before="120" w:after="120" w:line="288" w:lineRule="auto"/>
              <w:ind w:left="0"/>
              <w:jc w:val="left"/>
            </w:pPr>
            <w:r>
              <w:rPr>
                <w:rFonts w:eastAsia="等线" w:ascii="Arial" w:cs="Arial" w:hAnsi="Arial"/>
                <w:sz w:val="22"/>
              </w:rPr>
              <w:t xml:space="preserve">  "insuranceId": "1717789017765937153",                  # 保险产品id</w:t>
            </w:r>
          </w:p>
          <w:p>
            <w:pPr>
              <w:spacing w:before="120" w:after="120" w:line="288" w:lineRule="auto"/>
              <w:ind w:left="0"/>
              <w:jc w:val="left"/>
            </w:pPr>
            <w:r>
              <w:rPr>
                <w:rFonts w:eastAsia="等线" w:ascii="Arial" w:cs="Arial" w:hAnsi="Arial"/>
                <w:sz w:val="22"/>
              </w:rPr>
              <w:t xml:space="preserve">  "insuranceCoefficentIds": [                                      # 产品系数id集合</w:t>
            </w:r>
          </w:p>
          <w:p>
            <w:pPr>
              <w:spacing w:before="120" w:after="120" w:line="288" w:lineRule="auto"/>
              <w:ind w:left="0"/>
              <w:jc w:val="left"/>
            </w:pPr>
            <w:r>
              <w:rPr>
                <w:rFonts w:eastAsia="等线" w:ascii="Arial" w:cs="Arial" w:hAnsi="Arial"/>
                <w:sz w:val="22"/>
              </w:rPr>
              <w:t xml:space="preserve">    "1724370485963145217",</w:t>
            </w:r>
          </w:p>
          <w:p>
            <w:pPr>
              <w:spacing w:before="120" w:after="120" w:line="288" w:lineRule="auto"/>
              <w:ind w:left="0"/>
              <w:jc w:val="left"/>
            </w:pPr>
            <w:r>
              <w:rPr>
                <w:rFonts w:eastAsia="等线" w:ascii="Arial" w:cs="Arial" w:hAnsi="Arial"/>
                <w:sz w:val="22"/>
              </w:rPr>
              <w:t xml:space="preserve">    "1724370485950562305",</w:t>
            </w:r>
          </w:p>
          <w:p>
            <w:pPr>
              <w:spacing w:before="120" w:after="120" w:line="288" w:lineRule="auto"/>
              <w:ind w:left="0"/>
              <w:jc w:val="left"/>
            </w:pPr>
            <w:r>
              <w:rPr>
                <w:rFonts w:eastAsia="等线" w:ascii="Arial" w:cs="Arial" w:hAnsi="Arial"/>
                <w:sz w:val="22"/>
              </w:rPr>
              <w:t xml:space="preserve">    "1724370485937979393",</w:t>
            </w:r>
          </w:p>
          <w:p>
            <w:pPr>
              <w:spacing w:before="120" w:after="120" w:line="288" w:lineRule="auto"/>
              <w:ind w:left="0"/>
              <w:jc w:val="left"/>
            </w:pPr>
            <w:r>
              <w:rPr>
                <w:rFonts w:eastAsia="等线" w:ascii="Arial" w:cs="Arial" w:hAnsi="Arial"/>
                <w:sz w:val="22"/>
              </w:rPr>
              <w:t xml:space="preserve">    "1724370485963145218",</w:t>
            </w:r>
          </w:p>
          <w:p>
            <w:pPr>
              <w:spacing w:before="120" w:after="120" w:line="288" w:lineRule="auto"/>
              <w:ind w:left="0"/>
              <w:jc w:val="left"/>
            </w:pPr>
            <w:r>
              <w:rPr>
                <w:rFonts w:eastAsia="等线" w:ascii="Arial" w:cs="Arial" w:hAnsi="Arial"/>
                <w:sz w:val="22"/>
              </w:rPr>
              <w:t xml:space="preserve">    "1724370485967339522",</w:t>
            </w:r>
          </w:p>
          <w:p>
            <w:pPr>
              <w:spacing w:before="120" w:after="120" w:line="288" w:lineRule="auto"/>
              <w:ind w:left="0"/>
              <w:jc w:val="left"/>
            </w:pPr>
            <w:r>
              <w:rPr>
                <w:rFonts w:eastAsia="等线" w:ascii="Arial" w:cs="Arial" w:hAnsi="Arial"/>
                <w:sz w:val="22"/>
              </w:rPr>
              <w:t xml:space="preserve">    "1724370485954756610",</w:t>
            </w:r>
          </w:p>
          <w:p>
            <w:pPr>
              <w:spacing w:before="120" w:after="120" w:line="288" w:lineRule="auto"/>
              <w:ind w:left="0"/>
              <w:jc w:val="left"/>
            </w:pPr>
            <w:r>
              <w:rPr>
                <w:rFonts w:eastAsia="等线" w:ascii="Arial" w:cs="Arial" w:hAnsi="Arial"/>
                <w:sz w:val="22"/>
              </w:rPr>
              <w:t xml:space="preserve">    "1724370485942173699"</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"insurancePlanId": "1726794967499673601",             # 产品方案id</w:t>
            </w:r>
          </w:p>
          <w:p>
            <w:pPr>
              <w:spacing w:before="120" w:after="120" w:line="288" w:lineRule="auto"/>
              <w:ind w:left="0"/>
              <w:jc w:val="left"/>
            </w:pPr>
            <w:r>
              <w:rPr>
                <w:rFonts w:eastAsia="等线" w:ascii="Arial" w:cs="Arial" w:hAnsi="Arial"/>
                <w:sz w:val="22"/>
              </w:rPr>
              <w:t xml:space="preserve">  "customerRelationIds": [                                          # 被投保人id集合</w:t>
            </w:r>
          </w:p>
          <w:p>
            <w:pPr>
              <w:spacing w:before="120" w:after="120" w:line="288" w:lineRule="auto"/>
              <w:ind w:left="0"/>
              <w:jc w:val="left"/>
            </w:pPr>
            <w:r>
              <w:rPr>
                <w:rFonts w:eastAsia="等线" w:ascii="Arial" w:cs="Arial" w:hAnsi="Arial"/>
                <w:sz w:val="22"/>
              </w:rPr>
              <w:t xml:space="preserve">    "1225092536525656054"</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"price": 100                                                           # 投保金额</w:t>
            </w:r>
          </w:p>
          <w:p>
            <w:pPr>
              <w:spacing w:before="120" w:after="120" w:line="288" w:lineRule="auto"/>
              <w:ind w:left="0"/>
              <w:jc w:val="left"/>
            </w:pPr>
            <w:r>
              <w:rPr>
                <w:rFonts w:eastAsia="等线" w:ascii="Arial" w:cs="Arial" w:hAnsi="Arial"/>
                <w:sz w:val="22"/>
              </w:rPr>
              <w:t>}</w:t>
            </w:r>
          </w:p>
        </w:tc>
      </w:tr>
      <w:tr>
        <w:tc>
          <w:tcPr>
            <w:tcW w:w="117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返回结果</w:t>
            </w:r>
          </w:p>
        </w:tc>
        <w:tc>
          <w:tcPr>
            <w:tcW w:w="71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    "code": 200,</w:t>
            </w:r>
          </w:p>
          <w:p>
            <w:pPr>
              <w:spacing w:before="120" w:after="120" w:line="288" w:lineRule="auto"/>
              <w:ind w:left="0"/>
              <w:jc w:val="left"/>
            </w:pPr>
            <w:r>
              <w:rPr>
                <w:rFonts w:eastAsia="等线" w:ascii="Arial" w:cs="Arial" w:hAnsi="Arial"/>
                <w:sz w:val="22"/>
              </w:rPr>
              <w:t xml:space="preserve">    "msg": "操作成功",</w:t>
            </w:r>
          </w:p>
          <w:p>
            <w:pPr>
              <w:spacing w:before="120" w:after="120" w:line="288" w:lineRule="auto"/>
              <w:ind w:left="0"/>
              <w:jc w:val="left"/>
            </w:pPr>
            <w:r>
              <w:rPr>
                <w:rFonts w:eastAsia="等线" w:ascii="Arial" w:cs="Arial" w:hAnsi="Arial"/>
                <w:sz w:val="22"/>
              </w:rPr>
              <w:t xml:space="preserve">    "data": {</w:t>
            </w:r>
          </w:p>
          <w:p>
            <w:pPr>
              <w:spacing w:before="120" w:after="120" w:line="288" w:lineRule="auto"/>
              <w:ind w:left="0"/>
              <w:jc w:val="left"/>
            </w:pPr>
            <w:r>
              <w:rPr>
                <w:rFonts w:eastAsia="等线" w:ascii="Arial" w:cs="Arial" w:hAnsi="Arial"/>
                <w:sz w:val="22"/>
              </w:rPr>
              <w:t xml:space="preserve">        "id": "1793998854249639939",</w:t>
            </w:r>
          </w:p>
          <w:p>
            <w:pPr>
              <w:spacing w:before="120" w:after="120" w:line="288" w:lineRule="auto"/>
              <w:ind w:left="0"/>
              <w:jc w:val="left"/>
            </w:pPr>
            <w:r>
              <w:rPr>
                <w:rFonts w:eastAsia="等线" w:ascii="Arial" w:cs="Arial" w:hAnsi="Arial"/>
                <w:sz w:val="22"/>
              </w:rPr>
              <w:t xml:space="preserve">        "createTime": "2024-05-24 21:33:52",</w:t>
            </w:r>
          </w:p>
          <w:p>
            <w:pPr>
              <w:spacing w:before="120" w:after="120" w:line="288" w:lineRule="auto"/>
              <w:ind w:left="0"/>
              <w:jc w:val="left"/>
            </w:pPr>
            <w:r>
              <w:rPr>
                <w:rFonts w:eastAsia="等线" w:ascii="Arial" w:cs="Arial" w:hAnsi="Arial"/>
                <w:sz w:val="22"/>
              </w:rPr>
              <w:t xml:space="preserve">        "updateTime": "2024-05-24 21:33:52",</w:t>
            </w:r>
          </w:p>
          <w:p>
            <w:pPr>
              <w:spacing w:before="120" w:after="120" w:line="288" w:lineRule="auto"/>
              <w:ind w:left="0"/>
              <w:jc w:val="left"/>
            </w:pPr>
            <w:r>
              <w:rPr>
                <w:rFonts w:eastAsia="等线" w:ascii="Arial" w:cs="Arial" w:hAnsi="Arial"/>
                <w:sz w:val="22"/>
              </w:rPr>
              <w:t xml:space="preserve">        "createBy": "1371500419615895666",</w:t>
            </w:r>
          </w:p>
          <w:p>
            <w:pPr>
              <w:spacing w:before="120" w:after="120" w:line="288" w:lineRule="auto"/>
              <w:ind w:left="0"/>
              <w:jc w:val="left"/>
            </w:pPr>
            <w:r>
              <w:rPr>
                <w:rFonts w:eastAsia="等线" w:ascii="Arial" w:cs="Arial" w:hAnsi="Arial"/>
                <w:sz w:val="22"/>
              </w:rPr>
              <w:t xml:space="preserve">        "updateBy": "1371500419615895666",</w:t>
            </w:r>
          </w:p>
          <w:p>
            <w:pPr>
              <w:spacing w:before="120" w:after="120" w:line="288" w:lineRule="auto"/>
              <w:ind w:left="0"/>
              <w:jc w:val="left"/>
            </w:pPr>
            <w:r>
              <w:rPr>
                <w:rFonts w:eastAsia="等线" w:ascii="Arial" w:cs="Arial" w:hAnsi="Arial"/>
                <w:sz w:val="22"/>
              </w:rPr>
              <w:t xml:space="preserve">        "dataState": "0",</w:t>
            </w:r>
          </w:p>
          <w:p>
            <w:pPr>
              <w:spacing w:before="120" w:after="120" w:line="288" w:lineRule="auto"/>
              <w:ind w:left="0"/>
              <w:jc w:val="left"/>
            </w:pPr>
            <w:r>
              <w:rPr>
                <w:rFonts w:eastAsia="等线" w:ascii="Arial" w:cs="Arial" w:hAnsi="Arial"/>
                <w:sz w:val="22"/>
              </w:rPr>
              <w:t xml:space="preserve">        "creator": null,</w:t>
            </w:r>
          </w:p>
          <w:p>
            <w:pPr>
              <w:spacing w:before="120" w:after="120" w:line="288" w:lineRule="auto"/>
              <w:ind w:left="0"/>
              <w:jc w:val="left"/>
            </w:pPr>
            <w:r>
              <w:rPr>
                <w:rFonts w:eastAsia="等线" w:ascii="Arial" w:cs="Arial" w:hAnsi="Arial"/>
                <w:sz w:val="22"/>
              </w:rPr>
              <w:t xml:space="preserve">        "insuranceId": "1717789017765937153",</w:t>
            </w:r>
          </w:p>
          <w:p>
            <w:pPr>
              <w:spacing w:before="120" w:after="120" w:line="288" w:lineRule="auto"/>
              <w:ind w:left="0"/>
              <w:jc w:val="left"/>
            </w:pPr>
            <w:r>
              <w:rPr>
                <w:rFonts w:eastAsia="等线" w:ascii="Arial" w:cs="Arial" w:hAnsi="Arial"/>
                <w:sz w:val="22"/>
              </w:rPr>
              <w:t xml:space="preserve">        "insuranceName": "全民保·稳想赢养老金",</w:t>
            </w:r>
          </w:p>
          <w:p>
            <w:pPr>
              <w:spacing w:before="120" w:after="120" w:line="288" w:lineRule="auto"/>
              <w:ind w:left="453"/>
              <w:jc w:val="left"/>
            </w:pPr>
            <w:r>
              <w:rPr>
                <w:rFonts w:eastAsia="等线" w:ascii="Arial" w:cs="Arial" w:hAnsi="Arial"/>
                <w:sz w:val="22"/>
              </w:rPr>
              <w:t xml:space="preserve">   "insuranceJson": " 保险产品对象json字符串 .... 这里省略"</w:t>
            </w:r>
          </w:p>
          <w:p>
            <w:pPr>
              <w:spacing w:before="120" w:after="120" w:line="288" w:lineRule="auto"/>
              <w:ind w:left="0"/>
              <w:jc w:val="left"/>
            </w:pPr>
            <w:r>
              <w:rPr>
                <w:rFonts w:eastAsia="等线" w:ascii="Arial" w:cs="Arial" w:hAnsi="Arial"/>
                <w:sz w:val="22"/>
              </w:rPr>
              <w:t xml:space="preserve">        "categoryNo": null,</w:t>
            </w:r>
          </w:p>
          <w:p>
            <w:pPr>
              <w:spacing w:before="120" w:after="120" w:line="288" w:lineRule="auto"/>
              <w:ind w:left="0"/>
              <w:jc w:val="left"/>
            </w:pPr>
            <w:r>
              <w:rPr>
                <w:rFonts w:eastAsia="等线" w:ascii="Arial" w:cs="Arial" w:hAnsi="Arial"/>
                <w:sz w:val="22"/>
              </w:rPr>
              <w:t xml:space="preserve">        "warrantyNo": "1793998854249639938",</w:t>
            </w:r>
          </w:p>
          <w:p>
            <w:pPr>
              <w:spacing w:before="120" w:after="120" w:line="288" w:lineRule="auto"/>
              <w:ind w:left="0"/>
              <w:jc w:val="left"/>
            </w:pPr>
            <w:r>
              <w:rPr>
                <w:rFonts w:eastAsia="等线" w:ascii="Arial" w:cs="Arial" w:hAnsi="Arial"/>
                <w:sz w:val="22"/>
              </w:rPr>
              <w:t xml:space="preserve">        "applicantName": "王伟",</w:t>
            </w:r>
          </w:p>
          <w:p>
            <w:pPr>
              <w:spacing w:before="120" w:after="120" w:line="288" w:lineRule="auto"/>
              <w:ind w:left="0"/>
              <w:jc w:val="left"/>
            </w:pPr>
            <w:r>
              <w:rPr>
                <w:rFonts w:eastAsia="等线" w:ascii="Arial" w:cs="Arial" w:hAnsi="Arial"/>
                <w:sz w:val="22"/>
              </w:rPr>
              <w:t xml:space="preserve">        "applicantIdentityCard": "342401198210019928",</w:t>
            </w:r>
          </w:p>
          <w:p>
            <w:pPr>
              <w:spacing w:before="120" w:after="120" w:line="288" w:lineRule="auto"/>
              <w:ind w:left="0"/>
              <w:jc w:val="left"/>
            </w:pPr>
            <w:r>
              <w:rPr>
                <w:rFonts w:eastAsia="等线" w:ascii="Arial" w:cs="Arial" w:hAnsi="Arial"/>
                <w:sz w:val="22"/>
              </w:rPr>
              <w:t xml:space="preserve">        "companyNo": "100000001",</w:t>
            </w:r>
          </w:p>
          <w:p>
            <w:pPr>
              <w:spacing w:before="120" w:after="120" w:line="288" w:lineRule="auto"/>
              <w:ind w:left="0"/>
              <w:jc w:val="left"/>
            </w:pPr>
            <w:r>
              <w:rPr>
                <w:rFonts w:eastAsia="等线" w:ascii="Arial" w:cs="Arial" w:hAnsi="Arial"/>
                <w:sz w:val="22"/>
              </w:rPr>
              <w:t xml:space="preserve">        "companyName": "保险集团",</w:t>
            </w:r>
          </w:p>
          <w:p>
            <w:pPr>
              <w:spacing w:before="120" w:after="120" w:line="288" w:lineRule="auto"/>
              <w:ind w:left="0"/>
              <w:jc w:val="left"/>
            </w:pPr>
            <w:r>
              <w:rPr>
                <w:rFonts w:eastAsia="等线" w:ascii="Arial" w:cs="Arial" w:hAnsi="Arial"/>
                <w:sz w:val="22"/>
              </w:rPr>
              <w:t xml:space="preserve">        "safeguardStartTime": "2024-05-24 21:33:52",</w:t>
            </w:r>
          </w:p>
          <w:p>
            <w:pPr>
              <w:spacing w:before="120" w:after="120" w:line="288" w:lineRule="auto"/>
              <w:ind w:left="0"/>
              <w:jc w:val="left"/>
            </w:pPr>
            <w:r>
              <w:rPr>
                <w:rFonts w:eastAsia="等线" w:ascii="Arial" w:cs="Arial" w:hAnsi="Arial"/>
                <w:sz w:val="22"/>
              </w:rPr>
              <w:t xml:space="preserve">        "safeguardEndTime": null,</w:t>
            </w:r>
          </w:p>
          <w:p>
            <w:pPr>
              <w:spacing w:before="120" w:after="120" w:line="288" w:lineRule="auto"/>
              <w:ind w:left="0"/>
              <w:jc w:val="left"/>
            </w:pPr>
            <w:r>
              <w:rPr>
                <w:rFonts w:eastAsia="等线" w:ascii="Arial" w:cs="Arial" w:hAnsi="Arial"/>
                <w:sz w:val="22"/>
              </w:rPr>
              <w:t xml:space="preserve">        "premium": 100,</w:t>
            </w:r>
          </w:p>
          <w:p>
            <w:pPr>
              <w:spacing w:before="120" w:after="120" w:line="288" w:lineRule="auto"/>
              <w:ind w:left="0"/>
              <w:jc w:val="left"/>
            </w:pPr>
            <w:r>
              <w:rPr>
                <w:rFonts w:eastAsia="等线" w:ascii="Arial" w:cs="Arial" w:hAnsi="Arial"/>
                <w:sz w:val="22"/>
              </w:rPr>
              <w:t xml:space="preserve">        "premiums": 500,</w:t>
            </w:r>
          </w:p>
          <w:p>
            <w:pPr>
              <w:spacing w:before="120" w:after="120" w:line="288" w:lineRule="auto"/>
              <w:ind w:left="0"/>
              <w:jc w:val="left"/>
            </w:pPr>
            <w:r>
              <w:rPr>
                <w:rFonts w:eastAsia="等线" w:ascii="Arial" w:cs="Arial" w:hAnsi="Arial"/>
                <w:sz w:val="22"/>
              </w:rPr>
              <w:t xml:space="preserve">        "autoWarrantyExtension": "0",</w:t>
            </w:r>
          </w:p>
          <w:p>
            <w:pPr>
              <w:spacing w:before="120" w:after="120" w:line="288" w:lineRule="auto"/>
              <w:ind w:left="0"/>
              <w:jc w:val="left"/>
            </w:pPr>
            <w:r>
              <w:rPr>
                <w:rFonts w:eastAsia="等线" w:ascii="Arial" w:cs="Arial" w:hAnsi="Arial"/>
                <w:sz w:val="22"/>
              </w:rPr>
              <w:t xml:space="preserve">        "warrantyState": "0",</w:t>
            </w:r>
          </w:p>
          <w:p>
            <w:pPr>
              <w:spacing w:before="120" w:after="120" w:line="288" w:lineRule="auto"/>
              <w:ind w:left="0"/>
              <w:jc w:val="left"/>
            </w:pPr>
            <w:r>
              <w:rPr>
                <w:rFonts w:eastAsia="等线" w:ascii="Arial" w:cs="Arial" w:hAnsi="Arial"/>
                <w:sz w:val="22"/>
              </w:rPr>
              <w:t xml:space="preserve">        "underwritingState": "3",</w:t>
            </w:r>
          </w:p>
          <w:p>
            <w:pPr>
              <w:spacing w:before="120" w:after="120" w:line="288" w:lineRule="auto"/>
              <w:ind w:left="0"/>
              <w:jc w:val="left"/>
            </w:pPr>
            <w:r>
              <w:rPr>
                <w:rFonts w:eastAsia="等线" w:ascii="Arial" w:cs="Arial" w:hAnsi="Arial"/>
                <w:sz w:val="22"/>
              </w:rPr>
              <w:t xml:space="preserve">        "approveState": null,</w:t>
            </w:r>
          </w:p>
          <w:p>
            <w:pPr>
              <w:spacing w:before="120" w:after="120" w:line="288" w:lineRule="auto"/>
              <w:ind w:left="0"/>
              <w:jc w:val="left"/>
            </w:pPr>
            <w:r>
              <w:rPr>
                <w:rFonts w:eastAsia="等线" w:ascii="Arial" w:cs="Arial" w:hAnsi="Arial"/>
                <w:sz w:val="22"/>
              </w:rPr>
              <w:t xml:space="preserve">        "periods": 5,</w:t>
            </w:r>
          </w:p>
          <w:p>
            <w:pPr>
              <w:spacing w:before="120" w:after="120" w:line="288" w:lineRule="auto"/>
              <w:ind w:left="0"/>
              <w:jc w:val="left"/>
            </w:pPr>
            <w:r>
              <w:rPr>
                <w:rFonts w:eastAsia="等线" w:ascii="Arial" w:cs="Arial" w:hAnsi="Arial"/>
                <w:sz w:val="22"/>
              </w:rPr>
              <w:t xml:space="preserve">        "periodicUnit": "YEAR",</w:t>
            </w:r>
          </w:p>
          <w:p>
            <w:pPr>
              <w:spacing w:before="120" w:after="120" w:line="288" w:lineRule="auto"/>
              <w:ind w:left="0"/>
              <w:jc w:val="left"/>
            </w:pPr>
            <w:r>
              <w:rPr>
                <w:rFonts w:eastAsia="等线" w:ascii="Arial" w:cs="Arial" w:hAnsi="Arial"/>
                <w:sz w:val="22"/>
              </w:rPr>
              <w:t xml:space="preserve">        "dutyPeriod": 0,</w:t>
            </w:r>
          </w:p>
          <w:p>
            <w:pPr>
              <w:spacing w:before="120" w:after="120" w:line="288" w:lineRule="auto"/>
              <w:ind w:left="0"/>
              <w:jc w:val="left"/>
            </w:pPr>
            <w:r>
              <w:rPr>
                <w:rFonts w:eastAsia="等线" w:ascii="Arial" w:cs="Arial" w:hAnsi="Arial"/>
                <w:sz w:val="22"/>
              </w:rPr>
              <w:t xml:space="preserve">        "sortNo": null,</w:t>
            </w:r>
          </w:p>
          <w:p>
            <w:pPr>
              <w:spacing w:before="120" w:after="120" w:line="288" w:lineRule="auto"/>
              <w:ind w:left="0"/>
              <w:jc w:val="left"/>
            </w:pPr>
            <w:r>
              <w:rPr>
                <w:rFonts w:eastAsia="等线" w:ascii="Arial" w:cs="Arial" w:hAnsi="Arial"/>
                <w:sz w:val="22"/>
              </w:rPr>
              <w:t xml:space="preserve">        "hesitationTime": null,</w:t>
            </w:r>
          </w:p>
          <w:p>
            <w:pPr>
              <w:spacing w:before="120" w:after="120" w:line="288" w:lineRule="auto"/>
              <w:ind w:left="0"/>
              <w:jc w:val="left"/>
            </w:pPr>
            <w:r>
              <w:rPr>
                <w:rFonts w:eastAsia="等线" w:ascii="Arial" w:cs="Arial" w:hAnsi="Arial"/>
                <w:sz w:val="22"/>
              </w:rPr>
              <w:t xml:space="preserve">        "waitTime": null,</w:t>
            </w:r>
          </w:p>
          <w:p>
            <w:pPr>
              <w:spacing w:before="120" w:after="120" w:line="288" w:lineRule="auto"/>
              <w:ind w:left="0"/>
              <w:jc w:val="left"/>
            </w:pPr>
            <w:r>
              <w:rPr>
                <w:rFonts w:eastAsia="等线" w:ascii="Arial" w:cs="Arial" w:hAnsi="Arial"/>
                <w:sz w:val="22"/>
              </w:rPr>
              <w:t xml:space="preserve">        "grace": 2,</w:t>
            </w:r>
          </w:p>
          <w:p>
            <w:pPr>
              <w:spacing w:before="120" w:after="120" w:line="288" w:lineRule="auto"/>
              <w:ind w:left="0"/>
              <w:jc w:val="left"/>
            </w:pPr>
            <w:r>
              <w:rPr>
                <w:rFonts w:eastAsia="等线" w:ascii="Arial" w:cs="Arial" w:hAnsi="Arial"/>
                <w:sz w:val="22"/>
              </w:rPr>
              <w:t xml:space="preserve">        "graceUnit": "MONTH",</w:t>
            </w:r>
          </w:p>
          <w:p>
            <w:pPr>
              <w:spacing w:before="120" w:after="120" w:line="288" w:lineRule="auto"/>
              <w:ind w:left="0"/>
              <w:jc w:val="left"/>
            </w:pPr>
            <w:r>
              <w:rPr>
                <w:rFonts w:eastAsia="等线" w:ascii="Arial" w:cs="Arial" w:hAnsi="Arial"/>
                <w:sz w:val="22"/>
              </w:rPr>
              <w:t xml:space="preserve">        "revival": 1,</w:t>
            </w:r>
          </w:p>
          <w:p>
            <w:pPr>
              <w:spacing w:before="120" w:after="120" w:line="288" w:lineRule="auto"/>
              <w:ind w:left="0"/>
              <w:jc w:val="left"/>
            </w:pPr>
            <w:r>
              <w:rPr>
                <w:rFonts w:eastAsia="等线" w:ascii="Arial" w:cs="Arial" w:hAnsi="Arial"/>
                <w:sz w:val="22"/>
              </w:rPr>
              <w:t xml:space="preserve">        "revivalUnit": "YEAR",</w:t>
            </w:r>
          </w:p>
          <w:p>
            <w:pPr>
              <w:spacing w:before="120" w:after="120" w:line="288" w:lineRule="auto"/>
              <w:ind w:left="0"/>
              <w:jc w:val="left"/>
            </w:pPr>
            <w:r>
              <w:rPr>
                <w:rFonts w:eastAsia="等线" w:ascii="Arial" w:cs="Arial" w:hAnsi="Arial"/>
                <w:sz w:val="22"/>
              </w:rPr>
              <w:t xml:space="preserve">        "checkedIds": null,</w:t>
            </w:r>
          </w:p>
          <w:p>
            <w:pPr>
              <w:spacing w:before="120" w:after="120" w:line="288" w:lineRule="auto"/>
              <w:ind w:left="0"/>
              <w:jc w:val="left"/>
            </w:pPr>
            <w:r>
              <w:rPr>
                <w:rFonts w:eastAsia="等线" w:ascii="Arial" w:cs="Arial" w:hAnsi="Arial"/>
                <w:sz w:val="22"/>
              </w:rPr>
              <w:t xml:space="preserve">        "customerRelationVOs": null,</w:t>
            </w:r>
          </w:p>
          <w:p>
            <w:pPr>
              <w:spacing w:before="120" w:after="120" w:line="288" w:lineRule="auto"/>
              <w:ind w:left="0"/>
              <w:jc w:val="left"/>
            </w:pPr>
            <w:r>
              <w:rPr>
                <w:rFonts w:eastAsia="等线" w:ascii="Arial" w:cs="Arial" w:hAnsi="Arial"/>
                <w:sz w:val="22"/>
              </w:rPr>
              <w:t xml:space="preserve">        "agentId": null,</w:t>
            </w:r>
          </w:p>
          <w:p>
            <w:pPr>
              <w:spacing w:before="120" w:after="120" w:line="288" w:lineRule="auto"/>
              <w:ind w:left="0"/>
              <w:jc w:val="left"/>
            </w:pPr>
            <w:r>
              <w:rPr>
                <w:rFonts w:eastAsia="等线" w:ascii="Arial" w:cs="Arial" w:hAnsi="Arial"/>
                <w:sz w:val="22"/>
              </w:rPr>
              <w:t xml:space="preserve">        "agentName": null,</w:t>
            </w:r>
          </w:p>
          <w:p>
            <w:pPr>
              <w:spacing w:before="120" w:after="120" w:line="288" w:lineRule="auto"/>
              <w:ind w:left="0"/>
              <w:jc w:val="left"/>
            </w:pPr>
            <w:r>
              <w:rPr>
                <w:rFonts w:eastAsia="等线" w:ascii="Arial" w:cs="Arial" w:hAnsi="Arial"/>
                <w:sz w:val="22"/>
              </w:rPr>
              <w:t xml:space="preserve">        "warrantyStates": null,</w:t>
            </w:r>
          </w:p>
          <w:p>
            <w:pPr>
              <w:spacing w:before="120" w:after="120" w:line="288" w:lineRule="auto"/>
              <w:ind w:left="0"/>
              <w:jc w:val="left"/>
            </w:pPr>
            <w:r>
              <w:rPr>
                <w:rFonts w:eastAsia="等线" w:ascii="Arial" w:cs="Arial" w:hAnsi="Arial"/>
                <w:sz w:val="22"/>
              </w:rPr>
              <w:t xml:space="preserve">        "warrantyOrderVOList": null,</w:t>
            </w:r>
          </w:p>
          <w:p>
            <w:pPr>
              <w:spacing w:before="120" w:after="120" w:line="288" w:lineRule="auto"/>
              <w:ind w:left="0"/>
              <w:jc w:val="left"/>
            </w:pPr>
            <w:r>
              <w:rPr>
                <w:rFonts w:eastAsia="等线" w:ascii="Arial" w:cs="Arial" w:hAnsi="Arial"/>
                <w:sz w:val="22"/>
              </w:rPr>
              <w:t xml:space="preserve">        "insuredVOS": null,</w:t>
            </w:r>
          </w:p>
          <w:p>
            <w:pPr>
              <w:spacing w:before="120" w:after="120" w:line="288" w:lineRule="auto"/>
              <w:ind w:left="0"/>
              <w:jc w:val="left"/>
            </w:pPr>
            <w:r>
              <w:rPr>
                <w:rFonts w:eastAsia="等线" w:ascii="Arial" w:cs="Arial" w:hAnsi="Arial"/>
                <w:sz w:val="22"/>
              </w:rPr>
              <w:t xml:space="preserve">        "warrantyNos": null</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"operatorId": 1371500419615895666,</w:t>
            </w:r>
          </w:p>
          <w:p>
            <w:pPr>
              <w:spacing w:before="120" w:after="120" w:line="288" w:lineRule="auto"/>
              <w:ind w:left="0"/>
              <w:jc w:val="left"/>
            </w:pPr>
            <w:r>
              <w:rPr>
                <w:rFonts w:eastAsia="等线" w:ascii="Arial" w:cs="Arial" w:hAnsi="Arial"/>
                <w:sz w:val="22"/>
              </w:rPr>
              <w:t xml:space="preserve">    "operatorName": "cutomer@qq.com",</w:t>
            </w:r>
          </w:p>
          <w:p>
            <w:pPr>
              <w:spacing w:before="120" w:after="120" w:line="288" w:lineRule="auto"/>
              <w:ind w:left="0"/>
              <w:jc w:val="left"/>
            </w:pPr>
            <w:r>
              <w:rPr>
                <w:rFonts w:eastAsia="等线" w:ascii="Arial" w:cs="Arial" w:hAnsi="Arial"/>
                <w:sz w:val="22"/>
              </w:rPr>
              <w:t xml:space="preserve">    "operatorSex": "0"</w:t>
            </w:r>
          </w:p>
          <w:p>
            <w:pPr>
              <w:spacing w:before="120" w:after="120" w:line="288" w:lineRule="auto"/>
              <w:ind w:left="0"/>
              <w:jc w:val="left"/>
            </w:pPr>
            <w:r>
              <w:rPr>
                <w:rFonts w:eastAsia="等线" w:ascii="Arial" w:cs="Arial" w:hAnsi="Arial"/>
                <w:sz w:val="22"/>
              </w:rPr>
              <w:t>}</w:t>
            </w:r>
          </w:p>
        </w:tc>
      </w:tr>
    </w:tbl>
    <w:p>
      <w:pPr>
        <w:pStyle w:val="2"/>
        <w:spacing w:before="320" w:after="120" w:line="288" w:lineRule="auto"/>
        <w:ind w:left="0"/>
        <w:jc w:val="left"/>
        <w:outlineLvl w:val="1"/>
      </w:pPr>
      <w:bookmarkStart w:name="heading_10" w:id="10"/>
      <w:r>
        <w:rPr>
          <w:rFonts w:eastAsia="等线" w:ascii="Arial" w:cs="Arial" w:hAnsi="Arial"/>
          <w:b w:val="true"/>
          <w:sz w:val="32"/>
        </w:rPr>
        <w:t>1.4、功能实现说明</w:t>
      </w:r>
      <w:bookmarkEnd w:id="10"/>
    </w:p>
    <w:p>
      <w:pPr>
        <w:spacing w:before="120" w:after="120" w:line="288" w:lineRule="auto"/>
        <w:ind w:left="0"/>
        <w:jc w:val="left"/>
      </w:pPr>
      <w:r>
        <w:rPr>
          <w:rFonts w:eastAsia="等线" w:ascii="Arial" w:cs="Arial" w:hAnsi="Arial"/>
          <w:sz w:val="22"/>
        </w:rPr>
        <w:t>跟进接口之后；找到对应的处理类，本质上处理的投保实现：</w:t>
      </w:r>
    </w:p>
    <w:p>
      <w:pPr>
        <w:spacing w:before="120" w:after="120" w:line="288" w:lineRule="auto"/>
        <w:ind w:left="0"/>
        <w:jc w:val="left"/>
      </w:pPr>
      <w:r>
        <w:rPr>
          <w:rFonts w:eastAsia="等线" w:ascii="Arial" w:cs="Arial" w:hAnsi="Arial"/>
          <w:sz w:val="22"/>
        </w:rPr>
        <w:t>1、保存保险合同；</w:t>
      </w:r>
    </w:p>
    <w:p>
      <w:pPr>
        <w:spacing w:before="120" w:after="120" w:line="288" w:lineRule="auto"/>
        <w:ind w:left="0"/>
        <w:jc w:val="left"/>
      </w:pPr>
      <w:r>
        <w:rPr>
          <w:rFonts w:eastAsia="等线" w:ascii="Arial" w:cs="Arial" w:hAnsi="Arial"/>
          <w:sz w:val="22"/>
        </w:rPr>
        <w:t>2、保存保险合同订单；</w:t>
      </w:r>
    </w:p>
    <w:p>
      <w:pPr>
        <w:spacing w:before="120" w:after="120" w:line="288" w:lineRule="auto"/>
        <w:ind w:left="0"/>
        <w:jc w:val="left"/>
      </w:pPr>
      <w:r>
        <w:rPr>
          <w:rFonts w:eastAsia="等线" w:ascii="Arial" w:cs="Arial" w:hAnsi="Arial"/>
          <w:sz w:val="22"/>
        </w:rPr>
        <w:t>3、保存被投保人</w:t>
      </w:r>
    </w:p>
    <w:p>
      <w:pPr>
        <w:spacing w:before="120" w:after="120" w:line="288" w:lineRule="auto"/>
        <w:ind w:left="0"/>
        <w:jc w:val="left"/>
      </w:pPr>
      <w:r>
        <w:rPr>
          <w:rFonts w:eastAsia="等线" w:ascii="Arial" w:cs="Arial" w:hAnsi="Arial"/>
          <w:sz w:val="22"/>
        </w:rPr>
        <w:t>4、发送延迟消息，处理超过10分钟未支付的订单，要取消合同</w:t>
      </w:r>
    </w:p>
    <w:p>
      <w:pPr>
        <w:spacing w:before="120" w:after="120" w:line="288" w:lineRule="auto"/>
        <w:ind w:left="0"/>
        <w:jc w:val="left"/>
      </w:pPr>
    </w:p>
    <w:p>
      <w:pPr>
        <w:pStyle w:val="3"/>
        <w:spacing w:before="300" w:after="120" w:line="288" w:lineRule="auto"/>
        <w:ind w:left="0"/>
        <w:jc w:val="left"/>
        <w:outlineLvl w:val="2"/>
      </w:pPr>
      <w:bookmarkStart w:name="heading_11" w:id="11"/>
      <w:r>
        <w:rPr>
          <w:rFonts w:eastAsia="等线" w:ascii="Arial" w:cs="Arial" w:hAnsi="Arial"/>
          <w:b w:val="true"/>
          <w:sz w:val="30"/>
        </w:rPr>
        <w:t>1.4.1、用户投保</w:t>
      </w:r>
      <w:bookmarkEnd w:id="11"/>
    </w:p>
    <w:p>
      <w:pPr>
        <w:spacing w:before="120" w:after="120" w:line="288" w:lineRule="auto"/>
        <w:ind w:left="0"/>
        <w:jc w:val="left"/>
      </w:pPr>
      <w:r>
        <w:rPr>
          <w:rFonts w:eastAsia="等线" w:ascii="Arial" w:cs="Arial" w:hAnsi="Arial"/>
          <w:sz w:val="22"/>
        </w:rPr>
        <w:t>根据接口信息；跟进代码如下：</w:t>
      </w:r>
    </w:p>
    <w:p>
      <w:pPr>
        <w:spacing w:before="120" w:after="120" w:line="288" w:lineRule="auto"/>
        <w:ind w:left="0"/>
        <w:jc w:val="left"/>
      </w:pPr>
      <w:r>
        <w:rPr>
          <w:rFonts w:eastAsia="等线" w:ascii="Arial" w:cs="Arial" w:hAnsi="Arial"/>
          <w:sz w:val="22"/>
        </w:rPr>
        <w:t>处理器：</w:t>
      </w:r>
    </w:p>
    <w:p>
      <w:pPr>
        <w:spacing w:before="120" w:after="120" w:line="288" w:lineRule="auto"/>
        <w:ind w:left="0"/>
        <w:jc w:val="center"/>
      </w:pPr>
      <w:r>
        <w:drawing>
          <wp:inline distT="0" distR="0" distB="0" distL="0">
            <wp:extent cx="5257800" cy="23241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2324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业务处理方法：</w:t>
      </w:r>
    </w:p>
    <w:p>
      <w:pPr>
        <w:spacing w:before="120" w:after="120" w:line="288" w:lineRule="auto"/>
        <w:ind w:left="0"/>
        <w:jc w:val="center"/>
      </w:pPr>
      <w:r>
        <w:drawing>
          <wp:inline distT="0" distR="0" distB="0" distL="0">
            <wp:extent cx="5257800" cy="36576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3657600"/>
                    </a:xfrm>
                    <a:prstGeom prst="rect">
                      <a:avLst/>
                    </a:prstGeom>
                  </pic:spPr>
                </pic:pic>
              </a:graphicData>
            </a:graphic>
          </wp:inline>
        </w:drawing>
      </w:r>
    </w:p>
    <w:p>
      <w:pPr>
        <w:pStyle w:val="3"/>
        <w:spacing w:before="300" w:after="120" w:line="288" w:lineRule="auto"/>
        <w:ind w:left="0"/>
        <w:jc w:val="left"/>
        <w:outlineLvl w:val="2"/>
      </w:pPr>
      <w:bookmarkStart w:name="heading_12" w:id="12"/>
      <w:r>
        <w:rPr>
          <w:rFonts w:eastAsia="等线" w:ascii="Arial" w:cs="Arial" w:hAnsi="Arial"/>
          <w:b w:val="true"/>
          <w:sz w:val="30"/>
        </w:rPr>
        <w:t>1.4.2、保险合同生成</w:t>
      </w:r>
      <w:bookmarkEnd w:id="12"/>
    </w:p>
    <w:p>
      <w:pPr>
        <w:spacing w:before="120" w:after="120" w:line="288" w:lineRule="auto"/>
        <w:ind w:left="0"/>
        <w:jc w:val="left"/>
      </w:pPr>
      <w:r>
        <w:rPr>
          <w:rFonts w:eastAsia="等线" w:ascii="Arial" w:cs="Arial" w:hAnsi="Arial"/>
          <w:sz w:val="22"/>
        </w:rPr>
        <w:t>在上述投保主体代码中；包含了合同生成、保司承保、合同订单生成、延迟取消合同。先分析查看</w:t>
      </w:r>
      <w:r>
        <w:rPr>
          <w:rFonts w:eastAsia="Consolas" w:ascii="Consolas" w:cs="Consolas" w:hAnsi="Consolas"/>
          <w:sz w:val="22"/>
          <w:shd w:fill="EFF0F1"/>
        </w:rPr>
        <w:t>合同生成</w:t>
      </w:r>
    </w:p>
    <w:p>
      <w:pPr>
        <w:spacing w:before="120" w:after="120" w:line="288" w:lineRule="auto"/>
        <w:ind w:left="0"/>
        <w:jc w:val="left"/>
      </w:pPr>
      <w:r>
        <w:rPr>
          <w:rFonts w:eastAsia="等线" w:ascii="Arial" w:cs="Arial" w:hAnsi="Arial"/>
          <w:b w:val="true"/>
          <w:sz w:val="22"/>
        </w:rPr>
        <w:t>保险合同生成：</w:t>
      </w:r>
    </w:p>
    <w:p>
      <w:pPr>
        <w:numPr>
          <w:numId w:val="23"/>
        </w:numPr>
        <w:spacing w:before="120" w:after="120" w:line="288" w:lineRule="auto"/>
        <w:ind w:left="0"/>
        <w:jc w:val="left"/>
      </w:pPr>
      <w:r>
        <w:rPr>
          <w:rFonts w:eastAsia="等线" w:ascii="Arial" w:cs="Arial" w:hAnsi="Arial"/>
          <w:color w:val="d83931"/>
          <w:sz w:val="22"/>
        </w:rPr>
        <w:t>重新计算保费或理财收益，不能直接用前台传递金额，用以保证合同安全---可以复用之前保费计算和收益试算代码</w:t>
      </w:r>
    </w:p>
    <w:p>
      <w:pPr>
        <w:numPr>
          <w:numId w:val="24"/>
        </w:numPr>
        <w:spacing w:before="120" w:after="120" w:line="288" w:lineRule="auto"/>
        <w:ind w:left="0"/>
        <w:jc w:val="left"/>
      </w:pPr>
      <w:r>
        <w:rPr>
          <w:rFonts w:eastAsia="等线" w:ascii="Arial" w:cs="Arial" w:hAnsi="Arial"/>
          <w:sz w:val="22"/>
        </w:rPr>
        <w:t>构建合同信息，形成合同快照信息</w:t>
      </w:r>
    </w:p>
    <w:p>
      <w:pPr>
        <w:numPr>
          <w:numId w:val="25"/>
        </w:numPr>
        <w:spacing w:before="120" w:after="120" w:line="288" w:lineRule="auto"/>
        <w:ind w:left="453"/>
        <w:jc w:val="left"/>
      </w:pPr>
      <w:r>
        <w:rPr>
          <w:rFonts w:eastAsia="等线" w:ascii="Arial" w:cs="Arial" w:hAnsi="Arial"/>
          <w:sz w:val="22"/>
        </w:rPr>
        <w:t>用户信息：包含投保人和被保人的完整信息</w:t>
      </w:r>
    </w:p>
    <w:p>
      <w:pPr>
        <w:numPr>
          <w:numId w:val="26"/>
        </w:numPr>
        <w:spacing w:before="120" w:after="120" w:line="288" w:lineRule="auto"/>
        <w:ind w:left="453"/>
        <w:jc w:val="left"/>
      </w:pPr>
      <w:r>
        <w:rPr>
          <w:rFonts w:eastAsia="等线" w:ascii="Arial" w:cs="Arial" w:hAnsi="Arial"/>
          <w:sz w:val="22"/>
        </w:rPr>
        <w:t>保费信息：包含保费、缴费方式、缴费期限</w:t>
      </w:r>
    </w:p>
    <w:p>
      <w:pPr>
        <w:numPr>
          <w:numId w:val="27"/>
        </w:numPr>
        <w:spacing w:before="120" w:after="120" w:line="288" w:lineRule="auto"/>
        <w:ind w:left="453"/>
        <w:jc w:val="left"/>
      </w:pPr>
      <w:r>
        <w:rPr>
          <w:rFonts w:eastAsia="等线" w:ascii="Arial" w:cs="Arial" w:hAnsi="Arial"/>
          <w:sz w:val="22"/>
        </w:rPr>
        <w:t>保障信息：投保时所选方案对应的保障项信息，以及保障期限的起始</w:t>
      </w:r>
    </w:p>
    <w:p>
      <w:pPr>
        <w:numPr>
          <w:numId w:val="28"/>
        </w:numPr>
        <w:spacing w:before="120" w:after="120" w:line="288" w:lineRule="auto"/>
        <w:ind w:left="453"/>
        <w:jc w:val="left"/>
      </w:pPr>
      <w:r>
        <w:rPr>
          <w:rFonts w:eastAsia="等线" w:ascii="Arial" w:cs="Arial" w:hAnsi="Arial"/>
          <w:sz w:val="22"/>
        </w:rPr>
        <w:t>协议条款：保险附件相关信息</w:t>
      </w:r>
    </w:p>
    <w:p>
      <w:pPr>
        <w:spacing w:before="120" w:after="120" w:line="288" w:lineRule="auto"/>
        <w:ind w:left="0"/>
        <w:jc w:val="left"/>
      </w:pPr>
      <w:r>
        <w:rPr>
          <w:rFonts w:eastAsia="等线" w:ascii="Arial" w:cs="Arial" w:hAnsi="Arial"/>
          <w:sz w:val="22"/>
        </w:rPr>
        <w:t>处理保险合同生成的处理器属于InsureHandler接口；它的实现类的</w:t>
      </w:r>
      <w:r>
        <w:rPr>
          <w:rFonts w:eastAsia="等线" w:ascii="Arial" w:cs="Arial" w:hAnsi="Arial"/>
          <w:color w:val="d83931"/>
          <w:sz w:val="22"/>
        </w:rPr>
        <w:t>doInsure</w:t>
      </w:r>
      <w:r>
        <w:rPr>
          <w:rFonts w:eastAsia="等线" w:ascii="Arial" w:cs="Arial" w:hAnsi="Arial"/>
          <w:sz w:val="22"/>
        </w:rPr>
        <w:t>方法来完成具体的投保处理流程，需要注意InsureHandler接口有多个实现类：</w:t>
      </w:r>
    </w:p>
    <w:p>
      <w:pPr>
        <w:spacing w:before="120" w:after="120" w:line="288" w:lineRule="auto"/>
        <w:ind w:left="0"/>
        <w:jc w:val="center"/>
      </w:pPr>
      <w:r>
        <w:drawing>
          <wp:inline distT="0" distR="0" distB="0" distL="0">
            <wp:extent cx="5257800" cy="25431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2543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由于InsureHandler接口实现类太多，我们主要看理财类保险合同的生成，也就是看EarningsInsureHandler类的</w:t>
      </w:r>
      <w:r>
        <w:rPr>
          <w:rFonts w:eastAsia="等线" w:ascii="Arial" w:cs="Arial" w:hAnsi="Arial"/>
          <w:color w:val="d83931"/>
          <w:sz w:val="22"/>
        </w:rPr>
        <w:t>doInsure方法：</w:t>
      </w:r>
    </w:p>
    <w:p>
      <w:pPr>
        <w:spacing w:before="120" w:after="120" w:line="288" w:lineRule="auto"/>
        <w:ind w:left="0"/>
        <w:jc w:val="center"/>
      </w:pPr>
      <w:r>
        <w:drawing>
          <wp:inline distT="0" distR="0" distB="0" distL="0">
            <wp:extent cx="5257800" cy="27908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27908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具体上述提到的对 </w:t>
      </w:r>
      <w:r>
        <w:rPr>
          <w:rFonts w:eastAsia="等线" w:ascii="Arial" w:cs="Arial" w:hAnsi="Arial"/>
          <w:color w:val="245bdb"/>
          <w:sz w:val="22"/>
        </w:rPr>
        <w:t xml:space="preserve">犹豫期截止时间、等待期截止时间、保障截止时间 </w:t>
      </w:r>
      <w:r>
        <w:rPr>
          <w:rFonts w:eastAsia="等线" w:ascii="Arial" w:cs="Arial" w:hAnsi="Arial"/>
          <w:sz w:val="22"/>
        </w:rPr>
        <w:t>的处理如下：</w:t>
      </w:r>
    </w:p>
    <w:p>
      <w:pPr>
        <w:spacing w:before="120" w:after="120" w:line="288" w:lineRule="auto"/>
        <w:ind w:left="0"/>
        <w:jc w:val="center"/>
      </w:pPr>
      <w:r>
        <w:drawing>
          <wp:inline distT="0" distR="0" distB="0" distL="0">
            <wp:extent cx="5257800" cy="27717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2771775"/>
                    </a:xfrm>
                    <a:prstGeom prst="rect">
                      <a:avLst/>
                    </a:prstGeom>
                  </pic:spPr>
                </pic:pic>
              </a:graphicData>
            </a:graphic>
          </wp:inline>
        </w:drawing>
      </w:r>
    </w:p>
    <w:p>
      <w:pPr>
        <w:numPr>
          <w:numId w:val="29"/>
        </w:numPr>
        <w:spacing w:before="120" w:after="120" w:line="288" w:lineRule="auto"/>
        <w:ind w:left="0"/>
        <w:jc w:val="left"/>
      </w:pPr>
      <w:r>
        <w:rPr>
          <w:rFonts w:eastAsia="等线" w:ascii="Arial" w:cs="Arial" w:hAnsi="Arial"/>
          <w:b w:val="true"/>
          <w:sz w:val="22"/>
        </w:rPr>
        <w:t>犹豫期</w:t>
      </w:r>
      <w:r>
        <w:rPr>
          <w:rFonts w:eastAsia="等线" w:ascii="Arial" w:cs="Arial" w:hAnsi="Arial"/>
          <w:sz w:val="22"/>
        </w:rPr>
        <w:t>： 指投保人在收到保险合同后的一个特定时间段（通常为10天至20天，具体时间以保险合同中的条款为准），如不同意保险合同内容，可将合同退还保险人并申请撤销的“冷静期”。在这个期间内，投保人如果决定退保，通常可以全额退还已交的保费。</w:t>
      </w:r>
      <w:r>
        <w:rPr>
          <w:rFonts w:eastAsia="等线" w:ascii="Arial" w:cs="Arial" w:hAnsi="Arial"/>
          <w:color w:val="245bdb"/>
          <w:sz w:val="22"/>
        </w:rPr>
        <w:t>由当前时间+设置的保险产品犹豫期天数 叠加而来</w:t>
      </w:r>
    </w:p>
    <w:p>
      <w:pPr>
        <w:numPr>
          <w:numId w:val="30"/>
        </w:numPr>
        <w:spacing w:before="120" w:after="120" w:line="288" w:lineRule="auto"/>
        <w:ind w:left="0"/>
        <w:jc w:val="left"/>
      </w:pPr>
      <w:r>
        <w:rPr>
          <w:rFonts w:eastAsia="等线" w:ascii="Arial" w:cs="Arial" w:hAnsi="Arial"/>
          <w:b w:val="true"/>
          <w:sz w:val="22"/>
        </w:rPr>
        <w:t>等待期</w:t>
      </w:r>
      <w:r>
        <w:rPr>
          <w:rFonts w:eastAsia="等线" w:ascii="Arial" w:cs="Arial" w:hAnsi="Arial"/>
          <w:sz w:val="22"/>
        </w:rPr>
        <w:t>： 也称观察期、免赔期是指保险合同在生效后的一个指定时间段内，即使发生保险事故，保险公司也不承担保险责任。</w:t>
      </w:r>
      <w:r>
        <w:rPr>
          <w:rFonts w:eastAsia="等线" w:ascii="Arial" w:cs="Arial" w:hAnsi="Arial"/>
          <w:color w:val="245bdb"/>
          <w:sz w:val="22"/>
        </w:rPr>
        <w:t>由当前时间+设置的保险产品等待期天数 叠加而来</w:t>
      </w:r>
    </w:p>
    <w:p>
      <w:pPr>
        <w:numPr>
          <w:numId w:val="31"/>
        </w:numPr>
        <w:spacing w:before="120" w:after="120" w:line="288" w:lineRule="auto"/>
        <w:ind w:left="0"/>
        <w:jc w:val="left"/>
      </w:pPr>
      <w:r>
        <w:rPr>
          <w:rFonts w:eastAsia="等线" w:ascii="Arial" w:cs="Arial" w:hAnsi="Arial"/>
          <w:b w:val="true"/>
          <w:sz w:val="22"/>
        </w:rPr>
        <w:t>保障结束时间</w:t>
      </w:r>
      <w:r>
        <w:rPr>
          <w:rFonts w:eastAsia="等线" w:ascii="Arial" w:cs="Arial" w:hAnsi="Arial"/>
          <w:sz w:val="22"/>
        </w:rPr>
        <w:t>：指保险合同约定的保险责任终止的时间点。</w:t>
      </w:r>
      <w:r>
        <w:rPr>
          <w:rFonts w:eastAsia="等线" w:ascii="Arial" w:cs="Arial" w:hAnsi="Arial"/>
          <w:color w:val="245bdb"/>
          <w:sz w:val="22"/>
        </w:rPr>
        <w:t>由保障开始时间 + 保障周期 叠加而来</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思考问题</w:t>
            </w:r>
            <w:r>
              <w:rPr>
                <w:rFonts w:eastAsia="等线" w:ascii="Arial" w:cs="Arial" w:hAnsi="Arial"/>
                <w:sz w:val="22"/>
              </w:rPr>
              <w:t>：</w:t>
            </w:r>
          </w:p>
          <w:p>
            <w:pPr>
              <w:spacing w:before="120" w:after="120" w:line="288" w:lineRule="auto"/>
              <w:ind w:left="0"/>
              <w:jc w:val="left"/>
            </w:pPr>
            <w:r>
              <w:rPr>
                <w:rFonts w:eastAsia="等线" w:ascii="Arial" w:cs="Arial" w:hAnsi="Arial"/>
                <w:i w:val="true"/>
                <w:sz w:val="22"/>
              </w:rPr>
              <w:t>1、在投保时生成保险合同，然后要到保司审核合同；如果保险公司的接口出了异常；当前这个合同应该怎么办？</w:t>
            </w:r>
          </w:p>
          <w:p>
            <w:pPr>
              <w:spacing w:before="120" w:after="120" w:line="288" w:lineRule="auto"/>
              <w:ind w:left="0"/>
              <w:jc w:val="left"/>
            </w:pPr>
            <w:r>
              <w:rPr>
                <w:rFonts w:eastAsia="等线" w:ascii="Arial" w:cs="Arial" w:hAnsi="Arial"/>
                <w:sz w:val="22"/>
              </w:rPr>
              <w:t>--- 定时重试 ——》XXL-JOB 或 自旋</w:t>
            </w:r>
          </w:p>
          <w:p>
            <w:pPr>
              <w:spacing w:before="120" w:after="120" w:line="288" w:lineRule="auto"/>
              <w:ind w:left="0"/>
              <w:jc w:val="left"/>
            </w:pPr>
          </w:p>
          <w:p>
            <w:pPr>
              <w:spacing w:before="120" w:after="120" w:line="288" w:lineRule="auto"/>
              <w:ind w:left="0"/>
              <w:jc w:val="left"/>
            </w:pPr>
            <w:r>
              <w:rPr>
                <w:rFonts w:eastAsia="等线" w:ascii="Arial" w:cs="Arial" w:hAnsi="Arial"/>
                <w:sz w:val="22"/>
              </w:rPr>
              <w:t>2、用户投保时间（6.72s）过长</w:t>
            </w:r>
          </w:p>
          <w:p>
            <w:pPr>
              <w:spacing w:before="120" w:after="120" w:line="288" w:lineRule="auto"/>
              <w:ind w:left="0"/>
              <w:jc w:val="left"/>
            </w:pPr>
            <w:r>
              <w:rPr>
                <w:rFonts w:eastAsia="等线" w:ascii="Arial" w:cs="Arial" w:hAnsi="Arial"/>
                <w:sz w:val="22"/>
              </w:rPr>
              <w:t>投保的时候处理了6个比较耗时的事情；所以时间比较长。——》优化</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3、用户在投保时间过长情况下；会疯狂的刷新页面也就可能会出现生成多个保险合同的问题？该如何解决 </w:t>
            </w:r>
          </w:p>
          <w:p>
            <w:pPr>
              <w:spacing w:before="120" w:after="120" w:line="288" w:lineRule="auto"/>
              <w:ind w:left="0"/>
              <w:jc w:val="left"/>
            </w:pPr>
            <w:r>
              <w:rPr>
                <w:rFonts w:eastAsia="等线" w:ascii="Arial" w:cs="Arial" w:hAnsi="Arial"/>
                <w:sz w:val="22"/>
              </w:rPr>
              <w:t>——》表单幂等处理</w:t>
            </w:r>
          </w:p>
        </w:tc>
      </w:tr>
    </w:tbl>
    <w:p>
      <w:pPr>
        <w:pStyle w:val="2"/>
        <w:spacing w:before="320" w:after="120" w:line="288" w:lineRule="auto"/>
        <w:ind w:left="0"/>
        <w:jc w:val="left"/>
        <w:outlineLvl w:val="1"/>
      </w:pPr>
      <w:bookmarkStart w:name="heading_13" w:id="13"/>
      <w:r>
        <w:rPr>
          <w:rFonts w:eastAsia="等线" w:ascii="Arial" w:cs="Arial" w:hAnsi="Arial"/>
          <w:b w:val="true"/>
          <w:sz w:val="32"/>
        </w:rPr>
        <w:t>1.5、性能优化</w:t>
      </w:r>
      <w:bookmarkEnd w:id="13"/>
    </w:p>
    <w:p>
      <w:pPr>
        <w:pStyle w:val="3"/>
        <w:spacing w:before="300" w:after="120" w:line="288" w:lineRule="auto"/>
        <w:ind w:left="0"/>
        <w:jc w:val="left"/>
        <w:outlineLvl w:val="2"/>
      </w:pPr>
      <w:bookmarkStart w:name="heading_14" w:id="14"/>
      <w:r>
        <w:rPr>
          <w:rFonts w:eastAsia="等线" w:ascii="Arial" w:cs="Arial" w:hAnsi="Arial"/>
          <w:b w:val="true"/>
          <w:sz w:val="30"/>
        </w:rPr>
        <w:t>1.5.1、需求</w:t>
      </w:r>
      <w:bookmarkEnd w:id="14"/>
    </w:p>
    <w:p>
      <w:pPr>
        <w:spacing w:before="120" w:after="120" w:line="288" w:lineRule="auto"/>
        <w:ind w:left="0"/>
        <w:jc w:val="left"/>
      </w:pPr>
      <w:r>
        <w:rPr>
          <w:rFonts w:eastAsia="等线" w:ascii="Arial" w:cs="Arial" w:hAnsi="Arial"/>
          <w:sz w:val="22"/>
        </w:rPr>
        <w:t xml:space="preserve">在点击 </w:t>
      </w:r>
      <w:r>
        <w:rPr>
          <w:rFonts w:eastAsia="Consolas" w:ascii="Consolas" w:cs="Consolas" w:hAnsi="Consolas"/>
          <w:sz w:val="22"/>
          <w:shd w:fill="EFF0F1"/>
        </w:rPr>
        <w:t>下一步</w:t>
      </w:r>
      <w:r>
        <w:rPr>
          <w:rFonts w:eastAsia="等线" w:ascii="Arial" w:cs="Arial" w:hAnsi="Arial"/>
          <w:sz w:val="22"/>
        </w:rPr>
        <w:t xml:space="preserve"> 也就是用户投保的时候；由于要处理的业务流程比较多，处理效率比较差；需要对该处理进行优化。</w:t>
      </w:r>
    </w:p>
    <w:p>
      <w:pPr>
        <w:spacing w:before="120" w:after="120" w:line="288" w:lineRule="auto"/>
        <w:ind w:left="0"/>
        <w:jc w:val="left"/>
      </w:pPr>
      <w:r>
        <w:rPr>
          <w:rFonts w:eastAsia="等线" w:ascii="Arial" w:cs="Arial" w:hAnsi="Arial"/>
          <w:sz w:val="22"/>
        </w:rPr>
        <w:t>当前点击下一步的时候；它的总处理时长为：</w:t>
      </w:r>
    </w:p>
    <w:p>
      <w:pPr>
        <w:spacing w:before="120" w:after="120" w:line="288" w:lineRule="auto"/>
        <w:ind w:left="0"/>
        <w:jc w:val="center"/>
      </w:pPr>
      <w:r>
        <w:drawing>
          <wp:inline distT="0" distR="0" distB="0" distL="0">
            <wp:extent cx="5257800" cy="12287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1228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也就是说个人开发机器上测试投保的话；花费了4.92秒（第一次访问时长会比较长，实际再次访问没有那么长，与人说时大概2-3秒合适）；如果到了服务器上机器性能好一些，但是也将比较耗时。需要优化。</w:t>
      </w:r>
    </w:p>
    <w:p>
      <w:pPr>
        <w:spacing w:before="120" w:after="120" w:line="288" w:lineRule="auto"/>
        <w:ind w:left="0"/>
        <w:jc w:val="left"/>
      </w:pPr>
    </w:p>
    <w:p>
      <w:pPr>
        <w:pStyle w:val="3"/>
        <w:spacing w:before="300" w:after="120" w:line="288" w:lineRule="auto"/>
        <w:ind w:left="0"/>
        <w:jc w:val="left"/>
        <w:outlineLvl w:val="2"/>
      </w:pPr>
      <w:bookmarkStart w:name="heading_15" w:id="15"/>
      <w:r>
        <w:rPr>
          <w:rFonts w:eastAsia="等线" w:ascii="Arial" w:cs="Arial" w:hAnsi="Arial"/>
          <w:b w:val="true"/>
          <w:sz w:val="30"/>
        </w:rPr>
        <w:t>1.5.2、分析</w:t>
      </w:r>
      <w:bookmarkEnd w:id="15"/>
    </w:p>
    <w:p>
      <w:pPr>
        <w:spacing w:before="120" w:after="120" w:line="288" w:lineRule="auto"/>
        <w:ind w:left="0"/>
        <w:jc w:val="left"/>
      </w:pPr>
      <w:r>
        <w:rPr>
          <w:rFonts w:eastAsia="等线" w:ascii="Arial" w:cs="Arial" w:hAnsi="Arial"/>
          <w:sz w:val="22"/>
        </w:rPr>
        <w:t>这是处理投保的代码：</w:t>
      </w:r>
    </w:p>
    <w:p>
      <w:pPr>
        <w:spacing w:before="120" w:after="120" w:line="288" w:lineRule="auto"/>
        <w:ind w:left="0"/>
        <w:jc w:val="center"/>
      </w:pPr>
      <w:r>
        <w:drawing>
          <wp:inline distT="0" distR="0" distB="0" distL="0">
            <wp:extent cx="5257800" cy="27527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2752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我们分析代码发现；在过程中红色框住的是操作，也就是优化可以考虑的地方；</w:t>
      </w:r>
    </w:p>
    <w:p>
      <w:pPr>
        <w:numPr>
          <w:numId w:val="32"/>
        </w:numPr>
        <w:spacing w:before="120" w:after="120" w:line="288" w:lineRule="auto"/>
        <w:ind w:left="0"/>
        <w:jc w:val="left"/>
      </w:pPr>
      <w:r>
        <w:rPr>
          <w:rFonts w:eastAsia="等线" w:ascii="Arial" w:cs="Arial" w:hAnsi="Arial"/>
          <w:sz w:val="22"/>
        </w:rPr>
        <w:t>1、</w:t>
      </w:r>
      <w:r>
        <w:rPr>
          <w:rFonts w:eastAsia="等线" w:ascii="Arial" w:cs="Arial" w:hAnsi="Arial"/>
          <w:b w:val="true"/>
          <w:color w:val="d83931"/>
          <w:sz w:val="22"/>
        </w:rPr>
        <w:t>更新合同状态</w:t>
      </w:r>
      <w:r>
        <w:rPr>
          <w:rFonts w:eastAsia="等线" w:ascii="Arial" w:cs="Arial" w:hAnsi="Arial"/>
          <w:sz w:val="22"/>
        </w:rPr>
        <w:t>：目前更新整个对象，实际上只需要更新状态和更新时间即可；</w:t>
      </w:r>
    </w:p>
    <w:p>
      <w:pPr>
        <w:numPr>
          <w:numId w:val="33"/>
        </w:numPr>
        <w:spacing w:before="120" w:after="120" w:line="288" w:lineRule="auto"/>
        <w:ind w:left="0"/>
        <w:jc w:val="left"/>
      </w:pPr>
      <w:r>
        <w:rPr>
          <w:rFonts w:eastAsia="等线" w:ascii="Arial" w:cs="Arial" w:hAnsi="Arial"/>
          <w:sz w:val="22"/>
        </w:rPr>
        <w:t>2、合同订单生成：关键操作，需要与合同、订单等一起控制在一个事务中；暂不优化</w:t>
      </w:r>
    </w:p>
    <w:p>
      <w:pPr>
        <w:numPr>
          <w:numId w:val="34"/>
        </w:numPr>
        <w:spacing w:before="120" w:after="120" w:line="288" w:lineRule="auto"/>
        <w:ind w:left="0"/>
        <w:jc w:val="left"/>
      </w:pPr>
      <w:r>
        <w:rPr>
          <w:rFonts w:eastAsia="等线" w:ascii="Arial" w:cs="Arial" w:hAnsi="Arial"/>
          <w:sz w:val="22"/>
        </w:rPr>
        <w:t>3、保存被保人：与合同订单生成是一样的，需要控制在一个全局事务中；暂不优化</w:t>
      </w:r>
    </w:p>
    <w:p>
      <w:pPr>
        <w:numPr>
          <w:numId w:val="35"/>
        </w:numPr>
        <w:spacing w:before="120" w:after="120" w:line="288" w:lineRule="auto"/>
        <w:ind w:left="0"/>
        <w:jc w:val="left"/>
      </w:pPr>
      <w:r>
        <w:rPr>
          <w:rFonts w:eastAsia="等线" w:ascii="Arial" w:cs="Arial" w:hAnsi="Arial"/>
          <w:sz w:val="22"/>
        </w:rPr>
        <w:t>2、</w:t>
      </w:r>
      <w:r>
        <w:rPr>
          <w:rFonts w:eastAsia="等线" w:ascii="Arial" w:cs="Arial" w:hAnsi="Arial"/>
          <w:b w:val="true"/>
          <w:color w:val="d83931"/>
          <w:sz w:val="22"/>
        </w:rPr>
        <w:t>发送未支付延迟消息</w:t>
      </w:r>
      <w:r>
        <w:rPr>
          <w:rFonts w:eastAsia="等线" w:ascii="Arial" w:cs="Arial" w:hAnsi="Arial"/>
          <w:sz w:val="22"/>
        </w:rPr>
        <w:t>：这块可以使用线程池异步发送延迟消息，因为MQ这块是技术问题可以控制发送的可靠性；所以可以剥离出全局事务控制，利用异步线程处理</w:t>
      </w:r>
    </w:p>
    <w:p>
      <w:pPr>
        <w:spacing w:before="120" w:after="120" w:line="288" w:lineRule="auto"/>
        <w:ind w:left="0"/>
        <w:jc w:val="left"/>
      </w:pPr>
    </w:p>
    <w:p>
      <w:pPr>
        <w:pStyle w:val="3"/>
        <w:spacing w:before="300" w:after="120" w:line="288" w:lineRule="auto"/>
        <w:ind w:left="0"/>
        <w:jc w:val="left"/>
        <w:outlineLvl w:val="2"/>
      </w:pPr>
      <w:bookmarkStart w:name="heading_16" w:id="16"/>
      <w:r>
        <w:rPr>
          <w:rFonts w:eastAsia="等线" w:ascii="Arial" w:cs="Arial" w:hAnsi="Arial"/>
          <w:b w:val="true"/>
          <w:sz w:val="30"/>
        </w:rPr>
        <w:t>1.5.3、优化（重要）</w:t>
      </w:r>
      <w:bookmarkEnd w:id="16"/>
    </w:p>
    <w:p>
      <w:pPr>
        <w:pStyle w:val="4"/>
        <w:spacing w:before="260" w:after="120" w:line="288" w:lineRule="auto"/>
        <w:ind w:left="0"/>
        <w:jc w:val="left"/>
        <w:outlineLvl w:val="3"/>
      </w:pPr>
      <w:bookmarkStart w:name="heading_17" w:id="17"/>
      <w:r>
        <w:rPr>
          <w:rFonts w:eastAsia="等线" w:ascii="Arial" w:cs="Arial" w:hAnsi="Arial"/>
          <w:b w:val="true"/>
          <w:sz w:val="28"/>
        </w:rPr>
        <w:t>1）优化更新状态</w:t>
      </w:r>
      <w:bookmarkEnd w:id="17"/>
    </w:p>
    <w:p>
      <w:pPr>
        <w:spacing w:before="120" w:after="120" w:line="288" w:lineRule="auto"/>
        <w:ind w:left="0"/>
        <w:jc w:val="center"/>
      </w:pPr>
      <w:r>
        <w:drawing>
          <wp:inline distT="0" distR="0" distB="0" distL="0">
            <wp:extent cx="5257800" cy="14763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1476375"/>
                    </a:xfrm>
                    <a:prstGeom prst="rect">
                      <a:avLst/>
                    </a:prstGeom>
                  </pic:spPr>
                </pic:pic>
              </a:graphicData>
            </a:graphic>
          </wp:inline>
        </w:drawing>
      </w:r>
    </w:p>
    <w:p>
      <w:pPr>
        <w:spacing w:before="120" w:after="120" w:line="288" w:lineRule="auto"/>
        <w:ind w:left="0"/>
        <w:jc w:val="left"/>
      </w:pP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此处的优化</w:t>
            </w:r>
            <w:r>
              <w:rPr>
                <w:rFonts w:eastAsia="等线" w:ascii="Arial" w:cs="Arial" w:hAnsi="Arial"/>
                <w:b w:val="true"/>
                <w:color w:val="646a73"/>
                <w:sz w:val="22"/>
              </w:rPr>
              <w:t>启示</w:t>
            </w:r>
            <w:r>
              <w:rPr>
                <w:rFonts w:eastAsia="等线" w:ascii="Arial" w:cs="Arial" w:hAnsi="Arial"/>
                <w:color w:val="646a73"/>
                <w:sz w:val="22"/>
              </w:rPr>
              <w:t>：</w:t>
            </w:r>
          </w:p>
          <w:p>
            <w:pPr>
              <w:spacing w:before="120" w:after="120" w:line="288" w:lineRule="auto"/>
              <w:ind w:left="0"/>
              <w:jc w:val="left"/>
            </w:pPr>
            <w:r>
              <w:rPr>
                <w:rFonts w:eastAsia="等线" w:ascii="Arial" w:cs="Arial" w:hAnsi="Arial"/>
                <w:color w:val="646a73"/>
                <w:sz w:val="22"/>
              </w:rPr>
              <w:t>以后出去工作，大多情况下，都是对于原有操作的数据库优化操作；比如：</w:t>
            </w:r>
          </w:p>
          <w:p>
            <w:pPr>
              <w:spacing w:before="120" w:after="120" w:line="288" w:lineRule="auto"/>
              <w:ind w:left="0"/>
              <w:jc w:val="left"/>
            </w:pPr>
            <w:r>
              <w:rPr>
                <w:rFonts w:eastAsia="等线" w:ascii="Arial" w:cs="Arial" w:hAnsi="Arial"/>
                <w:color w:val="646a73"/>
                <w:sz w:val="22"/>
              </w:rPr>
              <w:t>1、减少查询时关联过多的表</w:t>
            </w:r>
          </w:p>
          <w:p>
            <w:pPr>
              <w:spacing w:before="120" w:after="120" w:line="288" w:lineRule="auto"/>
              <w:ind w:left="0"/>
              <w:jc w:val="left"/>
            </w:pPr>
            <w:r>
              <w:rPr>
                <w:rFonts w:eastAsia="等线" w:ascii="Arial" w:cs="Arial" w:hAnsi="Arial"/>
                <w:color w:val="646a73"/>
                <w:sz w:val="22"/>
              </w:rPr>
              <w:t>2、查询时索引的应用</w:t>
            </w:r>
          </w:p>
          <w:p>
            <w:pPr>
              <w:spacing w:before="120" w:after="120" w:line="288" w:lineRule="auto"/>
              <w:ind w:left="0"/>
              <w:jc w:val="left"/>
            </w:pPr>
            <w:r>
              <w:rPr>
                <w:rFonts w:eastAsia="等线" w:ascii="Arial" w:cs="Arial" w:hAnsi="Arial"/>
                <w:color w:val="646a73"/>
                <w:sz w:val="22"/>
              </w:rPr>
              <w:t>3、减少不必要的操作（本次优化属于这方面）</w:t>
            </w:r>
          </w:p>
          <w:p>
            <w:pPr>
              <w:spacing w:before="120" w:after="120" w:line="288" w:lineRule="auto"/>
              <w:ind w:left="0"/>
              <w:jc w:val="left"/>
            </w:pPr>
          </w:p>
        </w:tc>
      </w:tr>
    </w:tbl>
    <w:p>
      <w:pPr>
        <w:pStyle w:val="4"/>
        <w:spacing w:before="260" w:after="120" w:line="288" w:lineRule="auto"/>
        <w:ind w:left="0"/>
        <w:jc w:val="left"/>
        <w:outlineLvl w:val="3"/>
      </w:pPr>
      <w:bookmarkStart w:name="heading_18" w:id="18"/>
      <w:r>
        <w:rPr>
          <w:rFonts w:eastAsia="等线" w:ascii="Arial" w:cs="Arial" w:hAnsi="Arial"/>
          <w:b w:val="true"/>
          <w:sz w:val="28"/>
        </w:rPr>
        <w:t>2）异步发送</w:t>
      </w:r>
      <w:bookmarkEnd w:id="18"/>
    </w:p>
    <w:p>
      <w:pPr>
        <w:spacing w:before="120" w:after="120" w:line="288" w:lineRule="auto"/>
        <w:ind w:left="0"/>
        <w:jc w:val="left"/>
      </w:pPr>
      <w:r>
        <w:rPr>
          <w:rFonts w:eastAsia="等线" w:ascii="Arial" w:cs="Arial" w:hAnsi="Arial"/>
          <w:sz w:val="22"/>
        </w:rPr>
        <w:t>配置线程池对象：</w:t>
      </w:r>
    </w:p>
    <w:p>
      <w:pPr>
        <w:spacing w:before="120" w:after="120" w:line="288" w:lineRule="auto"/>
        <w:ind w:left="0"/>
        <w:jc w:val="center"/>
      </w:pPr>
      <w:r>
        <w:drawing>
          <wp:inline distT="0" distR="0" distB="0" distL="0">
            <wp:extent cx="5257800" cy="26003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2600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修改投保代码：</w:t>
      </w:r>
    </w:p>
    <w:p>
      <w:pPr>
        <w:spacing w:before="120" w:after="120" w:line="288" w:lineRule="auto"/>
        <w:ind w:left="0"/>
        <w:jc w:val="center"/>
      </w:pPr>
      <w:r>
        <w:drawing>
          <wp:inline distT="0" distR="0" distB="0" distL="0">
            <wp:extent cx="5257800" cy="27336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2733675"/>
                    </a:xfrm>
                    <a:prstGeom prst="rect">
                      <a:avLst/>
                    </a:prstGeom>
                  </pic:spPr>
                </pic:pic>
              </a:graphicData>
            </a:graphic>
          </wp:inline>
        </w:drawing>
      </w:r>
    </w:p>
    <w:p>
      <w:pPr>
        <w:pStyle w:val="3"/>
        <w:spacing w:before="300" w:after="120" w:line="288" w:lineRule="auto"/>
        <w:ind w:left="0"/>
        <w:jc w:val="left"/>
        <w:outlineLvl w:val="2"/>
      </w:pPr>
      <w:bookmarkStart w:name="heading_19" w:id="19"/>
      <w:r>
        <w:rPr>
          <w:rFonts w:eastAsia="等线" w:ascii="Arial" w:cs="Arial" w:hAnsi="Arial"/>
          <w:b w:val="true"/>
          <w:sz w:val="30"/>
        </w:rPr>
        <w:t>1.5.4、测试</w:t>
      </w:r>
      <w:bookmarkEnd w:id="19"/>
    </w:p>
    <w:p>
      <w:pPr>
        <w:spacing w:before="120" w:after="120" w:line="288" w:lineRule="auto"/>
        <w:ind w:left="0"/>
        <w:jc w:val="left"/>
      </w:pPr>
      <w:r>
        <w:rPr>
          <w:rFonts w:eastAsia="等线" w:ascii="Arial" w:cs="Arial" w:hAnsi="Arial"/>
          <w:sz w:val="22"/>
        </w:rPr>
        <w:t>启动之时不要忘记，需要启动保司的模拟服务器：</w:t>
      </w:r>
    </w:p>
    <w:p>
      <w:pPr>
        <w:spacing w:before="120" w:after="120" w:line="288" w:lineRule="auto"/>
        <w:ind w:left="0"/>
        <w:jc w:val="left"/>
      </w:pPr>
      <w:r>
        <w:rPr>
          <w:rFonts w:eastAsia="等线" w:ascii="Arial" w:cs="Arial" w:hAnsi="Arial"/>
          <w:sz w:val="22"/>
        </w:rPr>
        <w:t xml:space="preserve">打开第一天 </w:t>
      </w:r>
      <w:r>
        <w:rPr>
          <w:rFonts w:eastAsia="Consolas" w:ascii="Consolas" w:cs="Consolas" w:hAnsi="Consolas"/>
          <w:sz w:val="22"/>
          <w:shd w:fill="EFF0F1"/>
        </w:rPr>
        <w:t>资料/代码/picc-simulate</w:t>
      </w:r>
      <w:r>
        <w:rPr>
          <w:rFonts w:eastAsia="等线" w:ascii="Arial" w:cs="Arial" w:hAnsi="Arial"/>
          <w:sz w:val="22"/>
        </w:rPr>
        <w:t xml:space="preserve"> 并启动。</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在优化后；再次进行投保，也就是点击下一步；其耗时情况如下：</w:t>
      </w:r>
    </w:p>
    <w:p>
      <w:pPr>
        <w:spacing w:before="120" w:after="120" w:line="288" w:lineRule="auto"/>
        <w:ind w:left="0"/>
        <w:jc w:val="center"/>
      </w:pPr>
      <w:r>
        <w:drawing>
          <wp:inline distT="0" distR="0" distB="0" distL="0">
            <wp:extent cx="5257800" cy="12763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1276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 4.92秒 优化到 4.61秒；因为我们优化的动作并不大，所以提升也比较有限；提升了：8% 。这是都是系统启动之后第一次访问并投保的时间对比；多测试几次效果会有不同。</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继续优化方向</w:t>
      </w:r>
      <w:r>
        <w:rPr>
          <w:rFonts w:eastAsia="等线" w:ascii="Arial" w:cs="Arial" w:hAnsi="Arial"/>
          <w:sz w:val="22"/>
        </w:rPr>
        <w:t>：</w:t>
      </w:r>
    </w:p>
    <w:p>
      <w:pPr>
        <w:numPr>
          <w:numId w:val="36"/>
        </w:numPr>
        <w:spacing w:before="120" w:after="120" w:line="288" w:lineRule="auto"/>
        <w:ind w:left="0"/>
        <w:jc w:val="left"/>
      </w:pPr>
      <w:r>
        <w:rPr>
          <w:rFonts w:eastAsia="等线" w:ascii="Arial" w:cs="Arial" w:hAnsi="Arial"/>
          <w:b w:val="true"/>
          <w:sz w:val="22"/>
        </w:rPr>
        <w:t>合同订单</w:t>
      </w:r>
      <w:r>
        <w:rPr>
          <w:rFonts w:eastAsia="等线" w:ascii="Arial" w:cs="Arial" w:hAnsi="Arial"/>
          <w:sz w:val="22"/>
        </w:rPr>
        <w:t xml:space="preserve"> 可以异步处理；由于是本地数据库操作，所以假设操作失败的话，有补偿操作则不加入全局事务也是可以的</w:t>
      </w:r>
    </w:p>
    <w:p>
      <w:pPr>
        <w:numPr>
          <w:numId w:val="37"/>
        </w:numPr>
        <w:spacing w:before="120" w:after="120" w:line="288" w:lineRule="auto"/>
        <w:ind w:left="0"/>
        <w:jc w:val="left"/>
      </w:pPr>
      <w:r>
        <w:rPr>
          <w:rFonts w:eastAsia="等线" w:ascii="Arial" w:cs="Arial" w:hAnsi="Arial"/>
          <w:b w:val="true"/>
          <w:sz w:val="22"/>
        </w:rPr>
        <w:t>批量保存投保人</w:t>
      </w:r>
      <w:r>
        <w:rPr>
          <w:rFonts w:eastAsia="等线" w:ascii="Arial" w:cs="Arial" w:hAnsi="Arial"/>
          <w:sz w:val="22"/>
        </w:rPr>
        <w:t xml:space="preserve">   可以异步处理；由于是本地数据库操作，所以假设操作失败的话，有补偿操作则不加入全局事务也是可以的</w:t>
      </w:r>
    </w:p>
    <w:p>
      <w:pPr>
        <w:numPr>
          <w:numId w:val="38"/>
        </w:numPr>
        <w:spacing w:before="120" w:after="120" w:line="288" w:lineRule="auto"/>
        <w:ind w:left="0"/>
        <w:jc w:val="left"/>
      </w:pPr>
      <w:r>
        <w:rPr>
          <w:rFonts w:eastAsia="等线" w:ascii="Arial" w:cs="Arial" w:hAnsi="Arial"/>
          <w:sz w:val="22"/>
        </w:rPr>
        <w:t>再有就是：参数预处理 时大量的查询，也是突破口</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color w:val="d83931"/>
                <w:sz w:val="22"/>
              </w:rPr>
              <w:t>面试问题</w:t>
            </w:r>
          </w:p>
          <w:p>
            <w:pPr>
              <w:spacing w:before="120" w:after="120" w:line="288" w:lineRule="auto"/>
              <w:ind w:left="0"/>
              <w:jc w:val="left"/>
            </w:pPr>
            <w:r>
              <w:rPr>
                <w:rFonts w:eastAsia="等线" w:ascii="Arial" w:cs="Arial" w:hAnsi="Arial"/>
                <w:b w:val="true"/>
                <w:sz w:val="22"/>
              </w:rPr>
              <w:t>你使用过线程池吗？核心参数有哪些？哪些地方使用到了？</w:t>
            </w:r>
          </w:p>
          <w:p>
            <w:pPr>
              <w:spacing w:before="120" w:after="120" w:line="288" w:lineRule="auto"/>
              <w:ind w:left="0"/>
              <w:jc w:val="left"/>
            </w:pPr>
            <w:r>
              <w:rPr>
                <w:rFonts w:eastAsia="等线" w:ascii="Arial" w:cs="Arial" w:hAnsi="Arial"/>
                <w:sz w:val="22"/>
              </w:rPr>
              <w:t>有；ThreadPoolExecutor 创建；7个参数；核心线程数、最大线程数、空闲线程存活时间、空闲时间单位、工作队列、线程工厂、拒绝策略；</w:t>
            </w:r>
          </w:p>
          <w:p>
            <w:pPr>
              <w:spacing w:before="120" w:after="120" w:line="288" w:lineRule="auto"/>
              <w:ind w:left="0"/>
              <w:jc w:val="left"/>
            </w:pPr>
            <w:r>
              <w:rPr>
                <w:rFonts w:eastAsia="等线" w:ascii="Arial" w:cs="Arial" w:hAnsi="Arial"/>
                <w:sz w:val="22"/>
              </w:rPr>
              <w:t>在用户投保的时候使用了；投保时间过长，大概需要2.6秒左右；分析之后对投保的流程进行梳理；</w:t>
            </w:r>
          </w:p>
          <w:p>
            <w:pPr>
              <w:spacing w:before="120" w:after="120" w:line="288" w:lineRule="auto"/>
              <w:ind w:left="0"/>
              <w:jc w:val="left"/>
            </w:pPr>
            <w:r>
              <w:rPr>
                <w:rFonts w:eastAsia="等线" w:ascii="Arial" w:cs="Arial" w:hAnsi="Arial"/>
                <w:sz w:val="22"/>
              </w:rPr>
              <w:t>1、参数的预处理；原来的查询为了方便大量查询了不必要的关联数据，比如：给付方案、方案保障项等暂时不需要校验的数据</w:t>
            </w:r>
          </w:p>
          <w:p>
            <w:pPr>
              <w:spacing w:before="120" w:after="120" w:line="288" w:lineRule="auto"/>
              <w:ind w:left="0"/>
              <w:jc w:val="left"/>
            </w:pPr>
            <w:r>
              <w:rPr>
                <w:rFonts w:eastAsia="等线" w:ascii="Arial" w:cs="Arial" w:hAnsi="Arial"/>
                <w:sz w:val="22"/>
              </w:rPr>
              <w:t>2、合同审批调用方式：原来直接通过httpclient访问，改造成使用okhttp并配置了线程池</w:t>
            </w:r>
          </w:p>
          <w:p>
            <w:pPr>
              <w:spacing w:before="120" w:after="120" w:line="288" w:lineRule="auto"/>
              <w:ind w:left="0"/>
              <w:jc w:val="left"/>
            </w:pPr>
            <w:r>
              <w:rPr>
                <w:rFonts w:eastAsia="等线" w:ascii="Arial" w:cs="Arial" w:hAnsi="Arial"/>
                <w:sz w:val="22"/>
              </w:rPr>
              <w:t>3、合同审批后状态的修改；原来更新了一个完整的大对象，所有数据更新，实际只有状态的更变；优化只更新状态</w:t>
            </w:r>
          </w:p>
          <w:p>
            <w:pPr>
              <w:spacing w:before="120" w:after="120" w:line="288" w:lineRule="auto"/>
              <w:ind w:left="0"/>
              <w:jc w:val="left"/>
            </w:pPr>
            <w:r>
              <w:rPr>
                <w:rFonts w:eastAsia="等线" w:ascii="Arial" w:cs="Arial" w:hAnsi="Arial"/>
                <w:sz w:val="22"/>
              </w:rPr>
              <w:t>4、合同订单、投保人的批量处理由主线程同步处理改为采用异步线程池处理</w:t>
            </w:r>
          </w:p>
          <w:p>
            <w:pPr>
              <w:spacing w:before="120" w:after="120" w:line="288" w:lineRule="auto"/>
              <w:ind w:left="0"/>
              <w:jc w:val="left"/>
            </w:pPr>
            <w:r>
              <w:rPr>
                <w:rFonts w:eastAsia="等线" w:ascii="Arial" w:cs="Arial" w:hAnsi="Arial"/>
                <w:sz w:val="22"/>
              </w:rPr>
              <w:t>5、订单未支付的延迟消息发送由同步改为异步线程池发送</w:t>
            </w:r>
          </w:p>
          <w:p>
            <w:pPr>
              <w:spacing w:before="120" w:after="120" w:line="288" w:lineRule="auto"/>
              <w:ind w:left="0"/>
              <w:jc w:val="left"/>
            </w:pPr>
          </w:p>
          <w:p>
            <w:pPr>
              <w:spacing w:before="120" w:after="120" w:line="288" w:lineRule="auto"/>
              <w:ind w:left="0"/>
              <w:jc w:val="left"/>
            </w:pPr>
            <w:r>
              <w:rPr>
                <w:rFonts w:eastAsia="等线" w:ascii="Arial" w:cs="Arial" w:hAnsi="Arial"/>
                <w:sz w:val="22"/>
              </w:rPr>
              <w:t>花费了半个月时间；我先梳理原来的投保流程；因为投保是保险的核心流程，所以花了一周才梳理完，然后再提出改造方案和组长也探讨过；没有问题就按照上述的方式去优化；再反复测试。从原来的2.6秒优化到900毫秒；提升 65% 的投保效率。</w:t>
            </w:r>
          </w:p>
          <w:p>
            <w:pPr>
              <w:spacing w:before="120" w:after="120" w:line="288" w:lineRule="auto"/>
              <w:ind w:left="0"/>
              <w:jc w:val="left"/>
            </w:pPr>
          </w:p>
          <w:p>
            <w:pPr>
              <w:spacing w:before="120" w:after="120" w:line="288" w:lineRule="auto"/>
              <w:ind w:left="0"/>
              <w:jc w:val="left"/>
            </w:pPr>
            <w:r>
              <w:rPr>
                <w:rFonts w:eastAsia="等线" w:ascii="Arial" w:cs="Arial" w:hAnsi="Arial"/>
                <w:sz w:val="22"/>
              </w:rPr>
              <w:t>现在会答了吗？</w:t>
            </w:r>
          </w:p>
        </w:tc>
      </w:tr>
    </w:tbl>
    <w:p>
      <w:pPr>
        <w:pStyle w:val="2"/>
        <w:spacing w:before="320" w:after="120" w:line="288" w:lineRule="auto"/>
        <w:ind w:left="0"/>
        <w:jc w:val="left"/>
        <w:outlineLvl w:val="1"/>
      </w:pPr>
      <w:bookmarkStart w:name="heading_20" w:id="20"/>
      <w:r>
        <w:rPr>
          <w:rFonts w:eastAsia="等线" w:ascii="Arial" w:cs="Arial" w:hAnsi="Arial"/>
          <w:b w:val="true"/>
          <w:sz w:val="32"/>
        </w:rPr>
        <w:t>1.6、小结</w:t>
      </w:r>
      <w:bookmarkEnd w:id="20"/>
    </w:p>
    <w:p>
      <w:pPr>
        <w:spacing w:before="120" w:after="120" w:line="288" w:lineRule="auto"/>
        <w:ind w:left="0"/>
        <w:jc w:val="left"/>
      </w:pPr>
      <w:r>
        <w:rPr>
          <w:rFonts w:eastAsia="等线" w:ascii="Arial" w:cs="Arial" w:hAnsi="Arial"/>
          <w:sz w:val="22"/>
        </w:rPr>
        <w:t>在这个章节中；主要梳理了</w:t>
      </w:r>
      <w:r>
        <w:rPr>
          <w:rFonts w:eastAsia="Consolas" w:ascii="Consolas" w:cs="Consolas" w:hAnsi="Consolas"/>
          <w:sz w:val="22"/>
          <w:shd w:fill="EFF0F1"/>
        </w:rPr>
        <w:t>用户投保</w:t>
      </w:r>
      <w:r>
        <w:rPr>
          <w:rFonts w:eastAsia="等线" w:ascii="Arial" w:cs="Arial" w:hAnsi="Arial"/>
          <w:sz w:val="22"/>
        </w:rPr>
        <w:t>的主流程：</w:t>
      </w:r>
    </w:p>
    <w:p>
      <w:pPr>
        <w:spacing w:before="120" w:after="120" w:line="288" w:lineRule="auto"/>
        <w:ind w:left="0"/>
        <w:jc w:val="center"/>
      </w:pPr>
      <w:r>
        <w:drawing>
          <wp:inline distT="0" distR="0" distB="0" distL="0">
            <wp:extent cx="5257800" cy="3714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371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在上述流程中；先主要分析、查看了</w:t>
      </w:r>
      <w:r>
        <w:rPr>
          <w:rFonts w:eastAsia="Consolas" w:ascii="Consolas" w:cs="Consolas" w:hAnsi="Consolas"/>
          <w:sz w:val="22"/>
          <w:shd w:fill="EFF0F1"/>
        </w:rPr>
        <w:t>生成合同</w:t>
      </w:r>
      <w:r>
        <w:rPr>
          <w:rFonts w:eastAsia="等线" w:ascii="Arial" w:cs="Arial" w:hAnsi="Arial"/>
          <w:sz w:val="22"/>
        </w:rPr>
        <w:t>的需求、数据库表结构和代码。</w:t>
      </w:r>
    </w:p>
    <w:p>
      <w:pPr>
        <w:spacing w:before="120" w:after="120" w:line="288" w:lineRule="auto"/>
        <w:ind w:left="0"/>
        <w:jc w:val="left"/>
      </w:pPr>
      <w:r>
        <w:rPr>
          <w:rFonts w:eastAsia="等线" w:ascii="Arial" w:cs="Arial" w:hAnsi="Arial"/>
          <w:sz w:val="22"/>
        </w:rPr>
        <w:t>而上述流程中的</w:t>
      </w:r>
      <w:r>
        <w:rPr>
          <w:rFonts w:eastAsia="Consolas" w:ascii="Consolas" w:cs="Consolas" w:hAnsi="Consolas"/>
          <w:sz w:val="22"/>
          <w:shd w:fill="EFF0F1"/>
        </w:rPr>
        <w:t xml:space="preserve"> 第2步 保司承保</w:t>
      </w:r>
      <w:r>
        <w:rPr>
          <w:rFonts w:eastAsia="等线" w:ascii="Arial" w:cs="Arial" w:hAnsi="Arial"/>
          <w:sz w:val="22"/>
        </w:rPr>
        <w:t xml:space="preserve"> 需要商务与对应的保险公司谈判洽谈，并调用它接口实现保险合同的审核、承保，承保之后会返回合同的状态更新保存的合同状态。</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说明</w:t>
            </w:r>
            <w:r>
              <w:rPr>
                <w:rFonts w:eastAsia="等线" w:ascii="Arial" w:cs="Arial" w:hAnsi="Arial"/>
                <w:sz w:val="22"/>
              </w:rPr>
              <w:t>：</w:t>
            </w:r>
          </w:p>
          <w:p>
            <w:pPr>
              <w:spacing w:before="120" w:after="120" w:line="288" w:lineRule="auto"/>
              <w:ind w:left="0"/>
              <w:jc w:val="left"/>
            </w:pPr>
            <w:r>
              <w:rPr>
                <w:rFonts w:eastAsia="等线" w:ascii="Arial" w:cs="Arial" w:hAnsi="Arial"/>
                <w:sz w:val="22"/>
              </w:rPr>
              <w:t>保司承保；使用了外部项目进行模拟。大家在使用的时候时候需要将 “资料/代码/picc-simulate” 使用IDEA新的工程打开；然后启动 com.itheima.picc.simulate.PICCSimulateApp 即可。</w:t>
            </w:r>
          </w:p>
        </w:tc>
      </w:tr>
    </w:tbl>
    <w:p>
      <w:pPr>
        <w:pStyle w:val="1"/>
        <w:spacing w:before="380" w:after="140" w:line="288" w:lineRule="auto"/>
        <w:ind w:left="0"/>
        <w:jc w:val="left"/>
        <w:outlineLvl w:val="0"/>
      </w:pPr>
      <w:bookmarkStart w:name="heading_21" w:id="21"/>
      <w:r>
        <w:rPr>
          <w:rFonts w:eastAsia="等线" w:ascii="Arial" w:cs="Arial" w:hAnsi="Arial"/>
          <w:b w:val="true"/>
          <w:sz w:val="36"/>
        </w:rPr>
        <w:t>2、合同订单</w:t>
      </w:r>
      <w:bookmarkEnd w:id="21"/>
    </w:p>
    <w:p>
      <w:pPr>
        <w:pStyle w:val="2"/>
        <w:spacing w:before="320" w:after="120" w:line="288" w:lineRule="auto"/>
        <w:ind w:left="0"/>
        <w:jc w:val="left"/>
        <w:outlineLvl w:val="1"/>
      </w:pPr>
      <w:bookmarkStart w:name="heading_22" w:id="22"/>
      <w:r>
        <w:rPr>
          <w:rFonts w:eastAsia="等线" w:ascii="Arial" w:cs="Arial" w:hAnsi="Arial"/>
          <w:b w:val="true"/>
          <w:sz w:val="32"/>
        </w:rPr>
        <w:t>2.1、需求分析</w:t>
      </w:r>
      <w:bookmarkEnd w:id="22"/>
    </w:p>
    <w:p>
      <w:pPr>
        <w:spacing w:before="120" w:after="120" w:line="288" w:lineRule="auto"/>
        <w:ind w:left="0"/>
        <w:jc w:val="left"/>
      </w:pPr>
      <w:r>
        <w:rPr>
          <w:rFonts w:eastAsia="等线" w:ascii="Arial" w:cs="Arial" w:hAnsi="Arial"/>
          <w:sz w:val="22"/>
        </w:rPr>
        <w:t>按照上述的流程分析；合同生成后，我们需要按照合同的内容生成对应用于支付的合同订单，我们来看下整个合同订单的生成流程：</w:t>
      </w:r>
    </w:p>
    <w:p>
      <w:pPr>
        <w:spacing w:before="120" w:after="120" w:line="288" w:lineRule="auto"/>
        <w:ind w:left="0"/>
        <w:jc w:val="center"/>
      </w:pPr>
      <w:r>
        <w:drawing>
          <wp:inline distT="0" distR="0" distB="0" distL="0">
            <wp:extent cx="5257800" cy="370522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257800" cy="3705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其中有几个比较关键的参数：</w:t>
      </w:r>
    </w:p>
    <w:p>
      <w:pPr>
        <w:numPr>
          <w:numId w:val="39"/>
        </w:numPr>
        <w:spacing w:before="120" w:after="120" w:line="288" w:lineRule="auto"/>
        <w:ind w:left="0"/>
        <w:jc w:val="left"/>
      </w:pPr>
      <w:r>
        <w:rPr>
          <w:rFonts w:eastAsia="等线" w:ascii="Arial" w:cs="Arial" w:hAnsi="Arial"/>
          <w:b w:val="true"/>
          <w:sz w:val="22"/>
        </w:rPr>
        <w:t>计划时间</w:t>
      </w:r>
      <w:r>
        <w:rPr>
          <w:rFonts w:eastAsia="等线" w:ascii="Arial" w:cs="Arial" w:hAnsi="Arial"/>
          <w:sz w:val="22"/>
        </w:rPr>
        <w:t>：需要按照每个周期间隔分析出每期的</w:t>
      </w:r>
      <w:r>
        <w:rPr>
          <w:rFonts w:eastAsia="等线" w:ascii="Arial" w:cs="Arial" w:hAnsi="Arial"/>
          <w:b w:val="true"/>
          <w:sz w:val="22"/>
        </w:rPr>
        <w:t>计划执行</w:t>
      </w:r>
      <w:r>
        <w:rPr>
          <w:rFonts w:eastAsia="等线" w:ascii="Arial" w:cs="Arial" w:hAnsi="Arial"/>
          <w:sz w:val="22"/>
        </w:rPr>
        <w:t>时间</w:t>
      </w:r>
    </w:p>
    <w:p>
      <w:pPr>
        <w:numPr>
          <w:numId w:val="40"/>
        </w:numPr>
        <w:spacing w:before="120" w:after="120" w:line="288" w:lineRule="auto"/>
        <w:ind w:left="0"/>
        <w:jc w:val="left"/>
      </w:pPr>
      <w:r>
        <w:rPr>
          <w:rFonts w:eastAsia="等线" w:ascii="Arial" w:cs="Arial" w:hAnsi="Arial"/>
          <w:b w:val="true"/>
          <w:sz w:val="22"/>
        </w:rPr>
        <w:t>宽限期截止时间</w:t>
      </w:r>
      <w:r>
        <w:rPr>
          <w:rFonts w:eastAsia="等线" w:ascii="Arial" w:cs="Arial" w:hAnsi="Arial"/>
          <w:sz w:val="22"/>
        </w:rPr>
        <w:t>：在分期缴纳保险费的保险合同中，在首次缴付保险费以后，如果投保人在各分期到期没有缴费，保险公司将给予投保人的一段时间。通常，这个宽限期是60天。在这段时间内，只要投保人缴纳了保险费，保险合同就会继续有效。</w:t>
      </w:r>
      <w:r>
        <w:rPr>
          <w:rFonts w:eastAsia="等线" w:ascii="Arial" w:cs="Arial" w:hAnsi="Arial"/>
          <w:color w:val="245bdb"/>
          <w:sz w:val="22"/>
        </w:rPr>
        <w:t>每期计划时间按照款宽限间隔和宽限单位推算出</w:t>
      </w:r>
    </w:p>
    <w:p>
      <w:pPr>
        <w:numPr>
          <w:numId w:val="41"/>
        </w:numPr>
        <w:spacing w:before="120" w:after="120" w:line="288" w:lineRule="auto"/>
        <w:ind w:left="0"/>
        <w:jc w:val="left"/>
      </w:pPr>
      <w:r>
        <w:rPr>
          <w:rFonts w:eastAsia="等线" w:ascii="Arial" w:cs="Arial" w:hAnsi="Arial"/>
          <w:b w:val="true"/>
          <w:sz w:val="22"/>
        </w:rPr>
        <w:t>复效期截止时间</w:t>
      </w:r>
      <w:r>
        <w:rPr>
          <w:rFonts w:eastAsia="等线" w:ascii="Arial" w:cs="Arial" w:hAnsi="Arial"/>
          <w:sz w:val="22"/>
        </w:rPr>
        <w:t>：在保险合同因未按时缴纳费用等原因失效后的时间内，投保人可以向保险公司提出恢复保险合同效力的最后期限</w:t>
      </w:r>
      <w:r>
        <w:rPr>
          <w:rFonts w:eastAsia="等线" w:ascii="Arial" w:cs="Arial" w:hAnsi="Arial"/>
          <w:b w:val="true"/>
          <w:sz w:val="22"/>
        </w:rPr>
        <w:t>。</w:t>
      </w:r>
      <w:r>
        <w:rPr>
          <w:rFonts w:eastAsia="等线" w:ascii="Arial" w:cs="Arial" w:hAnsi="Arial"/>
          <w:color w:val="245bdb"/>
          <w:sz w:val="22"/>
        </w:rPr>
        <w:t>每期计划时间按照款复效间隔和复效单位推算出</w:t>
      </w:r>
    </w:p>
    <w:p>
      <w:pPr>
        <w:numPr>
          <w:numId w:val="42"/>
        </w:numPr>
        <w:spacing w:before="120" w:after="120" w:line="288" w:lineRule="auto"/>
        <w:ind w:left="0"/>
        <w:jc w:val="left"/>
      </w:pPr>
      <w:r>
        <w:rPr>
          <w:rFonts w:eastAsia="等线" w:ascii="Arial" w:cs="Arial" w:hAnsi="Arial"/>
          <w:b w:val="true"/>
          <w:sz w:val="22"/>
        </w:rPr>
        <w:t>利润分成</w:t>
      </w:r>
      <w:r>
        <w:rPr>
          <w:rFonts w:eastAsia="等线" w:ascii="Arial" w:cs="Arial" w:hAnsi="Arial"/>
          <w:sz w:val="22"/>
        </w:rPr>
        <w:t>：</w:t>
      </w:r>
      <w:r>
        <w:rPr>
          <w:rFonts w:eastAsia="等线" w:ascii="Arial" w:cs="Arial" w:hAnsi="Arial"/>
          <w:b w:val="true"/>
          <w:color w:val="d83931"/>
          <w:sz w:val="22"/>
        </w:rPr>
        <w:t>首期</w:t>
      </w:r>
      <w:r>
        <w:rPr>
          <w:rFonts w:eastAsia="等线" w:ascii="Arial" w:cs="Arial" w:hAnsi="Arial"/>
          <w:sz w:val="22"/>
        </w:rPr>
        <w:t>会按照保险发布时候指定的分成比例进行分成，其它期则不再需要计算也没有</w:t>
      </w:r>
    </w:p>
    <w:p>
      <w:pPr>
        <w:spacing w:before="120" w:after="120" w:line="288" w:lineRule="auto"/>
        <w:ind w:left="0"/>
        <w:jc w:val="left"/>
      </w:pPr>
    </w:p>
    <w:p>
      <w:pPr>
        <w:pStyle w:val="2"/>
        <w:spacing w:before="320" w:after="120" w:line="288" w:lineRule="auto"/>
        <w:ind w:left="0"/>
        <w:jc w:val="left"/>
        <w:outlineLvl w:val="1"/>
      </w:pPr>
      <w:bookmarkStart w:name="heading_23" w:id="23"/>
      <w:r>
        <w:rPr>
          <w:rFonts w:eastAsia="等线" w:ascii="Arial" w:cs="Arial" w:hAnsi="Arial"/>
          <w:b w:val="true"/>
          <w:sz w:val="32"/>
        </w:rPr>
        <w:t>2.2、数据库表设计</w:t>
      </w:r>
      <w:bookmarkEnd w:id="23"/>
    </w:p>
    <w:p>
      <w:pPr>
        <w:spacing w:before="120" w:after="120" w:line="288" w:lineRule="auto"/>
        <w:ind w:left="0"/>
        <w:jc w:val="left"/>
      </w:pPr>
      <w:r>
        <w:rPr>
          <w:rFonts w:eastAsia="等线" w:ascii="Arial" w:cs="Arial" w:hAnsi="Arial"/>
          <w:sz w:val="22"/>
        </w:rPr>
        <w:t>具体的合同订单数据库表如下：</w:t>
      </w:r>
    </w:p>
    <w:p>
      <w:pPr>
        <w:spacing w:before="120" w:after="120" w:line="288" w:lineRule="auto"/>
        <w:ind w:left="0"/>
        <w:jc w:val="center"/>
      </w:pPr>
      <w:r>
        <w:drawing>
          <wp:inline distT="0" distR="0" distB="0" distL="0">
            <wp:extent cx="5257800" cy="39909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257800" cy="3990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一个保险合同，可能对应有多个合同订单；因为如果是 </w:t>
      </w:r>
      <w:r>
        <w:rPr>
          <w:rFonts w:eastAsia="Consolas" w:ascii="Consolas" w:cs="Consolas" w:hAnsi="Consolas"/>
          <w:sz w:val="22"/>
          <w:shd w:fill="EFF0F1"/>
        </w:rPr>
        <w:t>按期缴纳</w:t>
      </w:r>
      <w:r>
        <w:rPr>
          <w:rFonts w:eastAsia="等线" w:ascii="Arial" w:cs="Arial" w:hAnsi="Arial"/>
          <w:sz w:val="22"/>
        </w:rPr>
        <w:t xml:space="preserve"> 的话；每一期都是一个合同订单。所以保险合同与合同订单的关系是：一对多</w:t>
      </w:r>
    </w:p>
    <w:p>
      <w:pPr>
        <w:spacing w:before="120" w:after="120" w:line="288" w:lineRule="auto"/>
        <w:ind w:left="0"/>
        <w:jc w:val="left"/>
      </w:pPr>
    </w:p>
    <w:p>
      <w:pPr>
        <w:pStyle w:val="2"/>
        <w:spacing w:before="320" w:after="120" w:line="288" w:lineRule="auto"/>
        <w:ind w:left="0"/>
        <w:jc w:val="left"/>
        <w:outlineLvl w:val="1"/>
      </w:pPr>
      <w:bookmarkStart w:name="heading_24" w:id="24"/>
      <w:r>
        <w:rPr>
          <w:rFonts w:eastAsia="等线" w:ascii="Arial" w:cs="Arial" w:hAnsi="Arial"/>
          <w:b w:val="true"/>
          <w:sz w:val="32"/>
        </w:rPr>
        <w:t>2.3、功能实现</w:t>
      </w:r>
      <w:bookmarkEnd w:id="24"/>
    </w:p>
    <w:p>
      <w:pPr>
        <w:spacing w:before="120" w:after="120" w:line="288" w:lineRule="auto"/>
        <w:ind w:left="0"/>
        <w:jc w:val="left"/>
      </w:pPr>
      <w:r>
        <w:rPr>
          <w:rFonts w:eastAsia="等线" w:ascii="Arial" w:cs="Arial" w:hAnsi="Arial"/>
          <w:sz w:val="22"/>
        </w:rPr>
        <w:t>具体创建合同订单的代码实现如下：</w:t>
      </w:r>
    </w:p>
    <w:p>
      <w:pPr>
        <w:spacing w:before="120" w:after="120" w:line="288" w:lineRule="auto"/>
        <w:ind w:left="0"/>
        <w:jc w:val="center"/>
      </w:pPr>
      <w:r>
        <w:drawing>
          <wp:inline distT="0" distR="0" distB="0" distL="0">
            <wp:extent cx="5257800" cy="216217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257800" cy="2162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再次跟进入到如下类方法中：</w:t>
      </w:r>
      <w:r>
        <w:rPr>
          <w:rFonts w:eastAsia="Consolas" w:ascii="Consolas" w:cs="Consolas" w:hAnsi="Consolas"/>
          <w:sz w:val="22"/>
          <w:shd w:fill="EFF0F1"/>
        </w:rPr>
        <w:t>com.itheima.sfbx.insurance.handler.impl.EarningsInsureHandler#createWarrantyOrderVO</w:t>
      </w:r>
    </w:p>
    <w:p>
      <w:pPr>
        <w:spacing w:before="120" w:after="120" w:line="288" w:lineRule="auto"/>
        <w:ind w:left="0"/>
        <w:jc w:val="center"/>
      </w:pPr>
      <w:r>
        <w:drawing>
          <wp:inline distT="0" distR="0" distB="0" distL="0">
            <wp:extent cx="5257800" cy="272415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257800" cy="2724150"/>
                    </a:xfrm>
                    <a:prstGeom prst="rect">
                      <a:avLst/>
                    </a:prstGeom>
                  </pic:spPr>
                </pic:pic>
              </a:graphicData>
            </a:graphic>
          </wp:inline>
        </w:drawing>
      </w:r>
    </w:p>
    <w:p>
      <w:pPr>
        <w:pStyle w:val="2"/>
        <w:spacing w:before="320" w:after="120" w:line="288" w:lineRule="auto"/>
        <w:ind w:left="0"/>
        <w:jc w:val="left"/>
        <w:outlineLvl w:val="1"/>
      </w:pPr>
      <w:bookmarkStart w:name="heading_25" w:id="25"/>
      <w:r>
        <w:rPr>
          <w:rFonts w:eastAsia="等线" w:ascii="Arial" w:cs="Arial" w:hAnsi="Arial"/>
          <w:b w:val="true"/>
          <w:sz w:val="32"/>
        </w:rPr>
        <w:t>2.4、小结</w:t>
      </w:r>
      <w:bookmarkEnd w:id="25"/>
    </w:p>
    <w:p>
      <w:pPr>
        <w:spacing w:before="120" w:after="120" w:line="288" w:lineRule="auto"/>
        <w:ind w:left="0"/>
        <w:jc w:val="left"/>
      </w:pPr>
      <w:r>
        <w:rPr>
          <w:rFonts w:eastAsia="等线" w:ascii="Arial" w:cs="Arial" w:hAnsi="Arial"/>
          <w:sz w:val="22"/>
        </w:rPr>
        <w:t xml:space="preserve">一个保险合同，根据 </w:t>
      </w:r>
      <w:r>
        <w:rPr>
          <w:rFonts w:eastAsia="Consolas" w:ascii="Consolas" w:cs="Consolas" w:hAnsi="Consolas"/>
          <w:sz w:val="22"/>
          <w:shd w:fill="EFF0F1"/>
        </w:rPr>
        <w:t>投入方式</w:t>
      </w:r>
      <w:r>
        <w:rPr>
          <w:rFonts w:eastAsia="等线" w:ascii="Arial" w:cs="Arial" w:hAnsi="Arial"/>
          <w:sz w:val="22"/>
        </w:rPr>
        <w:t xml:space="preserve"> 的不同会生成1或多个合同订单；而这些订单每个生成之后都是内容不可变的，这是作为支付的凭据。</w:t>
      </w:r>
    </w:p>
    <w:p>
      <w:pPr>
        <w:pStyle w:val="1"/>
        <w:spacing w:before="380" w:after="140" w:line="288" w:lineRule="auto"/>
        <w:ind w:left="0"/>
        <w:jc w:val="left"/>
        <w:outlineLvl w:val="0"/>
      </w:pPr>
      <w:bookmarkStart w:name="heading_26" w:id="26"/>
      <w:r>
        <w:rPr>
          <w:rFonts w:eastAsia="等线" w:ascii="Arial" w:cs="Arial" w:hAnsi="Arial"/>
          <w:b w:val="true"/>
          <w:sz w:val="36"/>
        </w:rPr>
        <w:t>3、取消合同</w:t>
      </w:r>
      <w:bookmarkEnd w:id="26"/>
    </w:p>
    <w:p>
      <w:pPr>
        <w:pStyle w:val="2"/>
        <w:spacing w:before="320" w:after="120" w:line="288" w:lineRule="auto"/>
        <w:ind w:left="0"/>
        <w:jc w:val="left"/>
        <w:outlineLvl w:val="1"/>
      </w:pPr>
      <w:bookmarkStart w:name="heading_27" w:id="27"/>
      <w:r>
        <w:rPr>
          <w:rFonts w:eastAsia="等线" w:ascii="Arial" w:cs="Arial" w:hAnsi="Arial"/>
          <w:b w:val="true"/>
          <w:sz w:val="32"/>
        </w:rPr>
        <w:t>3.1、需求分析</w:t>
      </w:r>
      <w:bookmarkEnd w:id="27"/>
    </w:p>
    <w:p>
      <w:pPr>
        <w:spacing w:before="120" w:after="120" w:line="288" w:lineRule="auto"/>
        <w:ind w:left="0"/>
        <w:jc w:val="left"/>
      </w:pPr>
      <w:r>
        <w:rPr>
          <w:rFonts w:eastAsia="等线" w:ascii="Arial" w:cs="Arial" w:hAnsi="Arial"/>
          <w:sz w:val="22"/>
        </w:rPr>
        <w:t>完成保险合同、合同订单后，如果用户10分钟内未进行支付，需要取消合同和订单。具体的分析流程如下：</w:t>
      </w:r>
    </w:p>
    <w:p>
      <w:pPr>
        <w:spacing w:before="120" w:after="120" w:line="288" w:lineRule="auto"/>
        <w:ind w:left="0"/>
        <w:jc w:val="center"/>
      </w:pPr>
      <w:r>
        <w:drawing>
          <wp:inline distT="0" distR="0" distB="0" distL="0">
            <wp:extent cx="5257800" cy="224790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5257800" cy="2247900"/>
                    </a:xfrm>
                    <a:prstGeom prst="rect">
                      <a:avLst/>
                    </a:prstGeom>
                  </pic:spPr>
                </pic:pic>
              </a:graphicData>
            </a:graphic>
          </wp:inline>
        </w:drawing>
      </w:r>
    </w:p>
    <w:p>
      <w:pPr>
        <w:numPr>
          <w:numId w:val="43"/>
        </w:numPr>
        <w:spacing w:before="120" w:after="120" w:line="288" w:lineRule="auto"/>
        <w:ind w:left="0"/>
        <w:jc w:val="left"/>
      </w:pPr>
      <w:r>
        <w:rPr>
          <w:rFonts w:eastAsia="等线" w:ascii="Arial" w:cs="Arial" w:hAnsi="Arial"/>
          <w:sz w:val="22"/>
        </w:rPr>
        <w:t>发送消息：</w:t>
      </w:r>
      <w:r>
        <w:rPr>
          <w:rFonts w:eastAsia="Consolas" w:ascii="Consolas" w:cs="Consolas" w:hAnsi="Consolas"/>
          <w:sz w:val="22"/>
          <w:shd w:fill="EFF0F1"/>
        </w:rPr>
        <w:t>insurance-app</w:t>
      </w:r>
      <w:r>
        <w:rPr>
          <w:rFonts w:eastAsia="等线" w:ascii="Arial" w:cs="Arial" w:hAnsi="Arial"/>
          <w:sz w:val="22"/>
        </w:rPr>
        <w:t xml:space="preserve"> 发送带有合同编号的延迟消息</w:t>
      </w:r>
    </w:p>
    <w:p>
      <w:pPr>
        <w:numPr>
          <w:numId w:val="44"/>
        </w:numPr>
        <w:spacing w:before="120" w:after="120" w:line="288" w:lineRule="auto"/>
        <w:ind w:left="0"/>
        <w:jc w:val="left"/>
      </w:pPr>
      <w:r>
        <w:rPr>
          <w:rFonts w:eastAsia="等线" w:ascii="Arial" w:cs="Arial" w:hAnsi="Arial"/>
          <w:sz w:val="22"/>
        </w:rPr>
        <w:t>接收消息：</w:t>
      </w:r>
      <w:r>
        <w:rPr>
          <w:rFonts w:eastAsia="Consolas" w:ascii="Consolas" w:cs="Consolas" w:hAnsi="Consolas"/>
          <w:sz w:val="22"/>
          <w:shd w:fill="EFF0F1"/>
        </w:rPr>
        <w:t>task-listener</w:t>
      </w:r>
      <w:r>
        <w:rPr>
          <w:rFonts w:eastAsia="等线" w:ascii="Arial" w:cs="Arial" w:hAnsi="Arial"/>
          <w:sz w:val="22"/>
        </w:rPr>
        <w:t xml:space="preserve"> 接收消息，调用 </w:t>
      </w:r>
      <w:r>
        <w:rPr>
          <w:rFonts w:eastAsia="Consolas" w:ascii="Consolas" w:cs="Consolas" w:hAnsi="Consolas"/>
          <w:sz w:val="22"/>
          <w:shd w:fill="EFF0F1"/>
        </w:rPr>
        <w:t>insurance-app</w:t>
      </w:r>
      <w:r>
        <w:rPr>
          <w:rFonts w:eastAsia="等线" w:ascii="Arial" w:cs="Arial" w:hAnsi="Arial"/>
          <w:sz w:val="22"/>
        </w:rPr>
        <w:t xml:space="preserve"> 提供的接口，根据支付状态，如果未支付的话则取消合同</w:t>
      </w:r>
    </w:p>
    <w:p>
      <w:pPr>
        <w:pStyle w:val="2"/>
        <w:spacing w:before="320" w:after="120" w:line="288" w:lineRule="auto"/>
        <w:ind w:left="0"/>
        <w:jc w:val="left"/>
        <w:outlineLvl w:val="1"/>
      </w:pPr>
      <w:bookmarkStart w:name="heading_28" w:id="28"/>
      <w:r>
        <w:rPr>
          <w:rFonts w:eastAsia="等线" w:ascii="Arial" w:cs="Arial" w:hAnsi="Arial"/>
          <w:b w:val="true"/>
          <w:sz w:val="32"/>
        </w:rPr>
        <w:t>3.2、发送延迟消息</w:t>
      </w:r>
      <w:bookmarkEnd w:id="28"/>
    </w:p>
    <w:p>
      <w:pPr>
        <w:spacing w:before="120" w:after="120" w:line="288" w:lineRule="auto"/>
        <w:ind w:left="0"/>
        <w:jc w:val="left"/>
      </w:pPr>
      <w:r>
        <w:rPr>
          <w:rFonts w:eastAsia="等线" w:ascii="Arial" w:cs="Arial" w:hAnsi="Arial"/>
          <w:sz w:val="22"/>
        </w:rPr>
        <w:t>根据SpringCloud Stream中发送信息的用法；如下三步骤可实现发送延迟消息：</w:t>
      </w:r>
    </w:p>
    <w:p>
      <w:pPr>
        <w:spacing w:before="120" w:after="120" w:line="288" w:lineRule="auto"/>
        <w:ind w:left="0"/>
        <w:jc w:val="left"/>
      </w:pPr>
      <w:r>
        <w:rPr>
          <w:rFonts w:eastAsia="等线" w:ascii="Arial" w:cs="Arial" w:hAnsi="Arial"/>
          <w:b w:val="true"/>
          <w:sz w:val="22"/>
        </w:rPr>
        <w:t>1）编写Source</w:t>
      </w:r>
    </w:p>
    <w:p>
      <w:pPr>
        <w:spacing w:before="120" w:after="120" w:line="288" w:lineRule="auto"/>
        <w:ind w:left="0"/>
        <w:jc w:val="center"/>
      </w:pPr>
      <w:r>
        <w:drawing>
          <wp:inline distT="0" distR="0" distB="0" distL="0">
            <wp:extent cx="5257800" cy="194310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5257800" cy="1943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开启Source接口的绑定</w:t>
      </w:r>
    </w:p>
    <w:p>
      <w:pPr>
        <w:spacing w:before="120" w:after="120" w:line="288" w:lineRule="auto"/>
        <w:ind w:left="0"/>
        <w:jc w:val="center"/>
      </w:pPr>
      <w:r>
        <w:drawing>
          <wp:inline distT="0" distR="0" distB="0" distL="0">
            <wp:extent cx="5257800" cy="158115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stretch>
                      <a:fillRect/>
                    </a:stretch>
                  </pic:blipFill>
                  <pic:spPr>
                    <a:xfrm>
                      <a:off x="0" y="0"/>
                      <a:ext cx="5257800" cy="15811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2）配置绑定</w:t>
      </w:r>
    </w:p>
    <w:p>
      <w:pPr>
        <w:spacing w:before="120" w:after="120" w:line="288" w:lineRule="auto"/>
        <w:ind w:left="0"/>
        <w:jc w:val="left"/>
      </w:pPr>
      <w:r>
        <w:rPr>
          <w:rFonts w:eastAsia="等线" w:ascii="Arial" w:cs="Arial" w:hAnsi="Arial"/>
          <w:sz w:val="22"/>
        </w:rPr>
        <w:t>在</w:t>
      </w:r>
      <w:r>
        <w:rPr>
          <w:rFonts w:eastAsia="等线" w:ascii="Arial" w:cs="Arial" w:hAnsi="Arial"/>
          <w:color w:val="d83931"/>
          <w:sz w:val="22"/>
        </w:rPr>
        <w:t>insurance-app模块</w:t>
      </w:r>
      <w:r>
        <w:rPr>
          <w:rFonts w:eastAsia="等线" w:ascii="Arial" w:cs="Arial" w:hAnsi="Arial"/>
          <w:sz w:val="22"/>
        </w:rPr>
        <w:t>的bootstrap.yml中引入关于springcloud-stream配置</w:t>
      </w:r>
    </w:p>
    <w:p>
      <w:pPr>
        <w:spacing w:before="120" w:after="120" w:line="288" w:lineRule="auto"/>
        <w:ind w:left="0"/>
        <w:jc w:val="center"/>
      </w:pPr>
      <w:r>
        <w:drawing>
          <wp:inline distT="0" distR="0" distB="0" distL="0">
            <wp:extent cx="5257800" cy="2276475"/>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stretch>
                      <a:fillRect/>
                    </a:stretch>
                  </pic:blipFill>
                  <pic:spPr>
                    <a:xfrm>
                      <a:off x="0" y="0"/>
                      <a:ext cx="5257800" cy="2276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访问nacos查看对于发送源的配置：</w:t>
      </w:r>
      <w:r>
        <w:rPr>
          <w:rFonts w:eastAsia="等线" w:ascii="Arial" w:cs="Arial" w:hAnsi="Arial"/>
          <w:sz w:val="22"/>
        </w:rPr>
        <w:t>http://192.168.12.129:8848/nacos/#/configurationManagement?dataId=shared-stream-rabbit-source-warranty.yml&amp;group=&amp;appName=&amp;pageSize=&amp;pageNo=&amp;namespace=</w:t>
      </w:r>
    </w:p>
    <w:p>
      <w:pPr>
        <w:spacing w:before="120" w:after="120" w:line="288" w:lineRule="auto"/>
        <w:ind w:left="0"/>
        <w:jc w:val="center"/>
      </w:pPr>
      <w:r>
        <w:drawing>
          <wp:inline distT="0" distR="0" distB="0" distL="0">
            <wp:extent cx="5257800" cy="2647950"/>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stretch>
                      <a:fillRect/>
                    </a:stretch>
                  </pic:blipFill>
                  <pic:spPr>
                    <a:xfrm>
                      <a:off x="0" y="0"/>
                      <a:ext cx="5257800" cy="2647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配置后访问rabbitMQ也能看到对应的交换机和队列：</w:t>
      </w:r>
    </w:p>
    <w:p>
      <w:pPr>
        <w:spacing w:before="120" w:after="120" w:line="288" w:lineRule="auto"/>
        <w:ind w:left="0"/>
        <w:jc w:val="center"/>
      </w:pPr>
      <w:r>
        <w:drawing>
          <wp:inline distT="0" distR="0" distB="0" distL="0">
            <wp:extent cx="5257800" cy="2009775"/>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3"/>
                    <a:stretch>
                      <a:fillRect/>
                    </a:stretch>
                  </pic:blipFill>
                  <pic:spPr>
                    <a:xfrm>
                      <a:off x="0" y="0"/>
                      <a:ext cx="5257800" cy="2009775"/>
                    </a:xfrm>
                    <a:prstGeom prst="rect">
                      <a:avLst/>
                    </a:prstGeom>
                  </pic:spPr>
                </pic:pic>
              </a:graphicData>
            </a:graphic>
          </wp:inline>
        </w:drawing>
      </w:r>
    </w:p>
    <w:p>
      <w:pPr>
        <w:spacing w:before="120" w:after="120" w:line="288" w:lineRule="auto"/>
        <w:ind w:left="0"/>
        <w:jc w:val="center"/>
      </w:pPr>
      <w:r>
        <w:drawing>
          <wp:inline distT="0" distR="0" distB="0" distL="0">
            <wp:extent cx="5257800" cy="1685925"/>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4"/>
                    <a:stretch>
                      <a:fillRect/>
                    </a:stretch>
                  </pic:blipFill>
                  <pic:spPr>
                    <a:xfrm>
                      <a:off x="0" y="0"/>
                      <a:ext cx="5257800" cy="16859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3）发送延迟消息</w:t>
      </w:r>
    </w:p>
    <w:p>
      <w:pPr>
        <w:spacing w:before="120" w:after="120" w:line="288" w:lineRule="auto"/>
        <w:ind w:left="0"/>
        <w:jc w:val="center"/>
      </w:pPr>
      <w:r>
        <w:drawing>
          <wp:inline distT="0" distR="0" distB="0" distL="0">
            <wp:extent cx="5257800" cy="1724025"/>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5"/>
                    <a:stretch>
                      <a:fillRect/>
                    </a:stretch>
                  </pic:blipFill>
                  <pic:spPr>
                    <a:xfrm>
                      <a:off x="0" y="0"/>
                      <a:ext cx="5257800" cy="1724025"/>
                    </a:xfrm>
                    <a:prstGeom prst="rect">
                      <a:avLst/>
                    </a:prstGeom>
                  </pic:spPr>
                </pic:pic>
              </a:graphicData>
            </a:graphic>
          </wp:inline>
        </w:drawing>
      </w:r>
    </w:p>
    <w:p>
      <w:pPr>
        <w:pStyle w:val="2"/>
        <w:spacing w:before="320" w:after="120" w:line="288" w:lineRule="auto"/>
        <w:ind w:left="0"/>
        <w:jc w:val="left"/>
        <w:outlineLvl w:val="1"/>
      </w:pPr>
      <w:bookmarkStart w:name="heading_29" w:id="29"/>
      <w:r>
        <w:rPr>
          <w:rFonts w:eastAsia="等线" w:ascii="Arial" w:cs="Arial" w:hAnsi="Arial"/>
          <w:b w:val="true"/>
          <w:sz w:val="32"/>
        </w:rPr>
        <w:t>3.3、接收消息-取消合同</w:t>
      </w:r>
      <w:bookmarkEnd w:id="29"/>
    </w:p>
    <w:p>
      <w:pPr>
        <w:spacing w:before="120" w:after="120" w:line="288" w:lineRule="auto"/>
        <w:ind w:left="0"/>
        <w:jc w:val="left"/>
      </w:pPr>
      <w:r>
        <w:rPr>
          <w:rFonts w:eastAsia="等线" w:ascii="Arial" w:cs="Arial" w:hAnsi="Arial"/>
          <w:sz w:val="22"/>
        </w:rPr>
        <w:t>根据SpringCloud Stream中接受消息的用法；如下三步骤可实现接收消息：</w:t>
      </w:r>
    </w:p>
    <w:p>
      <w:pPr>
        <w:spacing w:before="120" w:after="120" w:line="288" w:lineRule="auto"/>
        <w:ind w:left="0"/>
        <w:jc w:val="left"/>
      </w:pPr>
      <w:r>
        <w:rPr>
          <w:rFonts w:eastAsia="等线" w:ascii="Arial" w:cs="Arial" w:hAnsi="Arial"/>
          <w:b w:val="true"/>
          <w:sz w:val="22"/>
        </w:rPr>
        <w:t>1）编写Sink类</w:t>
      </w:r>
    </w:p>
    <w:p>
      <w:pPr>
        <w:spacing w:before="120" w:after="120" w:line="288" w:lineRule="auto"/>
        <w:ind w:left="0"/>
        <w:jc w:val="center"/>
      </w:pPr>
      <w:r>
        <w:drawing>
          <wp:inline distT="0" distR="0" distB="0" distL="0">
            <wp:extent cx="5257800" cy="2076450"/>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6"/>
                    <a:stretch>
                      <a:fillRect/>
                    </a:stretch>
                  </pic:blipFill>
                  <pic:spPr>
                    <a:xfrm>
                      <a:off x="0" y="0"/>
                      <a:ext cx="5257800" cy="2076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开启Sink接口的绑定</w:t>
      </w:r>
    </w:p>
    <w:p>
      <w:pPr>
        <w:spacing w:before="120" w:after="120" w:line="288" w:lineRule="auto"/>
        <w:ind w:left="0"/>
        <w:jc w:val="center"/>
      </w:pPr>
      <w:r>
        <w:drawing>
          <wp:inline distT="0" distR="0" distB="0" distL="0">
            <wp:extent cx="5257800" cy="1790700"/>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7"/>
                    <a:stretch>
                      <a:fillRect/>
                    </a:stretch>
                  </pic:blipFill>
                  <pic:spPr>
                    <a:xfrm>
                      <a:off x="0" y="0"/>
                      <a:ext cx="5257800" cy="17907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2）配置绑定</w:t>
      </w:r>
    </w:p>
    <w:p>
      <w:pPr>
        <w:spacing w:before="120" w:after="120" w:line="288" w:lineRule="auto"/>
        <w:ind w:left="0"/>
        <w:jc w:val="left"/>
      </w:pPr>
      <w:r>
        <w:rPr>
          <w:rFonts w:eastAsia="等线" w:ascii="Arial" w:cs="Arial" w:hAnsi="Arial"/>
          <w:sz w:val="22"/>
        </w:rPr>
        <w:t xml:space="preserve">在 </w:t>
      </w:r>
      <w:r>
        <w:rPr>
          <w:rFonts w:eastAsia="Consolas" w:ascii="Consolas" w:cs="Consolas" w:hAnsi="Consolas"/>
          <w:sz w:val="22"/>
          <w:shd w:fill="EFF0F1"/>
        </w:rPr>
        <w:t>task-listener</w:t>
      </w:r>
      <w:r>
        <w:rPr>
          <w:rFonts w:eastAsia="等线" w:ascii="Arial" w:cs="Arial" w:hAnsi="Arial"/>
          <w:sz w:val="22"/>
        </w:rPr>
        <w:t xml:space="preserve"> 中配置sink；需要在 bootstrap.yml 中引入关于springcloud-stream配置</w:t>
      </w:r>
    </w:p>
    <w:p>
      <w:pPr>
        <w:spacing w:before="120" w:after="120" w:line="288" w:lineRule="auto"/>
        <w:ind w:left="0"/>
        <w:jc w:val="center"/>
      </w:pPr>
      <w:r>
        <w:drawing>
          <wp:inline distT="0" distR="0" distB="0" distL="0">
            <wp:extent cx="5257800" cy="2609850"/>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8"/>
                    <a:stretch>
                      <a:fillRect/>
                    </a:stretch>
                  </pic:blipFill>
                  <pic:spPr>
                    <a:xfrm>
                      <a:off x="0" y="0"/>
                      <a:ext cx="5257800" cy="2609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在nacos的配置中心查看</w:t>
      </w:r>
      <w:r>
        <w:rPr>
          <w:rFonts w:eastAsia="等线" w:ascii="Arial" w:cs="Arial" w:hAnsi="Arial"/>
          <w:color w:val="d83931"/>
          <w:sz w:val="22"/>
        </w:rPr>
        <w:t>shared-stream-rabbit-sink-warranty.yml</w:t>
      </w:r>
      <w:r>
        <w:rPr>
          <w:rFonts w:eastAsia="等线" w:ascii="Arial" w:cs="Arial" w:hAnsi="Arial"/>
          <w:sz w:val="22"/>
        </w:rPr>
        <w:t>配置，</w:t>
      </w:r>
    </w:p>
    <w:p>
      <w:pPr>
        <w:spacing w:before="120" w:after="120" w:line="288" w:lineRule="auto"/>
        <w:ind w:left="0"/>
        <w:jc w:val="left"/>
      </w:pPr>
      <w:r>
        <w:rPr>
          <w:rFonts w:eastAsia="等线" w:ascii="Arial" w:cs="Arial" w:hAnsi="Arial"/>
          <w:sz w:val="22"/>
        </w:rPr>
        <w:t>http://192.168.12.129:8848/nacos/#/configurationManagement?dataId=shared-stream-rabbit-sink-warranty.yml&amp;group=&amp;appName=&amp;pageSize=&amp;pageNo=&amp;namespace=</w:t>
      </w:r>
    </w:p>
    <w:p>
      <w:pPr>
        <w:spacing w:before="120" w:after="120" w:line="288" w:lineRule="auto"/>
        <w:ind w:left="0"/>
        <w:jc w:val="left"/>
      </w:pPr>
      <w:r>
        <w:rPr>
          <w:rFonts w:eastAsia="等线" w:ascii="Arial" w:cs="Arial" w:hAnsi="Arial"/>
          <w:sz w:val="22"/>
        </w:rPr>
        <w:t>其内容如下：</w:t>
      </w:r>
    </w:p>
    <w:p>
      <w:pPr>
        <w:spacing w:before="120" w:after="120" w:line="288" w:lineRule="auto"/>
        <w:ind w:left="0"/>
        <w:jc w:val="center"/>
      </w:pPr>
      <w:r>
        <w:drawing>
          <wp:inline distT="0" distR="0" distB="0" distL="0">
            <wp:extent cx="5257800" cy="2667000"/>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39"/>
                    <a:stretch>
                      <a:fillRect/>
                    </a:stretch>
                  </pic:blipFill>
                  <pic:spPr>
                    <a:xfrm>
                      <a:off x="0" y="0"/>
                      <a:ext cx="5257800" cy="26670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3）编写消息监听器，接收消息</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task-listener</w:t>
      </w:r>
      <w:r>
        <w:rPr>
          <w:rFonts w:eastAsia="等线" w:ascii="Arial" w:cs="Arial" w:hAnsi="Arial"/>
          <w:sz w:val="22"/>
        </w:rPr>
        <w:t xml:space="preserve"> 编写消息监听器如下：</w:t>
      </w:r>
    </w:p>
    <w:p>
      <w:pPr>
        <w:spacing w:before="120" w:after="120" w:line="288" w:lineRule="auto"/>
        <w:ind w:left="0"/>
        <w:jc w:val="center"/>
      </w:pPr>
      <w:r>
        <w:drawing>
          <wp:inline distT="0" distR="0" distB="0" distL="0">
            <wp:extent cx="5257800" cy="2838450"/>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0"/>
                    <a:stretch>
                      <a:fillRect/>
                    </a:stretch>
                  </pic:blipFill>
                  <pic:spPr>
                    <a:xfrm>
                      <a:off x="0" y="0"/>
                      <a:ext cx="5257800" cy="2838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对应取消合同的业务逻辑：</w:t>
      </w:r>
    </w:p>
    <w:p>
      <w:pPr>
        <w:numPr>
          <w:numId w:val="45"/>
        </w:numPr>
        <w:spacing w:before="120" w:after="120" w:line="288" w:lineRule="auto"/>
        <w:ind w:left="0"/>
        <w:jc w:val="left"/>
      </w:pPr>
      <w:r>
        <w:rPr>
          <w:rFonts w:eastAsia="等线" w:ascii="Arial" w:cs="Arial" w:hAnsi="Arial"/>
          <w:sz w:val="22"/>
        </w:rPr>
        <w:t>判断当前合同的支付状态</w:t>
      </w:r>
    </w:p>
    <w:p>
      <w:pPr>
        <w:numPr>
          <w:numId w:val="46"/>
        </w:numPr>
        <w:spacing w:before="120" w:after="120" w:line="288" w:lineRule="auto"/>
        <w:ind w:left="0"/>
        <w:jc w:val="left"/>
      </w:pPr>
      <w:r>
        <w:rPr>
          <w:rFonts w:eastAsia="等线" w:ascii="Arial" w:cs="Arial" w:hAnsi="Arial"/>
          <w:sz w:val="22"/>
        </w:rPr>
        <w:t>如果未支付则删除保险合同、给付计划、被保人、合同订单、合同核保等</w:t>
      </w:r>
    </w:p>
    <w:p>
      <w:pPr>
        <w:spacing w:before="120" w:after="120" w:line="288" w:lineRule="auto"/>
        <w:ind w:left="0"/>
        <w:jc w:val="center"/>
      </w:pPr>
      <w:r>
        <w:drawing>
          <wp:inline distT="0" distR="0" distB="0" distL="0">
            <wp:extent cx="5257800" cy="2876550"/>
            <wp:docPr id="36"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1"/>
                    <a:stretch>
                      <a:fillRect/>
                    </a:stretch>
                  </pic:blipFill>
                  <pic:spPr>
                    <a:xfrm>
                      <a:off x="0" y="0"/>
                      <a:ext cx="5257800" cy="2876550"/>
                    </a:xfrm>
                    <a:prstGeom prst="rect">
                      <a:avLst/>
                    </a:prstGeom>
                  </pic:spPr>
                </pic:pic>
              </a:graphicData>
            </a:graphic>
          </wp:inline>
        </w:drawing>
      </w:r>
    </w:p>
    <w:p>
      <w:pPr>
        <w:pStyle w:val="2"/>
        <w:spacing w:before="320" w:after="120" w:line="288" w:lineRule="auto"/>
        <w:ind w:left="0"/>
        <w:jc w:val="left"/>
        <w:outlineLvl w:val="1"/>
      </w:pPr>
      <w:bookmarkStart w:name="heading_30" w:id="30"/>
      <w:r>
        <w:rPr>
          <w:rFonts w:eastAsia="等线" w:ascii="Arial" w:cs="Arial" w:hAnsi="Arial"/>
          <w:b w:val="true"/>
          <w:sz w:val="32"/>
        </w:rPr>
        <w:t>3.4、扩展需求</w:t>
      </w:r>
      <w:bookmarkEnd w:id="30"/>
    </w:p>
    <w:p>
      <w:pPr>
        <w:spacing w:before="120" w:after="120" w:line="288" w:lineRule="auto"/>
        <w:ind w:left="0"/>
        <w:jc w:val="left"/>
      </w:pPr>
      <w:r>
        <w:rPr>
          <w:rFonts w:eastAsia="等线" w:ascii="Arial" w:cs="Arial" w:hAnsi="Arial"/>
          <w:sz w:val="22"/>
        </w:rPr>
        <w:t>如果支付时间内未支付；需要给用户一个支付宽限时间2天；2天未支付才取消合同；应该怎么实现呢？说思路</w:t>
      </w:r>
    </w:p>
    <w:p>
      <w:pPr>
        <w:spacing w:before="120" w:after="120" w:line="288" w:lineRule="auto"/>
        <w:ind w:left="0"/>
        <w:jc w:val="left"/>
      </w:pPr>
    </w:p>
    <w:p>
      <w:pPr>
        <w:pStyle w:val="1"/>
        <w:spacing w:before="380" w:after="140" w:line="288" w:lineRule="auto"/>
        <w:ind w:left="0"/>
        <w:jc w:val="left"/>
        <w:outlineLvl w:val="0"/>
      </w:pPr>
      <w:bookmarkStart w:name="heading_31" w:id="31"/>
      <w:r>
        <w:rPr>
          <w:rFonts w:eastAsia="等线" w:ascii="Arial" w:cs="Arial" w:hAnsi="Arial"/>
          <w:b w:val="true"/>
          <w:sz w:val="36"/>
        </w:rPr>
        <w:t>4、作业&amp;问题</w:t>
      </w:r>
      <w:bookmarkEnd w:id="31"/>
    </w:p>
    <w:p>
      <w:pPr>
        <w:numPr>
          <w:numId w:val="47"/>
        </w:numPr>
        <w:spacing w:before="120" w:after="120" w:line="288" w:lineRule="auto"/>
        <w:ind w:left="0"/>
        <w:jc w:val="left"/>
      </w:pPr>
      <w:r>
        <w:rPr>
          <w:rFonts w:eastAsia="等线" w:ascii="Arial" w:cs="Arial" w:hAnsi="Arial"/>
          <w:sz w:val="22"/>
        </w:rPr>
        <w:t>合同是怎么处理的？上传、保存和展示</w:t>
      </w:r>
    </w:p>
    <w:p>
      <w:pPr>
        <w:numPr>
          <w:numId w:val="48"/>
        </w:numPr>
        <w:spacing w:before="120" w:after="120" w:line="288" w:lineRule="auto"/>
        <w:ind w:left="0"/>
        <w:jc w:val="left"/>
      </w:pPr>
      <w:r>
        <w:rPr>
          <w:rFonts w:eastAsia="等线" w:ascii="Arial" w:cs="Arial" w:hAnsi="Arial"/>
          <w:sz w:val="22"/>
        </w:rPr>
        <w:t>你使用过线程池吗？核心参数有哪些？哪些地方使用到了？</w:t>
      </w:r>
    </w:p>
    <w:p>
      <w:pPr>
        <w:numPr>
          <w:numId w:val="49"/>
        </w:numPr>
        <w:spacing w:before="120" w:after="120" w:line="288" w:lineRule="auto"/>
        <w:ind w:left="0"/>
        <w:jc w:val="left"/>
      </w:pPr>
      <w:r>
        <w:rPr>
          <w:rFonts w:eastAsia="等线" w:ascii="Arial" w:cs="Arial" w:hAnsi="Arial"/>
          <w:sz w:val="22"/>
        </w:rPr>
        <w:t>什么是宽限截止时间与复效截止时间</w:t>
      </w:r>
    </w:p>
    <w:p>
      <w:pPr>
        <w:numPr>
          <w:numId w:val="50"/>
        </w:numPr>
        <w:spacing w:before="120" w:after="120" w:line="288" w:lineRule="auto"/>
        <w:ind w:left="0"/>
        <w:jc w:val="left"/>
      </w:pPr>
      <w:r>
        <w:rPr>
          <w:rFonts w:eastAsia="等线" w:ascii="Arial" w:cs="Arial" w:hAnsi="Arial"/>
          <w:sz w:val="22"/>
        </w:rPr>
        <w:t>用户在投保时间过长情况下；会疯狂的刷新页面也就可能会出现生成多个保险合同的问题？该如何解决</w:t>
      </w:r>
    </w:p>
    <w:p>
      <w:pPr>
        <w:numPr>
          <w:numId w:val="51"/>
        </w:numPr>
        <w:spacing w:before="120" w:after="120" w:line="288" w:lineRule="auto"/>
        <w:ind w:left="0"/>
        <w:jc w:val="left"/>
      </w:pPr>
      <w:r>
        <w:rPr>
          <w:rFonts w:eastAsia="等线" w:ascii="Arial" w:cs="Arial" w:hAnsi="Arial"/>
          <w:sz w:val="22"/>
        </w:rPr>
        <w:t>在一个事务中使用了线程执行另外一个数据库操作的话；如果执行失败事务会回滚吗？</w:t>
      </w:r>
    </w:p>
    <w:p>
      <w:pPr>
        <w:numPr>
          <w:numId w:val="52"/>
        </w:numPr>
        <w:spacing w:before="120" w:after="120" w:line="288" w:lineRule="auto"/>
        <w:ind w:left="0"/>
        <w:jc w:val="left"/>
      </w:pPr>
      <w:r>
        <w:rPr>
          <w:rFonts w:eastAsia="等线" w:ascii="Arial" w:cs="Arial" w:hAnsi="Arial"/>
          <w:sz w:val="22"/>
        </w:rPr>
        <w:t>在项目中使用过分布式锁？分布式锁使用场景</w:t>
      </w:r>
    </w:p>
    <w:p>
      <w:pPr>
        <w:numPr>
          <w:numId w:val="53"/>
        </w:numPr>
        <w:spacing w:before="120" w:after="120" w:line="288" w:lineRule="auto"/>
        <w:ind w:left="453"/>
        <w:jc w:val="left"/>
      </w:pPr>
      <w:r>
        <w:rPr>
          <w:rFonts w:eastAsia="等线" w:ascii="Arial" w:cs="Arial" w:hAnsi="Arial"/>
          <w:sz w:val="22"/>
        </w:rPr>
        <w:t>取消合同的时候，有可能会收到多条消息（合同编号）</w:t>
      </w:r>
    </w:p>
    <w:p>
      <w:pPr>
        <w:numPr>
          <w:numId w:val="54"/>
        </w:numPr>
        <w:spacing w:before="120" w:after="120" w:line="288" w:lineRule="auto"/>
        <w:ind w:left="453"/>
        <w:jc w:val="left"/>
      </w:pPr>
      <w:r>
        <w:rPr>
          <w:rFonts w:eastAsia="等线" w:ascii="Arial" w:cs="Arial" w:hAnsi="Arial"/>
          <w:sz w:val="22"/>
        </w:rPr>
        <w:t>生成合同的时候，会发一个延迟消息30分钟；如果超时未支付的话；会收到至少6次消息；这样会多次取消合同；多次取消合同，会损耗服务器性能</w:t>
      </w:r>
    </w:p>
    <w:p>
      <w:pPr>
        <w:numPr>
          <w:numId w:val="55"/>
        </w:numPr>
        <w:spacing w:before="120" w:after="120" w:line="288" w:lineRule="auto"/>
        <w:ind w:left="453"/>
        <w:jc w:val="left"/>
      </w:pPr>
      <w:r>
        <w:rPr>
          <w:rFonts w:eastAsia="等线" w:ascii="Arial" w:cs="Arial" w:hAnsi="Arial"/>
          <w:sz w:val="22"/>
        </w:rPr>
        <w:t>所以在取消合同的代码中添加了分布式锁；使用的是redisson；（获取锁对象；redissonClient.getLock(合同编号）；redissonClient.tryLock() 加锁）</w:t>
      </w:r>
    </w:p>
    <w:p>
      <w:pPr>
        <w:numPr>
          <w:numId w:val="56"/>
        </w:numPr>
        <w:spacing w:before="120" w:after="120" w:line="288" w:lineRule="auto"/>
        <w:ind w:left="453"/>
        <w:jc w:val="left"/>
      </w:pPr>
      <w:r>
        <w:rPr>
          <w:rFonts w:eastAsia="等线" w:ascii="Arial" w:cs="Arial" w:hAnsi="Arial"/>
          <w:sz w:val="22"/>
        </w:rPr>
        <w:t>在取消完合同之后释放分布式锁  redissonClient.unlock(合同编号）</w:t>
      </w:r>
    </w:p>
    <w:p>
      <w:pPr>
        <w:numPr>
          <w:numId w:val="57"/>
        </w:numPr>
        <w:spacing w:before="120" w:after="120" w:line="288" w:lineRule="auto"/>
        <w:ind w:left="0"/>
        <w:jc w:val="left"/>
      </w:pPr>
      <w:r>
        <w:rPr>
          <w:rFonts w:eastAsia="等线" w:ascii="Arial" w:cs="Arial" w:hAnsi="Arial"/>
          <w:sz w:val="22"/>
        </w:rPr>
        <w:t>在项目使用过 try ... catch ... finally吗？</w:t>
      </w:r>
    </w:p>
    <w:p>
      <w:pPr>
        <w:numPr>
          <w:numId w:val="58"/>
        </w:numPr>
        <w:spacing w:before="120" w:after="120" w:line="288" w:lineRule="auto"/>
        <w:ind w:left="453"/>
        <w:jc w:val="left"/>
      </w:pPr>
      <w:r>
        <w:rPr>
          <w:rFonts w:eastAsia="等线" w:ascii="Arial" w:cs="Arial" w:hAnsi="Arial"/>
          <w:sz w:val="22"/>
        </w:rPr>
        <w:t>在取消合同的时候，避免分布式锁没有释放；所以使用了它；try 加锁， finally释放锁</w:t>
      </w:r>
    </w:p>
    <w:p>
      <w:pPr>
        <w:numPr>
          <w:numId w:val="59"/>
        </w:numPr>
        <w:spacing w:before="120" w:after="120" w:line="288" w:lineRule="auto"/>
        <w:ind w:left="0"/>
        <w:jc w:val="left"/>
      </w:pPr>
      <w:r>
        <w:rPr>
          <w:rFonts w:eastAsia="等线" w:ascii="Arial" w:cs="Arial" w:hAnsi="Arial"/>
          <w:b w:val="true"/>
          <w:sz w:val="22"/>
        </w:rPr>
        <w:t>简历职责-候选</w:t>
      </w:r>
      <w:r>
        <w:rPr>
          <w:rFonts w:eastAsia="等线" w:ascii="Arial" w:cs="Arial" w:hAnsi="Arial"/>
          <w:sz w:val="22"/>
        </w:rPr>
        <w:t>：优化app端用户选定保险方案之后的投保业务；用户投保的操作从原来的2.6秒优化到900毫秒；提升 65% 的投保效率。</w:t>
      </w:r>
    </w:p>
    <w:p>
      <w:pPr>
        <w:numPr>
          <w:numId w:val="60"/>
        </w:numPr>
        <w:spacing w:before="120" w:after="120" w:line="288" w:lineRule="auto"/>
        <w:ind w:left="0"/>
        <w:jc w:val="left"/>
      </w:pPr>
      <w:r>
        <w:rPr>
          <w:rFonts w:eastAsia="等线" w:ascii="Arial" w:cs="Arial" w:hAnsi="Arial"/>
          <w:b w:val="true"/>
          <w:sz w:val="22"/>
        </w:rPr>
        <w:t>简历职责-候选</w:t>
      </w:r>
      <w:r>
        <w:rPr>
          <w:rFonts w:eastAsia="等线" w:ascii="Arial" w:cs="Arial" w:hAnsi="Arial"/>
          <w:sz w:val="22"/>
        </w:rPr>
        <w:t>：配置RabbitMQ延迟插件，实现超时未支付的保险合同的取消业务；</w:t>
      </w:r>
    </w:p>
    <w:p>
      <w:pPr>
        <w:spacing w:before="120" w:after="120" w:line="288" w:lineRule="auto"/>
        <w:ind w:left="0"/>
        <w:jc w:val="left"/>
      </w:pPr>
    </w:p>
    <w:sectPr>
      <w:footerReference w:type="default" r:id="rId3"/>
      <w:headerReference w:type="default" r:id="rId4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34634">
    <w:lvl>
      <w:numFmt w:val="bullet"/>
      <w:suff w:val="tab"/>
      <w:lvlText w:val="•"/>
      <w:rPr>
        <w:color w:val="3370ff"/>
      </w:rPr>
    </w:lvl>
  </w:abstractNum>
  <w:abstractNum w:abstractNumId="134635">
    <w:lvl>
      <w:numFmt w:val="bullet"/>
      <w:suff w:val="tab"/>
      <w:lvlText w:val="•"/>
      <w:rPr>
        <w:color w:val="3370ff"/>
      </w:rPr>
    </w:lvl>
  </w:abstractNum>
  <w:abstractNum w:abstractNumId="134636">
    <w:lvl>
      <w:numFmt w:val="bullet"/>
      <w:suff w:val="tab"/>
      <w:lvlText w:val="•"/>
      <w:rPr>
        <w:color w:val="3370ff"/>
      </w:rPr>
    </w:lvl>
  </w:abstractNum>
  <w:abstractNum w:abstractNumId="134637">
    <w:lvl>
      <w:numFmt w:val="bullet"/>
      <w:suff w:val="tab"/>
      <w:lvlText w:val="•"/>
      <w:rPr>
        <w:color w:val="3370ff"/>
      </w:rPr>
    </w:lvl>
  </w:abstractNum>
  <w:abstractNum w:abstractNumId="134638">
    <w:lvl>
      <w:numFmt w:val="bullet"/>
      <w:suff w:val="tab"/>
      <w:lvlText w:val="•"/>
      <w:rPr>
        <w:color w:val="3370ff"/>
      </w:rPr>
    </w:lvl>
  </w:abstractNum>
  <w:abstractNum w:abstractNumId="134639">
    <w:lvl>
      <w:numFmt w:val="bullet"/>
      <w:suff w:val="tab"/>
      <w:lvlText w:val="•"/>
      <w:rPr>
        <w:color w:val="3370ff"/>
      </w:rPr>
    </w:lvl>
  </w:abstractNum>
  <w:abstractNum w:abstractNumId="134640">
    <w:lvl>
      <w:numFmt w:val="bullet"/>
      <w:suff w:val="tab"/>
      <w:lvlText w:val="•"/>
      <w:rPr>
        <w:color w:val="3370ff"/>
      </w:rPr>
    </w:lvl>
  </w:abstractNum>
  <w:abstractNum w:abstractNumId="134641">
    <w:lvl>
      <w:numFmt w:val="bullet"/>
      <w:suff w:val="tab"/>
      <w:lvlText w:val="￮"/>
      <w:rPr>
        <w:color w:val="3370ff"/>
      </w:rPr>
    </w:lvl>
  </w:abstractNum>
  <w:abstractNum w:abstractNumId="134642">
    <w:lvl>
      <w:numFmt w:val="bullet"/>
      <w:suff w:val="tab"/>
      <w:lvlText w:val="￮"/>
      <w:rPr>
        <w:color w:val="3370ff"/>
      </w:rPr>
    </w:lvl>
  </w:abstractNum>
  <w:abstractNum w:abstractNumId="134643">
    <w:lvl>
      <w:numFmt w:val="bullet"/>
      <w:suff w:val="tab"/>
      <w:lvlText w:val="￮"/>
      <w:rPr>
        <w:color w:val="3370ff"/>
      </w:rPr>
    </w:lvl>
  </w:abstractNum>
  <w:abstractNum w:abstractNumId="134644">
    <w:lvl>
      <w:numFmt w:val="bullet"/>
      <w:suff w:val="tab"/>
      <w:lvlText w:val="￮"/>
      <w:rPr>
        <w:color w:val="3370ff"/>
      </w:rPr>
    </w:lvl>
  </w:abstractNum>
  <w:abstractNum w:abstractNumId="134645">
    <w:lvl>
      <w:numFmt w:val="bullet"/>
      <w:suff w:val="tab"/>
      <w:lvlText w:val="•"/>
      <w:rPr>
        <w:color w:val="3370ff"/>
      </w:rPr>
    </w:lvl>
  </w:abstractNum>
  <w:abstractNum w:abstractNumId="134646">
    <w:lvl>
      <w:numFmt w:val="bullet"/>
      <w:suff w:val="tab"/>
      <w:lvlText w:val="•"/>
      <w:rPr>
        <w:color w:val="3370ff"/>
      </w:rPr>
    </w:lvl>
  </w:abstractNum>
  <w:abstractNum w:abstractNumId="134647">
    <w:lvl>
      <w:numFmt w:val="bullet"/>
      <w:suff w:val="tab"/>
      <w:lvlText w:val="•"/>
      <w:rPr>
        <w:color w:val="3370ff"/>
      </w:rPr>
    </w:lvl>
  </w:abstractNum>
  <w:abstractNum w:abstractNumId="134648">
    <w:lvl>
      <w:numFmt w:val="bullet"/>
      <w:suff w:val="tab"/>
      <w:lvlText w:val="•"/>
      <w:rPr>
        <w:color w:val="3370ff"/>
      </w:rPr>
    </w:lvl>
  </w:abstractNum>
  <w:abstractNum w:abstractNumId="134649">
    <w:lvl>
      <w:numFmt w:val="bullet"/>
      <w:suff w:val="tab"/>
      <w:lvlText w:val="•"/>
      <w:rPr>
        <w:color w:val="3370ff"/>
      </w:rPr>
    </w:lvl>
  </w:abstractNum>
  <w:abstractNum w:abstractNumId="134650">
    <w:lvl>
      <w:numFmt w:val="bullet"/>
      <w:suff w:val="tab"/>
      <w:lvlText w:val="•"/>
      <w:rPr>
        <w:color w:val="3370ff"/>
      </w:rPr>
    </w:lvl>
  </w:abstractNum>
  <w:abstractNum w:abstractNumId="134651">
    <w:lvl>
      <w:numFmt w:val="bullet"/>
      <w:suff w:val="tab"/>
      <w:lvlText w:val="•"/>
      <w:rPr>
        <w:color w:val="3370ff"/>
      </w:rPr>
    </w:lvl>
  </w:abstractNum>
  <w:abstractNum w:abstractNumId="134652">
    <w:lvl>
      <w:numFmt w:val="bullet"/>
      <w:suff w:val="tab"/>
      <w:lvlText w:val="•"/>
      <w:rPr>
        <w:color w:val="3370ff"/>
      </w:rPr>
    </w:lvl>
  </w:abstractNum>
  <w:abstractNum w:abstractNumId="134653">
    <w:lvl>
      <w:numFmt w:val="bullet"/>
      <w:suff w:val="tab"/>
      <w:lvlText w:val="•"/>
      <w:rPr>
        <w:color w:val="3370ff"/>
      </w:rPr>
    </w:lvl>
  </w:abstractNum>
  <w:abstractNum w:abstractNumId="134654">
    <w:lvl>
      <w:numFmt w:val="bullet"/>
      <w:suff w:val="tab"/>
      <w:lvlText w:val="•"/>
      <w:rPr>
        <w:color w:val="3370ff"/>
      </w:rPr>
    </w:lvl>
  </w:abstractNum>
  <w:abstractNum w:abstractNumId="134655">
    <w:lvl>
      <w:numFmt w:val="bullet"/>
      <w:suff w:val="tab"/>
      <w:lvlText w:val="•"/>
      <w:rPr>
        <w:color w:val="3370ff"/>
      </w:rPr>
    </w:lvl>
  </w:abstractNum>
  <w:abstractNum w:abstractNumId="134656">
    <w:lvl>
      <w:numFmt w:val="bullet"/>
      <w:suff w:val="tab"/>
      <w:lvlText w:val="•"/>
      <w:rPr>
        <w:color w:val="3370ff"/>
      </w:rPr>
    </w:lvl>
  </w:abstractNum>
  <w:abstractNum w:abstractNumId="134657">
    <w:lvl>
      <w:numFmt w:val="bullet"/>
      <w:suff w:val="tab"/>
      <w:lvlText w:val="•"/>
      <w:rPr>
        <w:color w:val="3370ff"/>
      </w:rPr>
    </w:lvl>
  </w:abstractNum>
  <w:abstractNum w:abstractNumId="134658">
    <w:lvl>
      <w:numFmt w:val="bullet"/>
      <w:suff w:val="tab"/>
      <w:lvlText w:val="￮"/>
      <w:rPr>
        <w:color w:val="3370ff"/>
      </w:rPr>
    </w:lvl>
  </w:abstractNum>
  <w:abstractNum w:abstractNumId="134659">
    <w:lvl>
      <w:numFmt w:val="bullet"/>
      <w:suff w:val="tab"/>
      <w:lvlText w:val="￮"/>
      <w:rPr>
        <w:color w:val="3370ff"/>
      </w:rPr>
    </w:lvl>
  </w:abstractNum>
  <w:abstractNum w:abstractNumId="134660">
    <w:lvl>
      <w:numFmt w:val="bullet"/>
      <w:suff w:val="tab"/>
      <w:lvlText w:val="￮"/>
      <w:rPr>
        <w:color w:val="3370ff"/>
      </w:rPr>
    </w:lvl>
  </w:abstractNum>
  <w:abstractNum w:abstractNumId="134661">
    <w:lvl>
      <w:numFmt w:val="bullet"/>
      <w:suff w:val="tab"/>
      <w:lvlText w:val="￮"/>
      <w:rPr>
        <w:color w:val="3370ff"/>
      </w:rPr>
    </w:lvl>
  </w:abstractNum>
  <w:abstractNum w:abstractNumId="134662">
    <w:lvl>
      <w:numFmt w:val="bullet"/>
      <w:suff w:val="tab"/>
      <w:lvlText w:val="•"/>
      <w:rPr>
        <w:color w:val="3370ff"/>
      </w:rPr>
    </w:lvl>
  </w:abstractNum>
  <w:abstractNum w:abstractNumId="134663">
    <w:lvl>
      <w:numFmt w:val="bullet"/>
      <w:suff w:val="tab"/>
      <w:lvlText w:val="•"/>
      <w:rPr>
        <w:color w:val="3370ff"/>
      </w:rPr>
    </w:lvl>
  </w:abstractNum>
  <w:abstractNum w:abstractNumId="134664">
    <w:lvl>
      <w:numFmt w:val="bullet"/>
      <w:suff w:val="tab"/>
      <w:lvlText w:val="•"/>
      <w:rPr>
        <w:color w:val="3370ff"/>
      </w:rPr>
    </w:lvl>
  </w:abstractNum>
  <w:abstractNum w:abstractNumId="134665">
    <w:lvl>
      <w:numFmt w:val="bullet"/>
      <w:suff w:val="tab"/>
      <w:lvlText w:val="•"/>
      <w:rPr>
        <w:color w:val="3370ff"/>
      </w:rPr>
    </w:lvl>
  </w:abstractNum>
  <w:abstractNum w:abstractNumId="134666">
    <w:lvl>
      <w:numFmt w:val="bullet"/>
      <w:suff w:val="tab"/>
      <w:lvlText w:val="•"/>
      <w:rPr>
        <w:color w:val="3370ff"/>
      </w:rPr>
    </w:lvl>
  </w:abstractNum>
  <w:abstractNum w:abstractNumId="134667">
    <w:lvl>
      <w:numFmt w:val="bullet"/>
      <w:suff w:val="tab"/>
      <w:lvlText w:val="•"/>
      <w:rPr>
        <w:color w:val="3370ff"/>
      </w:rPr>
    </w:lvl>
  </w:abstractNum>
  <w:abstractNum w:abstractNumId="134668">
    <w:lvl>
      <w:numFmt w:val="bullet"/>
      <w:suff w:val="tab"/>
      <w:lvlText w:val="•"/>
      <w:rPr>
        <w:color w:val="3370ff"/>
      </w:rPr>
    </w:lvl>
  </w:abstractNum>
  <w:abstractNum w:abstractNumId="134669">
    <w:lvl>
      <w:numFmt w:val="bullet"/>
      <w:suff w:val="tab"/>
      <w:lvlText w:val="•"/>
      <w:rPr>
        <w:color w:val="3370ff"/>
      </w:rPr>
    </w:lvl>
  </w:abstractNum>
  <w:abstractNum w:abstractNumId="134670">
    <w:lvl>
      <w:numFmt w:val="bullet"/>
      <w:suff w:val="tab"/>
      <w:lvlText w:val="•"/>
      <w:rPr>
        <w:color w:val="3370ff"/>
      </w:rPr>
    </w:lvl>
  </w:abstractNum>
  <w:abstractNum w:abstractNumId="134671">
    <w:lvl>
      <w:numFmt w:val="bullet"/>
      <w:suff w:val="tab"/>
      <w:lvlText w:val="•"/>
      <w:rPr>
        <w:color w:val="3370ff"/>
      </w:rPr>
    </w:lvl>
  </w:abstractNum>
  <w:abstractNum w:abstractNumId="134672">
    <w:lvl>
      <w:numFmt w:val="bullet"/>
      <w:suff w:val="tab"/>
      <w:lvlText w:val="•"/>
      <w:rPr>
        <w:color w:val="3370ff"/>
      </w:rPr>
    </w:lvl>
  </w:abstractNum>
  <w:abstractNum w:abstractNumId="134673">
    <w:lvl>
      <w:numFmt w:val="bullet"/>
      <w:suff w:val="tab"/>
      <w:lvlText w:val="•"/>
      <w:rPr>
        <w:color w:val="3370ff"/>
      </w:rPr>
    </w:lvl>
  </w:abstractNum>
  <w:abstractNum w:abstractNumId="134674">
    <w:lvl>
      <w:numFmt w:val="bullet"/>
      <w:suff w:val="tab"/>
      <w:lvlText w:val="•"/>
      <w:rPr>
        <w:color w:val="3370ff"/>
      </w:rPr>
    </w:lvl>
  </w:abstractNum>
  <w:abstractNum w:abstractNumId="134675">
    <w:lvl>
      <w:numFmt w:val="bullet"/>
      <w:suff w:val="tab"/>
      <w:lvlText w:val="•"/>
      <w:rPr>
        <w:color w:val="3370ff"/>
      </w:rPr>
    </w:lvl>
  </w:abstractNum>
  <w:abstractNum w:abstractNumId="134676">
    <w:lvl>
      <w:numFmt w:val="bullet"/>
      <w:suff w:val="tab"/>
      <w:lvlText w:val="•"/>
      <w:rPr>
        <w:color w:val="3370ff"/>
      </w:rPr>
    </w:lvl>
  </w:abstractNum>
  <w:abstractNum w:abstractNumId="134677">
    <w:lvl>
      <w:numFmt w:val="bullet"/>
      <w:suff w:val="tab"/>
      <w:lvlText w:val="•"/>
      <w:rPr>
        <w:color w:val="3370ff"/>
      </w:rPr>
    </w:lvl>
  </w:abstractNum>
  <w:abstractNum w:abstractNumId="134678">
    <w:lvl>
      <w:numFmt w:val="bullet"/>
      <w:suff w:val="tab"/>
      <w:lvlText w:val="•"/>
      <w:rPr>
        <w:color w:val="3370ff"/>
      </w:rPr>
    </w:lvl>
  </w:abstractNum>
  <w:abstractNum w:abstractNumId="134679">
    <w:lvl>
      <w:numFmt w:val="bullet"/>
      <w:suff w:val="tab"/>
      <w:lvlText w:val="•"/>
      <w:rPr>
        <w:color w:val="3370ff"/>
      </w:rPr>
    </w:lvl>
  </w:abstractNum>
  <w:abstractNum w:abstractNumId="134680">
    <w:lvl>
      <w:numFmt w:val="bullet"/>
      <w:suff w:val="tab"/>
      <w:lvlText w:val="•"/>
      <w:rPr>
        <w:color w:val="3370ff"/>
      </w:rPr>
    </w:lvl>
  </w:abstractNum>
  <w:abstractNum w:abstractNumId="134681">
    <w:lvl>
      <w:numFmt w:val="bullet"/>
      <w:suff w:val="tab"/>
      <w:lvlText w:val="•"/>
      <w:rPr>
        <w:color w:val="3370ff"/>
      </w:rPr>
    </w:lvl>
  </w:abstractNum>
  <w:abstractNum w:abstractNumId="134682">
    <w:lvl>
      <w:numFmt w:val="bullet"/>
      <w:suff w:val="tab"/>
      <w:lvlText w:val="•"/>
      <w:rPr>
        <w:color w:val="3370ff"/>
      </w:rPr>
    </w:lvl>
  </w:abstractNum>
  <w:abstractNum w:abstractNumId="134683">
    <w:lvl>
      <w:numFmt w:val="bullet"/>
      <w:suff w:val="tab"/>
      <w:lvlText w:val="•"/>
      <w:rPr>
        <w:color w:val="3370ff"/>
      </w:rPr>
    </w:lvl>
  </w:abstractNum>
  <w:abstractNum w:abstractNumId="134684">
    <w:lvl>
      <w:numFmt w:val="bullet"/>
      <w:suff w:val="tab"/>
      <w:lvlText w:val="•"/>
      <w:rPr>
        <w:color w:val="3370ff"/>
      </w:rPr>
    </w:lvl>
  </w:abstractNum>
  <w:abstractNum w:abstractNumId="134685">
    <w:lvl>
      <w:numFmt w:val="bullet"/>
      <w:suff w:val="tab"/>
      <w:lvlText w:val="•"/>
      <w:rPr>
        <w:color w:val="3370ff"/>
      </w:rPr>
    </w:lvl>
  </w:abstractNum>
  <w:abstractNum w:abstractNumId="134686">
    <w:lvl>
      <w:numFmt w:val="bullet"/>
      <w:suff w:val="tab"/>
      <w:lvlText w:val="￮"/>
      <w:rPr>
        <w:color w:val="3370ff"/>
      </w:rPr>
    </w:lvl>
  </w:abstractNum>
  <w:abstractNum w:abstractNumId="134687">
    <w:lvl>
      <w:numFmt w:val="bullet"/>
      <w:suff w:val="tab"/>
      <w:lvlText w:val="￮"/>
      <w:rPr>
        <w:color w:val="3370ff"/>
      </w:rPr>
    </w:lvl>
  </w:abstractNum>
  <w:abstractNum w:abstractNumId="134688">
    <w:lvl>
      <w:numFmt w:val="bullet"/>
      <w:suff w:val="tab"/>
      <w:lvlText w:val="￮"/>
      <w:rPr>
        <w:color w:val="3370ff"/>
      </w:rPr>
    </w:lvl>
  </w:abstractNum>
  <w:abstractNum w:abstractNumId="134689">
    <w:lvl>
      <w:numFmt w:val="bullet"/>
      <w:suff w:val="tab"/>
      <w:lvlText w:val="￮"/>
      <w:rPr>
        <w:color w:val="3370ff"/>
      </w:rPr>
    </w:lvl>
  </w:abstractNum>
  <w:abstractNum w:abstractNumId="134690">
    <w:lvl>
      <w:numFmt w:val="bullet"/>
      <w:suff w:val="tab"/>
      <w:lvlText w:val="•"/>
      <w:rPr>
        <w:color w:val="3370ff"/>
      </w:rPr>
    </w:lvl>
  </w:abstractNum>
  <w:abstractNum w:abstractNumId="134691">
    <w:lvl>
      <w:numFmt w:val="bullet"/>
      <w:suff w:val="tab"/>
      <w:lvlText w:val="￮"/>
      <w:rPr>
        <w:color w:val="3370ff"/>
      </w:rPr>
    </w:lvl>
  </w:abstractNum>
  <w:abstractNum w:abstractNumId="134692">
    <w:lvl>
      <w:numFmt w:val="bullet"/>
      <w:suff w:val="tab"/>
      <w:lvlText w:val="•"/>
      <w:rPr>
        <w:color w:val="3370ff"/>
      </w:rPr>
    </w:lvl>
  </w:abstractNum>
  <w:abstractNum w:abstractNumId="134693">
    <w:lvl>
      <w:numFmt w:val="bullet"/>
      <w:suff w:val="tab"/>
      <w:lvlText w:val="•"/>
      <w:rPr>
        <w:color w:val="3370ff"/>
      </w:rPr>
    </w:lvl>
  </w:abstractNum>
  <w:num w:numId="1">
    <w:abstractNumId w:val="134634"/>
  </w:num>
  <w:num w:numId="2">
    <w:abstractNumId w:val="134635"/>
  </w:num>
  <w:num w:numId="3">
    <w:abstractNumId w:val="134636"/>
  </w:num>
  <w:num w:numId="4">
    <w:abstractNumId w:val="134637"/>
  </w:num>
  <w:num w:numId="5">
    <w:abstractNumId w:val="134638"/>
  </w:num>
  <w:num w:numId="6">
    <w:abstractNumId w:val="134639"/>
  </w:num>
  <w:num w:numId="7">
    <w:abstractNumId w:val="134640"/>
  </w:num>
  <w:num w:numId="8">
    <w:abstractNumId w:val="134641"/>
  </w:num>
  <w:num w:numId="9">
    <w:abstractNumId w:val="134642"/>
  </w:num>
  <w:num w:numId="10">
    <w:abstractNumId w:val="134643"/>
  </w:num>
  <w:num w:numId="11">
    <w:abstractNumId w:val="134644"/>
  </w:num>
  <w:num w:numId="12">
    <w:abstractNumId w:val="134645"/>
  </w:num>
  <w:num w:numId="13">
    <w:abstractNumId w:val="134646"/>
  </w:num>
  <w:num w:numId="14">
    <w:abstractNumId w:val="134647"/>
  </w:num>
  <w:num w:numId="15">
    <w:abstractNumId w:val="134648"/>
  </w:num>
  <w:num w:numId="16">
    <w:abstractNumId w:val="134649"/>
  </w:num>
  <w:num w:numId="17">
    <w:abstractNumId w:val="134650"/>
  </w:num>
  <w:num w:numId="18">
    <w:abstractNumId w:val="134651"/>
  </w:num>
  <w:num w:numId="19">
    <w:abstractNumId w:val="134652"/>
  </w:num>
  <w:num w:numId="20">
    <w:abstractNumId w:val="134653"/>
  </w:num>
  <w:num w:numId="21">
    <w:abstractNumId w:val="134654"/>
  </w:num>
  <w:num w:numId="22">
    <w:abstractNumId w:val="134655"/>
  </w:num>
  <w:num w:numId="23">
    <w:abstractNumId w:val="134656"/>
  </w:num>
  <w:num w:numId="24">
    <w:abstractNumId w:val="134657"/>
  </w:num>
  <w:num w:numId="25">
    <w:abstractNumId w:val="134658"/>
  </w:num>
  <w:num w:numId="26">
    <w:abstractNumId w:val="134659"/>
  </w:num>
  <w:num w:numId="27">
    <w:abstractNumId w:val="134660"/>
  </w:num>
  <w:num w:numId="28">
    <w:abstractNumId w:val="134661"/>
  </w:num>
  <w:num w:numId="29">
    <w:abstractNumId w:val="134662"/>
  </w:num>
  <w:num w:numId="30">
    <w:abstractNumId w:val="134663"/>
  </w:num>
  <w:num w:numId="31">
    <w:abstractNumId w:val="134664"/>
  </w:num>
  <w:num w:numId="32">
    <w:abstractNumId w:val="134665"/>
  </w:num>
  <w:num w:numId="33">
    <w:abstractNumId w:val="134666"/>
  </w:num>
  <w:num w:numId="34">
    <w:abstractNumId w:val="134667"/>
  </w:num>
  <w:num w:numId="35">
    <w:abstractNumId w:val="134668"/>
  </w:num>
  <w:num w:numId="36">
    <w:abstractNumId w:val="134669"/>
  </w:num>
  <w:num w:numId="37">
    <w:abstractNumId w:val="134670"/>
  </w:num>
  <w:num w:numId="38">
    <w:abstractNumId w:val="134671"/>
  </w:num>
  <w:num w:numId="39">
    <w:abstractNumId w:val="134672"/>
  </w:num>
  <w:num w:numId="40">
    <w:abstractNumId w:val="134673"/>
  </w:num>
  <w:num w:numId="41">
    <w:abstractNumId w:val="134674"/>
  </w:num>
  <w:num w:numId="42">
    <w:abstractNumId w:val="134675"/>
  </w:num>
  <w:num w:numId="43">
    <w:abstractNumId w:val="134676"/>
  </w:num>
  <w:num w:numId="44">
    <w:abstractNumId w:val="134677"/>
  </w:num>
  <w:num w:numId="45">
    <w:abstractNumId w:val="134678"/>
  </w:num>
  <w:num w:numId="46">
    <w:abstractNumId w:val="134679"/>
  </w:num>
  <w:num w:numId="47">
    <w:abstractNumId w:val="134680"/>
  </w:num>
  <w:num w:numId="48">
    <w:abstractNumId w:val="134681"/>
  </w:num>
  <w:num w:numId="49">
    <w:abstractNumId w:val="134682"/>
  </w:num>
  <w:num w:numId="50">
    <w:abstractNumId w:val="134683"/>
  </w:num>
  <w:num w:numId="51">
    <w:abstractNumId w:val="134684"/>
  </w:num>
  <w:num w:numId="52">
    <w:abstractNumId w:val="134685"/>
  </w:num>
  <w:num w:numId="53">
    <w:abstractNumId w:val="134686"/>
  </w:num>
  <w:num w:numId="54">
    <w:abstractNumId w:val="134687"/>
  </w:num>
  <w:num w:numId="55">
    <w:abstractNumId w:val="134688"/>
  </w:num>
  <w:num w:numId="56">
    <w:abstractNumId w:val="134689"/>
  </w:num>
  <w:num w:numId="57">
    <w:abstractNumId w:val="134690"/>
  </w:num>
  <w:num w:numId="58">
    <w:abstractNumId w:val="134691"/>
  </w:num>
  <w:num w:numId="59">
    <w:abstractNumId w:val="134692"/>
  </w:num>
  <w:num w:numId="60">
    <w:abstractNumId w:val="134693"/>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jpe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jpeg" Type="http://schemas.openxmlformats.org/officeDocument/2006/relationships/image"/><Relationship Id="rId24" Target="media/image20.jpe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media/image26.pn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media/image29.png" Type="http://schemas.openxmlformats.org/officeDocument/2006/relationships/image"/><Relationship Id="rId34" Target="media/image30.png" Type="http://schemas.openxmlformats.org/officeDocument/2006/relationships/image"/><Relationship Id="rId35" Target="media/image31.png" Type="http://schemas.openxmlformats.org/officeDocument/2006/relationships/image"/><Relationship Id="rId36" Target="media/image32.png" Type="http://schemas.openxmlformats.org/officeDocument/2006/relationships/image"/><Relationship Id="rId37" Target="media/image33.png" Type="http://schemas.openxmlformats.org/officeDocument/2006/relationships/image"/><Relationship Id="rId38" Target="media/image34.png" Type="http://schemas.openxmlformats.org/officeDocument/2006/relationships/image"/><Relationship Id="rId39" Target="media/image35.png" Type="http://schemas.openxmlformats.org/officeDocument/2006/relationships/image"/><Relationship Id="rId4" Target="numbering.xml" Type="http://schemas.openxmlformats.org/officeDocument/2006/relationships/numbering"/><Relationship Id="rId40" Target="media/image36.png" Type="http://schemas.openxmlformats.org/officeDocument/2006/relationships/image"/><Relationship Id="rId41" Target="media/image37.png" Type="http://schemas.openxmlformats.org/officeDocument/2006/relationships/image"/><Relationship Id="rId42" Target="header1.xml" Type="http://schemas.openxmlformats.org/officeDocument/2006/relationships/header"/><Relationship Id="rId5" Target="media/image1.png" Type="http://schemas.openxmlformats.org/officeDocument/2006/relationships/image"/><Relationship Id="rId6" Target="media/image2.png" Type="http://schemas.openxmlformats.org/officeDocument/2006/relationships/image"/><Relationship Id="rId7" Target="media/image3.jpeg" Type="http://schemas.openxmlformats.org/officeDocument/2006/relationships/image"/><Relationship Id="rId8" Target="media/image4.jpe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2025-02-20T17:14:07Z</dcterms:created>
  <dc:creator>Apache POI</dc:creator>
</cp:coreProperties>
</file>