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ASignX Data Dictionary</w:t>
      </w:r>
    </w:p>
    <w:p>
      <w:pPr>
        <w:keepNext/>
      </w:pPr>
      <w:r>
        <w:t>Simplified proposed schema: 16 application tables. UUIDs identify records; TIMESTAMPTZ values represent instants. All names use snake_case. None means a required value is supplied by the backend; NULL means the field is optional. The external Supabase auth.users table is managed by Supabase and is not recreated.</w:t>
      </w:r>
    </w:p>
    <w:p>
      <w:pPr>
        <w:pStyle w:val="Heading1"/>
        <w:keepNext/>
      </w:pPr>
      <w:r>
        <w:t>profiles</w:t>
      </w:r>
    </w:p>
    <w:p>
      <w:pPr>
        <w:keepNext/>
      </w:pPr>
      <w:r>
        <w:t>Application information for a registered learner or administrator. Authentication stays in Supabase Auth.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auth.users.id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Supabase Auth 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auth.users.id; one profile per authentication identity.</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display_name</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100</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Name displayed in the application.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role</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10</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'learner'</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Application role: learner or admin; editable only by an administrator through the backend.</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timezone</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64</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'UTC'</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Valid IANA time zone used when deriving learning streaks.</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created_at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Profile creation time.</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updated_at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Last profile modification time.</w:t>
            </w:r>
          </w:p>
        </w:tc>
      </w:tr>
    </w:tbl>
    <w:p>
      <w:pPr>
        <w:keepNext/>
        <w:spacing w:after="0"/>
      </w:pPr>
    </w:p>
    <w:p>
      <w:pPr>
        <w:keepNext/>
      </w:pPr>
      <w:r>
        <w:rPr>
          <w:b/>
        </w:rPr>
        <w:t>Constraints and rules</w:t>
      </w:r>
    </w:p>
    <w:p>
      <w:pPr>
        <w:pStyle w:val="ListBullet"/>
        <w:keepNext/>
        <w:spacing w:after="80"/>
      </w:pPr>
      <w:r>
        <w:t>PK (id); FK id → auth.users.id ON DELETE CASCADE.</w:t>
      </w:r>
    </w:p>
    <w:p>
      <w:pPr>
        <w:pStyle w:val="ListBullet"/>
        <w:keepNext/>
        <w:spacing w:after="80"/>
      </w:pPr>
      <w:r>
        <w:t>role is learner or admin; timezone is a valid IANA zone. Display name cannot be blank.</w:t>
      </w:r>
    </w:p>
    <w:p>
      <w:pPr>
        <w:pStyle w:val="ListBullet"/>
        <w:keepNext w:val="0"/>
        <w:spacing w:after="80"/>
      </w:pPr>
      <w:r>
        <w:t>No authentication email or password is duplicated. ML development is an operational responsibility, not an additional application role.</w:t>
      </w:r>
    </w:p>
    <w:p>
      <w:pPr>
        <w:pStyle w:val="Heading1"/>
        <w:keepNext/>
      </w:pPr>
      <w:r>
        <w:t>signs</w:t>
      </w:r>
    </w:p>
    <w:p>
      <w:pPr>
        <w:keepNext/>
      </w:pPr>
      <w:r>
        <w:t>Shared ASL vocabulary for demonstrations, camera practice, and Live recognition.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sign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gloss</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100</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Unique vocabulary label, such as HELLO or THANK-YOU.</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meaning</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Meaning of the sign.</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category</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60</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Simple browsing label, such as Greetings or Numbers; no separate taxonomy is needed.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instructions</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Optional guidance for performing the sign.</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demo_path</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Object path for one curated demonstration video in the learning-media Storage bucket.</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is_published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BOOLEAN</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 byte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false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Whether learners may access this sign.</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created_at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Sign creation time.</w:t>
            </w:r>
          </w:p>
        </w:tc>
      </w:tr>
    </w:tbl>
    <w:p>
      <w:pPr>
        <w:keepNext/>
        <w:spacing w:after="0"/>
      </w:pPr>
    </w:p>
    <w:p>
      <w:pPr>
        <w:keepNext/>
      </w:pPr>
      <w:r>
        <w:rPr>
          <w:b/>
        </w:rPr>
        <w:t>Constraints and rules</w:t>
      </w:r>
    </w:p>
    <w:p>
      <w:pPr>
        <w:pStyle w:val="ListBullet"/>
        <w:keepNext/>
        <w:spacing w:after="80"/>
      </w:pPr>
      <w:r>
        <w:t>PK (id); UNIQUE (gloss). Gloss and meaning cannot be blank.</w:t>
      </w:r>
    </w:p>
    <w:p>
      <w:pPr>
        <w:pStyle w:val="ListBullet"/>
        <w:keepNext w:val="0"/>
        <w:spacing w:after="80"/>
      </w:pPr>
      <w:r>
        <w:t>One optional category label and one demonstration path keep vocabulary management simple.</w:t>
      </w:r>
    </w:p>
    <w:p>
      <w:pPr>
        <w:pStyle w:val="Heading1"/>
        <w:keepNext/>
      </w:pPr>
      <w:r>
        <w:t>courses</w:t>
      </w:r>
    </w:p>
    <w:p>
      <w:pPr>
        <w:keepNext/>
      </w:pPr>
      <w:r>
        <w:t>Learning courses available for enrollment.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course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title</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150</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Course title.</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description</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Course overview.</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is_published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BOOLEAN</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 byte</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false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Whether the course is available to learners.</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created_at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Course creation time.</w:t>
            </w:r>
          </w:p>
        </w:tc>
      </w:tr>
    </w:tbl>
    <w:p>
      <w:pPr>
        <w:keepNext/>
        <w:spacing w:after="0"/>
      </w:pPr>
    </w:p>
    <w:p>
      <w:pPr>
        <w:keepNext/>
      </w:pPr>
      <w:r>
        <w:rPr>
          <w:b/>
        </w:rPr>
        <w:t>Constraints and rules</w:t>
      </w:r>
    </w:p>
    <w:p>
      <w:pPr>
        <w:pStyle w:val="ListBullet"/>
        <w:keepNext w:val="0"/>
        <w:spacing w:after="80"/>
      </w:pPr>
      <w:r>
        <w:t>PK (id); title cannot be blank.</w:t>
      </w:r>
    </w:p>
    <w:p>
      <w:pPr>
        <w:pStyle w:val="Heading1"/>
        <w:keepNext/>
      </w:pPr>
      <w:r>
        <w:t>lessons</w:t>
      </w:r>
    </w:p>
    <w:p>
      <w:pPr>
        <w:keepNext/>
      </w:pPr>
      <w:r>
        <w:t>Ordered learning units in a course. Learning text and linked sign demonstrations supply the lesson material.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lesson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course_id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courses.id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courses.id.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title</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150</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Lesson title.</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content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Instructional text; demonstrations are reached through lesson_signs.</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sort_order</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Positive lesson position within its course.</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xp_reward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10</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Nonnegative XP awarded once on validated lesson completion.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is_published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BOOLEAN</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 byte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false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Whether this lesson is visible within its published course.</w:t>
            </w:r>
          </w:p>
        </w:tc>
      </w:tr>
    </w:tbl>
    <w:p>
      <w:pPr>
        <w:keepNext/>
        <w:spacing w:after="0"/>
      </w:pPr>
    </w:p>
    <w:p>
      <w:pPr>
        <w:keepNext/>
      </w:pPr>
      <w:r>
        <w:rPr>
          <w:b/>
        </w:rPr>
        <w:t>Constraints and rules</w:t>
      </w:r>
    </w:p>
    <w:p>
      <w:pPr>
        <w:pStyle w:val="ListBullet"/>
        <w:keepNext/>
        <w:spacing w:after="80"/>
      </w:pPr>
      <w:r>
        <w:t>PK (id); UNIQUE (course_id, sort_order). sort_order &gt; 0; xp_reward &gt;= 0.</w:t>
      </w:r>
    </w:p>
    <w:p>
      <w:pPr>
        <w:pStyle w:val="ListBullet"/>
        <w:keepNext w:val="0"/>
        <w:spacing w:after="80"/>
      </w:pPr>
      <w:r>
        <w:t>FK course_id → courses.id ON DELETE RESTRICT.</w:t>
      </w:r>
    </w:p>
    <w:p>
      <w:pPr>
        <w:pStyle w:val="Heading1"/>
        <w:keepNext/>
      </w:pPr>
      <w:r>
        <w:t>lesson_signs</w:t>
      </w:r>
    </w:p>
    <w:p>
      <w:pPr>
        <w:keepNext/>
      </w:pPr>
      <w:r>
        <w:t>Connects signs to lessons so the same sign can appear in several lessons.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lesson_id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lessons.id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lessons.id; part of the composite primary key.</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sign_id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signs.id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signs.id; part of the composite primary key.</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sort_order</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Positive demonstration order within the lesson.</w:t>
            </w:r>
          </w:p>
        </w:tc>
      </w:tr>
    </w:tbl>
    <w:p>
      <w:pPr>
        <w:keepNext/>
        <w:spacing w:after="0"/>
      </w:pPr>
    </w:p>
    <w:p>
      <w:pPr>
        <w:keepNext/>
      </w:pPr>
      <w:r>
        <w:rPr>
          <w:b/>
        </w:rPr>
        <w:t>Constraints and rules</w:t>
      </w:r>
    </w:p>
    <w:p>
      <w:pPr>
        <w:pStyle w:val="ListBullet"/>
        <w:keepNext/>
        <w:spacing w:after="80"/>
      </w:pPr>
      <w:r>
        <w:t>PK (lesson_id, sign_id); UNIQUE (lesson_id, sort_order); sort_order &gt; 0.</w:t>
      </w:r>
    </w:p>
    <w:p>
      <w:pPr>
        <w:pStyle w:val="ListBullet"/>
        <w:keepNext w:val="0"/>
        <w:spacing w:after="80"/>
      </w:pPr>
      <w:r>
        <w:t>FK lesson_id → lessons.id ON DELETE CASCADE; sign_id → signs.id ON DELETE RESTRICT.</w:t>
      </w:r>
    </w:p>
    <w:p>
      <w:pPr>
        <w:pStyle w:val="Heading1"/>
        <w:keepNext/>
      </w:pPr>
      <w:r>
        <w:t>exercises</w:t>
      </w:r>
    </w:p>
    <w:p>
      <w:pPr>
        <w:keepNext/>
      </w:pPr>
      <w:r>
        <w:t>Each exercise is one multiple-choice question in a lesson. Several exercises together form a quiz; camera practice is recorded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question/exercise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lesson_id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lessons.id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lessons.id.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prompt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Question displayed to the learner.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sign_id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signs.id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Optional reference to signs.id for a sign-based question.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sort_order</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Positive exercise position within its lesson.</w:t>
            </w:r>
          </w:p>
        </w:tc>
      </w:tr>
    </w:tbl>
    <w:p>
      <w:pPr>
        <w:keepNext/>
        <w:spacing w:after="0"/>
      </w:pPr>
    </w:p>
    <w:p>
      <w:pPr>
        <w:keepNext/>
      </w:pPr>
      <w:r>
        <w:rPr>
          <w:b/>
        </w:rPr>
        <w:t>Constraints and rules</w:t>
      </w:r>
    </w:p>
    <w:p>
      <w:pPr>
        <w:pStyle w:val="ListBullet"/>
        <w:keepNext/>
        <w:spacing w:after="80"/>
      </w:pPr>
      <w:r>
        <w:t>PK (id); UNIQUE (lesson_id, sort_order); sort_order &gt; 0; prompt cannot be blank.</w:t>
      </w:r>
    </w:p>
    <w:p>
      <w:pPr>
        <w:pStyle w:val="ListBullet"/>
        <w:keepNext/>
        <w:spacing w:after="80"/>
      </w:pPr>
      <w:r>
        <w:t>FK lesson_id → lessons.id ON DELETE RESTRICT; optional sign_id → signs.id ON DELETE RESTRICT.</w:t>
      </w:r>
    </w:p>
    <w:p>
      <w:pPr>
        <w:pStyle w:val="ListBullet"/>
        <w:keepNext w:val="0"/>
        <w:spacing w:after="80"/>
      </w:pPr>
      <w:r>
        <w:t>A quiz is the collection of exercises in a lesson. Before publication, require at least two choices and exactly one correct choice for each exercise.</w:t>
      </w:r>
    </w:p>
    <w:p>
      <w:pPr>
        <w:pStyle w:val="Heading1"/>
        <w:keepNext/>
      </w:pPr>
      <w:r>
        <w:t>exercise_options</w:t>
      </w:r>
    </w:p>
    <w:p>
      <w:pPr>
        <w:keepNext/>
      </w:pPr>
      <w:r>
        <w:t>Answer choices for an exercise. Correctness is server-only and must not be included in learner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option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exercise_id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exercises.id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exercises.id.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option_text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Answer choice text displayed to learners.</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is_correct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BOOLEAN</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 byte</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false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Marks the correct option; read only by the trusted grading/authoring backend.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sort_order</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Positive option order within the exercise.</w:t>
            </w:r>
          </w:p>
        </w:tc>
      </w:tr>
    </w:tbl>
    <w:p>
      <w:pPr>
        <w:keepNext/>
        <w:spacing w:after="0"/>
      </w:pPr>
    </w:p>
    <w:p>
      <w:pPr>
        <w:keepNext/>
      </w:pPr>
      <w:r>
        <w:rPr>
          <w:b/>
        </w:rPr>
        <w:t>Constraints and rules</w:t>
      </w:r>
    </w:p>
    <w:p>
      <w:pPr>
        <w:pStyle w:val="ListBullet"/>
        <w:keepNext/>
        <w:spacing w:after="80"/>
      </w:pPr>
      <w:r>
        <w:t>PK (id); UNIQUE (exercise_id, sort_order); UNIQUE (exercise_id, id); sort_order &gt; 0.</w:t>
      </w:r>
    </w:p>
    <w:p>
      <w:pPr>
        <w:pStyle w:val="ListBullet"/>
        <w:keepNext/>
        <w:spacing w:after="80"/>
      </w:pPr>
      <w:r>
        <w:t>FK exercise_id → exercises.id ON DELETE RESTRICT. A filtered unique constraint/index on exercise_id WHERE is_correct enforces at most one correct choice; publication validation requires one.</w:t>
      </w:r>
    </w:p>
    <w:p>
      <w:pPr>
        <w:pStyle w:val="ListBullet"/>
        <w:keepNext w:val="0"/>
        <w:spacing w:after="80"/>
      </w:pPr>
      <w:r>
        <w:t>Expose option id, exercise_id, option_text, and sort_order to learners through a backend response. Do not expose this table with unrestricted browser SELECT, which would reveal is_correct.</w:t>
      </w:r>
    </w:p>
    <w:p>
      <w:pPr>
        <w:pStyle w:val="Heading1"/>
        <w:keepNext/>
      </w:pPr>
      <w:r>
        <w:t>enrollments</w:t>
      </w:r>
    </w:p>
    <w:p>
      <w:pPr>
        <w:keepNext/>
      </w:pPr>
      <w:r>
        <w:t>Connects a learner to a course and provides the parent for learning activity in that course.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enrollment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user_id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profiles.id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profiles.id.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course_id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courses.id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courses.id.</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enrolled_at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Enrollment time.</w:t>
            </w:r>
          </w:p>
        </w:tc>
      </w:tr>
    </w:tbl>
    <w:p>
      <w:pPr>
        <w:keepNext/>
        <w:spacing w:after="0"/>
      </w:pPr>
    </w:p>
    <w:p>
      <w:pPr>
        <w:keepNext/>
      </w:pPr>
      <w:r>
        <w:rPr>
          <w:b/>
        </w:rPr>
        <w:t>Constraints and rules</w:t>
      </w:r>
    </w:p>
    <w:p>
      <w:pPr>
        <w:pStyle w:val="ListBullet"/>
        <w:keepNext/>
        <w:spacing w:after="80"/>
      </w:pPr>
      <w:r>
        <w:t>PK (id); UNIQUE (user_id, course_id).</w:t>
      </w:r>
    </w:p>
    <w:p>
      <w:pPr>
        <w:pStyle w:val="ListBullet"/>
        <w:keepNext w:val="0"/>
        <w:spacing w:after="80"/>
      </w:pPr>
      <w:r>
        <w:t>FK user_id → profiles.id ON DELETE CASCADE; course_id → courses.id ON DELETE RESTRICT.</w:t>
      </w:r>
    </w:p>
    <w:p>
      <w:pPr>
        <w:pStyle w:val="Heading1"/>
        <w:keepNext/>
      </w:pPr>
      <w:r>
        <w:t>lesson_progress</w:t>
      </w:r>
    </w:p>
    <w:p>
      <w:pPr>
        <w:keepNext/>
      </w:pPr>
      <w:r>
        <w:t>Tracks each lesson in an enrollment and stores its one-time completion reward; a separate XP ledger is unnecessary for this reward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enrollment_id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enrollments.id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enrollments.id; part of the composite primary key.</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lesson_id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lessons.id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lessons.id; part of the composite primary key.</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started_at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 the learner started the lesson.</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completed_at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Validated completion time; NULL means in progress.</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xp_earned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0</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Nonnegative first-completion XP actually granted; remains zero until completion.</w:t>
            </w:r>
          </w:p>
        </w:tc>
      </w:tr>
    </w:tbl>
    <w:p>
      <w:pPr>
        <w:keepNext/>
        <w:spacing w:after="0"/>
      </w:pPr>
    </w:p>
    <w:p>
      <w:pPr>
        <w:keepNext/>
      </w:pPr>
      <w:r>
        <w:rPr>
          <w:b/>
        </w:rPr>
        <w:t>Constraints and rules</w:t>
      </w:r>
    </w:p>
    <w:p>
      <w:pPr>
        <w:pStyle w:val="ListBullet"/>
        <w:keepNext/>
        <w:spacing w:after="80"/>
      </w:pPr>
      <w:r>
        <w:t>PK (enrollment_id, lesson_id). FK enrollment_id → enrollments.id ON DELETE CASCADE; lesson_id → lessons.id ON DELETE RESTRICT.</w:t>
      </w:r>
    </w:p>
    <w:p>
      <w:pPr>
        <w:pStyle w:val="ListBullet"/>
        <w:keepNext/>
        <w:spacing w:after="80"/>
      </w:pPr>
      <w:r>
        <w:t>xp_earned &gt;= 0; completed_at is NULL or &gt;= started_at; completed_at IS NULL requires xp_earned = 0.</w:t>
      </w:r>
    </w:p>
    <w:p>
      <w:pPr>
        <w:pStyle w:val="ListBullet"/>
        <w:keepNext/>
        <w:spacing w:after="80"/>
      </w:pPr>
      <w:r>
        <w:t>Validate that lesson.course_id equals enrollment.course_id. Only the backend records completion and its reward, together in one transaction. The existing composite key prevents another completion-reward row for the same lesson.</w:t>
      </w:r>
    </w:p>
    <w:p>
      <w:pPr>
        <w:pStyle w:val="ListBullet"/>
        <w:keepNext w:val="0"/>
        <w:spacing w:after="80"/>
      </w:pPr>
      <w:r>
        <w:t>After completion, preserve completed_at and xp_earned. Total XP is SUM(xp_earned), reached through the learner's enrollments.</w:t>
      </w:r>
    </w:p>
    <w:p>
      <w:pPr>
        <w:pStyle w:val="Heading1"/>
        <w:keepNext/>
      </w:pPr>
      <w:r>
        <w:t>exercise_attempts</w:t>
      </w:r>
    </w:p>
    <w:p>
      <w:pPr>
        <w:keepNext/>
      </w:pPr>
      <w:r>
        <w:t>A learner submission for one multiple-choice exercise. Multiple attempts are permitted.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attempt identifier; reuse this ID for a retried submission.</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enrollment_id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enrollments.id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enrollments.id; identifies the learner through enrollment.</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exercise_id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exercises.id; exercise_options.exercise_id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exercises.id.</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selected_option_id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exercise_options.id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exercise_options.id; must belong to exercise_id using the composite foreign key below.</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is_correct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BOOLEAN</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 byte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Server-computed grading result captured when submitted.</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attempted_at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Submission time.</w:t>
            </w:r>
          </w:p>
        </w:tc>
      </w:tr>
    </w:tbl>
    <w:p>
      <w:pPr>
        <w:keepNext/>
        <w:spacing w:after="0"/>
      </w:pPr>
    </w:p>
    <w:p>
      <w:pPr>
        <w:keepNext/>
      </w:pPr>
      <w:r>
        <w:rPr>
          <w:b/>
        </w:rPr>
        <w:t>Constraints and rules</w:t>
      </w:r>
    </w:p>
    <w:p>
      <w:pPr>
        <w:pStyle w:val="ListBullet"/>
        <w:keepNext/>
        <w:spacing w:after="80"/>
      </w:pPr>
      <w:r>
        <w:t>PK (id). FK enrollment_id → enrollments.id ON DELETE CASCADE; exercise_id → exercises.id ON DELETE RESTRICT.</w:t>
      </w:r>
    </w:p>
    <w:p>
      <w:pPr>
        <w:pStyle w:val="ListBullet"/>
        <w:keepNext/>
        <w:spacing w:after="80"/>
      </w:pPr>
      <w:r>
        <w:t>Composite FK (exercise_id, selected_option_id) → exercise_options(exercise_id, id) ON DELETE RESTRICT. selected_option_id → exercise_options.id is implied by that composite reference, not an additional required FK.</w:t>
      </w:r>
    </w:p>
    <w:p>
      <w:pPr>
        <w:pStyle w:val="ListBullet"/>
        <w:keepNext w:val="0"/>
        <w:spacing w:after="80"/>
      </w:pPr>
      <w:r>
        <w:t>Validate that the exercise belongs to the enrollment's course. Grade on the server, never from a client-provided is_correct. Freeze published/used question and choice definitions; substantive edits create new exercises.</w:t>
      </w:r>
    </w:p>
    <w:p>
      <w:pPr>
        <w:pStyle w:val="Heading1"/>
        <w:keepNext/>
      </w:pPr>
      <w:r>
        <w:t>model_versions</w:t>
      </w:r>
    </w:p>
    <w:p>
      <w:pPr>
        <w:keepNext/>
      </w:pPr>
      <w:r>
        <w:t>Minimal record of the actual ML model used for a prediction; deployment and evaluation tooling remain outside this application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model version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version</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50</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Unique immutable release name.</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artifact_path</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Private object path in the model-artifacts Storage bucket.</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confidence_threshold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NUMERIC</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6,5</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0.80000</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Acceptance threshold from 0 to 1 for this model version.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created_at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Model registration time.</w:t>
            </w:r>
          </w:p>
        </w:tc>
      </w:tr>
    </w:tbl>
    <w:p>
      <w:pPr>
        <w:keepNext/>
        <w:spacing w:after="0"/>
      </w:pPr>
    </w:p>
    <w:p>
      <w:pPr>
        <w:keepNext/>
      </w:pPr>
      <w:r>
        <w:rPr>
          <w:b/>
        </w:rPr>
        <w:t>Constraints and rules</w:t>
      </w:r>
    </w:p>
    <w:p>
      <w:pPr>
        <w:pStyle w:val="ListBullet"/>
        <w:keepNext/>
        <w:spacing w:after="80"/>
      </w:pPr>
      <w:r>
        <w:t>PK (id); UNIQUE (version); confidence_threshold BETWEEN 0 AND 1.</w:t>
      </w:r>
    </w:p>
    <w:p>
      <w:pPr>
        <w:pStyle w:val="ListBullet"/>
        <w:keepNext w:val="0"/>
        <w:spacing w:after="80"/>
      </w:pPr>
      <w:r>
        <w:t>Register a new row when an artifact or threshold changes. The recognition service validates model-supported labels; a per-model sign mapping table is unnecessary for this baseline.</w:t>
      </w:r>
    </w:p>
    <w:p>
      <w:pPr>
        <w:pStyle w:val="Heading1"/>
        <w:keepNext/>
      </w:pPr>
      <w:r>
        <w:t>practice_attempts</w:t>
      </w:r>
    </w:p>
    <w:p>
      <w:pPr>
        <w:keepNext/>
      </w:pPr>
      <w:r>
        <w:t>Authenticated camera practice results, including standalone practice and optional lesson practice.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practice attempt identifier; reuse on retry.</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user_id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profiles.id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profiles.id.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lesson_id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lessons.id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Optional references lessons.id; NULL means standalone practice or review.</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target_sign_id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signs.id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signs.id; the sign the learner was asked to perform.</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predicted_sign_id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signs.id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signs.id; NULL means no supported sign was recognized.</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model_version_id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model_versions.id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model_versions.id; actual model used by the recognition service.</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confidence</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NUMERIC</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6,5</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Recognition score between 0 and 1.</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is_correct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BOOLEAN</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 byte</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Trusted result based on target match and the recorded model threshold.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attempted_at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Practice time.</w:t>
            </w:r>
          </w:p>
        </w:tc>
      </w:tr>
    </w:tbl>
    <w:p>
      <w:pPr>
        <w:keepNext/>
        <w:spacing w:after="0"/>
      </w:pPr>
    </w:p>
    <w:p>
      <w:pPr>
        <w:keepNext/>
      </w:pPr>
      <w:r>
        <w:rPr>
          <w:b/>
        </w:rPr>
        <w:t>Constraints and rules</w:t>
      </w:r>
    </w:p>
    <w:p>
      <w:pPr>
        <w:pStyle w:val="ListBullet"/>
        <w:keepNext/>
        <w:spacing w:after="80"/>
      </w:pPr>
      <w:r>
        <w:t>PK (id). All confidence values BETWEEN 0 AND 1.</w:t>
      </w:r>
    </w:p>
    <w:p>
      <w:pPr>
        <w:pStyle w:val="ListBullet"/>
        <w:keepNext/>
        <w:spacing w:after="80"/>
      </w:pPr>
      <w:r>
        <w:t>FK user_id → profiles.id ON DELETE CASCADE. lesson_id → lessons.id, both sign references → signs.id, and model_version_id → model_versions.id all ON DELETE RESTRICT.</w:t>
      </w:r>
    </w:p>
    <w:p>
      <w:pPr>
        <w:pStyle w:val="ListBullet"/>
        <w:keepNext/>
        <w:spacing w:after="80"/>
      </w:pPr>
      <w:r>
        <w:t>is_correct = true requires a non-NULL prediction equal to target_sign_id and confidence meeting the model threshold; compute this in the trusted backend.</w:t>
      </w:r>
    </w:p>
    <w:p>
      <w:pPr>
        <w:pStyle w:val="ListBullet"/>
        <w:keepNext w:val="0"/>
        <w:spacing w:after="80"/>
      </w:pPr>
      <w:r>
        <w:t>For lesson practice, require enrollment in that lesson's course and target membership in lesson_signs. No lesson context is required for standalone review.</w:t>
      </w:r>
    </w:p>
    <w:p>
      <w:pPr>
        <w:pStyle w:val="Heading1"/>
        <w:keepNext/>
      </w:pPr>
      <w:r>
        <w:t>recognition_sessions</w:t>
      </w:r>
    </w:p>
    <w:p>
      <w:pPr>
        <w:keepNext/>
      </w:pPr>
      <w:r>
        <w:t>Optional saved ASignLive history for authenticated users. Guest and unsaved sessions are transient.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saved session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user_id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profiles.id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profiles.id; session owner.</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started_at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Session start time.</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ended_at</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Session end time; NULL while open.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final_text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Finalized text assembled from accepted recognition events.</w:t>
            </w:r>
          </w:p>
        </w:tc>
      </w:tr>
    </w:tbl>
    <w:p>
      <w:pPr>
        <w:keepNext/>
        <w:spacing w:after="0"/>
      </w:pPr>
    </w:p>
    <w:p>
      <w:pPr>
        <w:keepNext/>
      </w:pPr>
      <w:r>
        <w:rPr>
          <w:b/>
        </w:rPr>
        <w:t>Constraints and rules</w:t>
      </w:r>
    </w:p>
    <w:p>
      <w:pPr>
        <w:pStyle w:val="ListBullet"/>
        <w:keepNext/>
        <w:spacing w:after="80"/>
      </w:pPr>
      <w:r>
        <w:t>PK (id); FK user_id → profiles.id ON DELETE CASCADE.</w:t>
      </w:r>
    </w:p>
    <w:p>
      <w:pPr>
        <w:pStyle w:val="ListBullet"/>
        <w:keepNext w:val="0"/>
        <w:spacing w:after="80"/>
      </w:pPr>
      <w:r>
        <w:t>ended_at is NULL or &gt;= started_at; final_text is NULL until the session is ended. Save only after explicit user opt-in; no camera frames are saved.</w:t>
      </w:r>
    </w:p>
    <w:p>
      <w:pPr>
        <w:pStyle w:val="Heading1"/>
        <w:keepNext/>
      </w:pPr>
      <w:r>
        <w:t>recognition_results</w:t>
      </w:r>
    </w:p>
    <w:p>
      <w:pPr>
        <w:keepNext/>
      </w:pPr>
      <w:r>
        <w:t>Ordered stabilized sign predictions within a saved Live session; rows themselves represent the recognized sign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prediction-event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session_id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recognition_sessions.id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recognition_sessions.id.</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sign_id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signs.id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NULL</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signs.id; NULL means no supported label was recognized.</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model_version_id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model_versions.id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model_versions.id; actual model used for this event.</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sequence_no</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Positive event position within the session.</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confidence</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NUMERIC</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6,5</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Recognition score between 0 and 1; only accepted labeled results contribute to final_text.</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recognized_at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Prediction time.</w:t>
            </w:r>
          </w:p>
        </w:tc>
      </w:tr>
    </w:tbl>
    <w:p>
      <w:pPr>
        <w:keepNext/>
        <w:spacing w:after="0"/>
      </w:pPr>
    </w:p>
    <w:p>
      <w:pPr>
        <w:keepNext/>
      </w:pPr>
      <w:r>
        <w:rPr>
          <w:b/>
        </w:rPr>
        <w:t>Constraints and rules</w:t>
      </w:r>
    </w:p>
    <w:p>
      <w:pPr>
        <w:pStyle w:val="ListBullet"/>
        <w:keepNext/>
        <w:spacing w:after="80"/>
      </w:pPr>
      <w:r>
        <w:t>PK (id); UNIQUE (session_id, sequence_no); sequence_no &gt; 0; confidence BETWEEN 0 AND 1.</w:t>
      </w:r>
    </w:p>
    <w:p>
      <w:pPr>
        <w:pStyle w:val="ListBullet"/>
        <w:keepNext/>
        <w:spacing w:after="80"/>
      </w:pPr>
      <w:r>
        <w:t>FK session_id → recognition_sessions.id ON DELETE CASCADE; optional sign_id → signs.id and model_version_id → model_versions.id ON DELETE RESTRICT.</w:t>
      </w:r>
    </w:p>
    <w:p>
      <w:pPr>
        <w:pStyle w:val="ListBullet"/>
        <w:keepNext/>
        <w:spacing w:after="80"/>
      </w:pPr>
      <w:r>
        <w:t>Event ordering is sequence_no, not timestamp alone. A labeled event is accepted for text composition only if confidence meets its referenced immutable model threshold. Unknown/low-confidence results do not contribute to final_text.</w:t>
      </w:r>
    </w:p>
    <w:p>
      <w:pPr>
        <w:pStyle w:val="ListBullet"/>
        <w:keepNext w:val="0"/>
        <w:spacing w:after="80"/>
      </w:pPr>
      <w:r>
        <w:t>Persist stabilized sign events, not every inference frame. The backend rejects appends to ended sessions.</w:t>
      </w:r>
    </w:p>
    <w:p>
      <w:pPr>
        <w:pStyle w:val="Heading1"/>
        <w:keepNext/>
      </w:pPr>
      <w:r>
        <w:t>achievements</w:t>
      </w:r>
    </w:p>
    <w:p>
      <w:pPr>
        <w:keepNext/>
      </w:pPr>
      <w:r>
        <w:t>Simple badge definitions based on a supported learning metric and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gen_random_uuid()</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Unique achievement identifier.</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code</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50</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Unique stable badge code, such as FIRST_LESSON.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name</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100</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Badge name displayed to learners.</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description</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TEXT</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Variable</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Description of how to earn the badge.</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metric</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VARCHAR</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25</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One of completed_lessons, successful_practices, total_xp, or streak_days.</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threshold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INTEGER</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32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4F6F8"/>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Positive target value for the selected metric.</w:t>
            </w:r>
          </w:p>
        </w:tc>
      </w:tr>
    </w:tbl>
    <w:p>
      <w:pPr>
        <w:keepNext/>
        <w:spacing w:after="0"/>
      </w:pPr>
    </w:p>
    <w:p>
      <w:pPr>
        <w:keepNext/>
      </w:pPr>
      <w:r>
        <w:rPr>
          <w:b/>
        </w:rPr>
        <w:t>Constraints and rules</w:t>
      </w:r>
    </w:p>
    <w:p>
      <w:pPr>
        <w:pStyle w:val="ListBullet"/>
        <w:keepNext/>
        <w:spacing w:after="80"/>
      </w:pPr>
      <w:r>
        <w:t>PK (id); UNIQUE (code); threshold &gt; 0; metric restricted to the four documented values.</w:t>
      </w:r>
    </w:p>
    <w:p>
      <w:pPr>
        <w:pStyle w:val="ListBullet"/>
        <w:keepNext w:val="0"/>
        <w:spacing w:after="80"/>
      </w:pPr>
      <w:r>
        <w:t>Keep criteria unchanged once awarded; use a new achievement for changed requirements.</w:t>
      </w:r>
    </w:p>
    <w:p>
      <w:pPr>
        <w:pStyle w:val="Heading1"/>
        <w:keepNext/>
      </w:pPr>
      <w:r>
        <w:t>user_achievements</w:t>
      </w:r>
    </w:p>
    <w:p>
      <w:pPr>
        <w:keepNext/>
      </w:pPr>
      <w:r>
        <w:t>Badges unlocked by learners; prevents duplicate awards.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152"/>
        <w:gridCol w:w="792"/>
        <w:gridCol w:w="389"/>
        <w:gridCol w:w="1584"/>
        <w:gridCol w:w="648"/>
        <w:gridCol w:w="1296"/>
        <w:gridCol w:w="3096"/>
      </w:tblGrid>
      <w:tr>
        <w:trPr>
          <w:cantSplit/>
          <w:tblHeader/>
        </w:trPr>
        <w:tc>
          <w:tcPr>
            <w:tcW w:type="dxa" w:w="1512"/>
            <w:vAlign w:val="center"/>
            <w:tcMar>
              <w:top w:w="75" w:type="dxa"/>
              <w:left w:w="75" w:type="dxa"/>
              <w:bottom w:w="75" w:type="dxa"/>
              <w:right w:w="75" w:type="dxa"/>
            </w:tcMar>
            <w:shd w:fill="DCE6F1"/>
          </w:tcPr>
          <w:p>
            <w:pPr>
              <w:keepNext/>
              <w:spacing w:after="0" w:before="0" w:line="252" w:lineRule="auto"/>
              <w:jc w:val="left"/>
            </w:pPr>
            <w:r>
              <w:rPr>
                <w:b/>
                <w:color w:val="000000"/>
                <w:sz w:val="16"/>
              </w:rPr>
              <w:t>Column Name</w:t>
            </w:r>
          </w:p>
        </w:tc>
        <w:tc>
          <w:tcPr>
            <w:tcW w:type="dxa" w:w="1152"/>
            <w:vAlign w:val="center"/>
            <w:tcMar>
              <w:top w:w="75" w:type="dxa"/>
              <w:left w:w="75" w:type="dxa"/>
              <w:bottom w:w="75" w:type="dxa"/>
              <w:right w:w="75" w:type="dxa"/>
            </w:tcMar>
            <w:shd w:fill="DCE6F1"/>
          </w:tcPr>
          <w:p>
            <w:pPr>
              <w:keepNext/>
              <w:spacing w:after="0" w:before="0" w:line="252" w:lineRule="auto"/>
              <w:jc w:val="left"/>
            </w:pPr>
            <w:r>
              <w:rPr>
                <w:b/>
                <w:color w:val="000000"/>
                <w:sz w:val="16"/>
              </w:rPr>
              <w:t>Data Type</w:t>
            </w:r>
          </w:p>
        </w:tc>
        <w:tc>
          <w:tcPr>
            <w:tcW w:type="dxa" w:w="792"/>
            <w:vAlign w:val="center"/>
            <w:tcMar>
              <w:top w:w="75" w:type="dxa"/>
              <w:left w:w="75" w:type="dxa"/>
              <w:bottom w:w="75" w:type="dxa"/>
              <w:right w:w="75" w:type="dxa"/>
            </w:tcMar>
            <w:shd w:fill="DCE6F1"/>
          </w:tcPr>
          <w:p>
            <w:pPr>
              <w:keepNext/>
              <w:spacing w:after="0" w:before="0" w:line="252" w:lineRule="auto"/>
              <w:jc w:val="center"/>
            </w:pPr>
            <w:r>
              <w:rPr>
                <w:b/>
                <w:color w:val="000000"/>
                <w:sz w:val="16"/>
              </w:rPr>
              <w:t>Size /</w:t>
              <w:br/>
              <w:t>Precision</w:t>
            </w:r>
          </w:p>
        </w:tc>
        <w:tc>
          <w:tcPr>
            <w:tcW w:type="dxa" w:w="389"/>
            <w:vAlign w:val="center"/>
            <w:tcMar>
              <w:top w:w="75" w:type="dxa"/>
              <w:left w:w="75" w:type="dxa"/>
              <w:bottom w:w="75" w:type="dxa"/>
              <w:right w:w="75" w:type="dxa"/>
            </w:tcMar>
            <w:shd w:fill="DCE6F1"/>
          </w:tcPr>
          <w:p>
            <w:pPr>
              <w:keepNext/>
              <w:spacing w:after="0" w:before="0" w:line="252" w:lineRule="auto"/>
              <w:jc w:val="center"/>
            </w:pPr>
            <w:r>
              <w:rPr>
                <w:b/>
                <w:color w:val="000000"/>
                <w:sz w:val="16"/>
              </w:rPr>
              <w:t>PK</w:t>
            </w:r>
          </w:p>
        </w:tc>
        <w:tc>
          <w:tcPr>
            <w:tcW w:type="dxa" w:w="1584"/>
            <w:vAlign w:val="center"/>
            <w:tcMar>
              <w:top w:w="75" w:type="dxa"/>
              <w:left w:w="75" w:type="dxa"/>
              <w:bottom w:w="75" w:type="dxa"/>
              <w:right w:w="75" w:type="dxa"/>
            </w:tcMar>
            <w:shd w:fill="DCE6F1"/>
          </w:tcPr>
          <w:p>
            <w:pPr>
              <w:keepNext/>
              <w:spacing w:after="0" w:before="0" w:line="252" w:lineRule="auto"/>
              <w:jc w:val="left"/>
            </w:pPr>
            <w:r>
              <w:rPr>
                <w:b/>
                <w:color w:val="000000"/>
                <w:sz w:val="16"/>
              </w:rPr>
              <w:t>FK</w:t>
            </w:r>
          </w:p>
        </w:tc>
        <w:tc>
          <w:tcPr>
            <w:tcW w:type="dxa" w:w="648"/>
            <w:vAlign w:val="center"/>
            <w:tcMar>
              <w:top w:w="75" w:type="dxa"/>
              <w:left w:w="75" w:type="dxa"/>
              <w:bottom w:w="75" w:type="dxa"/>
              <w:right w:w="75" w:type="dxa"/>
            </w:tcMar>
            <w:shd w:fill="DCE6F1"/>
          </w:tcPr>
          <w:p>
            <w:pPr>
              <w:keepNext/>
              <w:spacing w:after="0" w:before="0" w:line="252" w:lineRule="auto"/>
              <w:jc w:val="center"/>
            </w:pPr>
            <w:r>
              <w:rPr>
                <w:b/>
                <w:color w:val="000000"/>
                <w:sz w:val="16"/>
              </w:rPr>
              <w:t>Null</w:t>
              <w:br/>
              <w:t>Allowed</w:t>
            </w:r>
          </w:p>
        </w:tc>
        <w:tc>
          <w:tcPr>
            <w:tcW w:type="dxa" w:w="1296"/>
            <w:vAlign w:val="center"/>
            <w:tcMar>
              <w:top w:w="75" w:type="dxa"/>
              <w:left w:w="75" w:type="dxa"/>
              <w:bottom w:w="75" w:type="dxa"/>
              <w:right w:w="75" w:type="dxa"/>
            </w:tcMar>
            <w:shd w:fill="DCE6F1"/>
          </w:tcPr>
          <w:p>
            <w:pPr>
              <w:keepNext/>
              <w:spacing w:after="0" w:before="0" w:line="252" w:lineRule="auto"/>
              <w:jc w:val="left"/>
            </w:pPr>
            <w:r>
              <w:rPr>
                <w:b/>
                <w:color w:val="000000"/>
                <w:sz w:val="16"/>
              </w:rPr>
              <w:t>Default Value</w:t>
            </w:r>
          </w:p>
        </w:tc>
        <w:tc>
          <w:tcPr>
            <w:tcW w:type="dxa" w:w="3096"/>
            <w:vAlign w:val="center"/>
            <w:tcMar>
              <w:top w:w="75" w:type="dxa"/>
              <w:left w:w="75" w:type="dxa"/>
              <w:bottom w:w="75" w:type="dxa"/>
              <w:right w:w="75" w:type="dxa"/>
            </w:tcMar>
            <w:shd w:fill="DCE6F1"/>
          </w:tcPr>
          <w:p>
            <w:pPr>
              <w:keepNext/>
              <w:spacing w:after="0" w:before="0" w:line="252" w:lineRule="auto"/>
              <w:jc w:val="left"/>
            </w:pPr>
            <w:r>
              <w:rPr>
                <w:b/>
                <w:color w:val="000000"/>
                <w:sz w:val="16"/>
              </w:rPr>
              <w:t>Description</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user_id</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FFFFF"/>
          </w:tcPr>
          <w:p>
            <w:pPr>
              <w:keepNext/>
              <w:spacing w:after="0" w:before="0" w:line="252" w:lineRule="auto"/>
              <w:jc w:val="left"/>
            </w:pPr>
            <w:r>
              <w:rPr>
                <w:b w:val="0"/>
                <w:color w:val="000000"/>
                <w:sz w:val="16"/>
              </w:rPr>
              <w:t>profiles.id</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References profiles.id; part of the composite primary key.</w:t>
            </w:r>
          </w:p>
        </w:tc>
      </w:tr>
      <w:tr>
        <w:trPr>
          <w:cantSplit/>
        </w:trPr>
        <w:tc>
          <w:tcPr>
            <w:tcW w:type="dxa" w:w="1512"/>
            <w:vAlign w:val="center"/>
            <w:tcMar>
              <w:top w:w="75" w:type="dxa"/>
              <w:left w:w="75" w:type="dxa"/>
              <w:bottom w:w="75" w:type="dxa"/>
              <w:right w:w="75" w:type="dxa"/>
            </w:tcMar>
            <w:shd w:fill="F4F6F8"/>
          </w:tcPr>
          <w:p>
            <w:pPr>
              <w:keepNext/>
              <w:spacing w:after="0" w:before="0" w:line="252" w:lineRule="auto"/>
              <w:jc w:val="left"/>
            </w:pPr>
            <w:r>
              <w:rPr>
                <w:b w:val="0"/>
                <w:color w:val="000000"/>
                <w:sz w:val="16"/>
              </w:rPr>
              <w:t>achievement_id</w:t>
            </w:r>
          </w:p>
        </w:tc>
        <w:tc>
          <w:tcPr>
            <w:tcW w:type="dxa" w:w="1152"/>
            <w:vAlign w:val="center"/>
            <w:tcMar>
              <w:top w:w="75" w:type="dxa"/>
              <w:left w:w="75" w:type="dxa"/>
              <w:bottom w:w="75" w:type="dxa"/>
              <w:right w:w="75" w:type="dxa"/>
            </w:tcMar>
            <w:shd w:fill="F4F6F8"/>
          </w:tcPr>
          <w:p>
            <w:pPr>
              <w:keepNext/>
              <w:spacing w:after="0" w:before="0" w:line="252" w:lineRule="auto"/>
              <w:jc w:val="left"/>
            </w:pPr>
            <w:r>
              <w:rPr>
                <w:b w:val="0"/>
                <w:color w:val="000000"/>
                <w:sz w:val="16"/>
              </w:rPr>
              <w:t>UUID</w:t>
            </w:r>
          </w:p>
        </w:tc>
        <w:tc>
          <w:tcPr>
            <w:tcW w:type="dxa" w:w="792"/>
            <w:vAlign w:val="center"/>
            <w:tcMar>
              <w:top w:w="75" w:type="dxa"/>
              <w:left w:w="75" w:type="dxa"/>
              <w:bottom w:w="75" w:type="dxa"/>
              <w:right w:w="75" w:type="dxa"/>
            </w:tcMar>
            <w:shd w:fill="F4F6F8"/>
          </w:tcPr>
          <w:p>
            <w:pPr>
              <w:keepNext/>
              <w:spacing w:after="0" w:before="0" w:line="252" w:lineRule="auto"/>
              <w:jc w:val="center"/>
            </w:pPr>
            <w:r>
              <w:rPr>
                <w:b w:val="0"/>
                <w:color w:val="000000"/>
                <w:sz w:val="16"/>
              </w:rPr>
              <w:t>128 bits</w:t>
            </w:r>
          </w:p>
        </w:tc>
        <w:tc>
          <w:tcPr>
            <w:tcW w:type="dxa" w:w="389"/>
            <w:vAlign w:val="center"/>
            <w:tcMar>
              <w:top w:w="75" w:type="dxa"/>
              <w:left w:w="75" w:type="dxa"/>
              <w:bottom w:w="75" w:type="dxa"/>
              <w:right w:w="75" w:type="dxa"/>
            </w:tcMar>
            <w:shd w:fill="F4F6F8"/>
          </w:tcPr>
          <w:p>
            <w:pPr>
              <w:keepNext/>
              <w:spacing w:after="0" w:before="0" w:line="252" w:lineRule="auto"/>
              <w:jc w:val="center"/>
            </w:pPr>
            <w:r>
              <w:rPr>
                <w:b w:val="0"/>
                <w:color w:val="000000"/>
                <w:sz w:val="16"/>
              </w:rPr>
              <w:t>Yes</w:t>
            </w:r>
          </w:p>
        </w:tc>
        <w:tc>
          <w:tcPr>
            <w:tcW w:type="dxa" w:w="1584"/>
            <w:vAlign w:val="center"/>
            <w:tcMar>
              <w:top w:w="75" w:type="dxa"/>
              <w:left w:w="75" w:type="dxa"/>
              <w:bottom w:w="75" w:type="dxa"/>
              <w:right w:w="75" w:type="dxa"/>
            </w:tcMar>
            <w:shd w:fill="F4F6F8"/>
          </w:tcPr>
          <w:p>
            <w:pPr>
              <w:keepNext/>
              <w:spacing w:after="0" w:before="0" w:line="252" w:lineRule="auto"/>
              <w:jc w:val="left"/>
            </w:pPr>
            <w:r>
              <w:rPr>
                <w:b w:val="0"/>
                <w:color w:val="000000"/>
                <w:sz w:val="16"/>
              </w:rPr>
              <w:t>achievements.id</w:t>
            </w:r>
          </w:p>
        </w:tc>
        <w:tc>
          <w:tcPr>
            <w:tcW w:type="dxa" w:w="648"/>
            <w:vAlign w:val="center"/>
            <w:tcMar>
              <w:top w:w="75" w:type="dxa"/>
              <w:left w:w="75" w:type="dxa"/>
              <w:bottom w:w="75" w:type="dxa"/>
              <w:right w:w="75" w:type="dxa"/>
            </w:tcMar>
            <w:shd w:fill="F4F6F8"/>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4F6F8"/>
          </w:tcPr>
          <w:p>
            <w:pPr>
              <w:keepNext/>
              <w:spacing w:after="0" w:before="0" w:line="252" w:lineRule="auto"/>
              <w:jc w:val="left"/>
            </w:pPr>
            <w:r>
              <w:rPr>
                <w:b w:val="0"/>
                <w:color w:val="000000"/>
                <w:sz w:val="16"/>
              </w:rPr>
              <w:t>None</w:t>
            </w:r>
          </w:p>
        </w:tc>
        <w:tc>
          <w:tcPr>
            <w:tcW w:type="dxa" w:w="3096"/>
            <w:vAlign w:val="center"/>
            <w:tcMar>
              <w:top w:w="75" w:type="dxa"/>
              <w:left w:w="75" w:type="dxa"/>
              <w:bottom w:w="75" w:type="dxa"/>
              <w:right w:w="75" w:type="dxa"/>
            </w:tcMar>
            <w:shd w:fill="F4F6F8"/>
          </w:tcPr>
          <w:p>
            <w:pPr>
              <w:keepNext/>
              <w:spacing w:after="0" w:before="0" w:line="252" w:lineRule="auto"/>
              <w:jc w:val="left"/>
            </w:pPr>
            <w:r>
              <w:rPr>
                <w:b w:val="0"/>
                <w:color w:val="000000"/>
                <w:sz w:val="16"/>
              </w:rPr>
              <w:t>References achievements.id; part of the composite primary key.</w:t>
            </w:r>
          </w:p>
        </w:tc>
      </w:tr>
      <w:tr>
        <w:trPr>
          <w:cantSplit/>
        </w:trPr>
        <w:tc>
          <w:tcPr>
            <w:tcW w:type="dxa" w:w="1512"/>
            <w:vAlign w:val="center"/>
            <w:tcMar>
              <w:top w:w="75" w:type="dxa"/>
              <w:left w:w="75" w:type="dxa"/>
              <w:bottom w:w="75" w:type="dxa"/>
              <w:right w:w="75" w:type="dxa"/>
            </w:tcMar>
            <w:shd w:fill="FFFFFF"/>
          </w:tcPr>
          <w:p>
            <w:pPr>
              <w:keepNext/>
              <w:spacing w:after="0" w:before="0" w:line="252" w:lineRule="auto"/>
              <w:jc w:val="left"/>
            </w:pPr>
            <w:r>
              <w:rPr>
                <w:b w:val="0"/>
                <w:color w:val="000000"/>
                <w:sz w:val="16"/>
              </w:rPr>
              <w:t>unlocked_at</w:t>
            </w:r>
          </w:p>
        </w:tc>
        <w:tc>
          <w:tcPr>
            <w:tcW w:type="dxa" w:w="1152"/>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TIMESTAMPTZ</w:t>
            </w:r>
          </w:p>
        </w:tc>
        <w:tc>
          <w:tcPr>
            <w:tcW w:type="dxa" w:w="792"/>
            <w:vAlign w:val="center"/>
            <w:tcMar>
              <w:top w:w="75" w:type="dxa"/>
              <w:left w:w="75" w:type="dxa"/>
              <w:bottom w:w="75" w:type="dxa"/>
              <w:right w:w="75" w:type="dxa"/>
            </w:tcMar>
            <w:shd w:fill="FFFFFF"/>
          </w:tcPr>
          <w:p>
            <w:pPr>
              <w:keepNext/>
              <w:spacing w:after="0" w:before="0" w:line="252" w:lineRule="auto"/>
              <w:jc w:val="center"/>
            </w:pPr>
            <w:r>
              <w:rPr>
                <w:b w:val="0"/>
                <w:color w:val="000000"/>
                <w:sz w:val="16"/>
              </w:rPr>
              <w:t>microseconds</w:t>
            </w:r>
          </w:p>
        </w:tc>
        <w:tc>
          <w:tcPr>
            <w:tcW w:type="dxa" w:w="389"/>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1584"/>
            <w:vAlign w:val="center"/>
            <w:tcMar>
              <w:top w:w="75" w:type="dxa"/>
              <w:left w:w="75" w:type="dxa"/>
              <w:bottom w:w="75" w:type="dxa"/>
              <w:right w:w="75" w:type="dxa"/>
            </w:tcMar>
            <w:shd w:fill="FFFFFF"/>
          </w:tcPr>
          <w:p>
            <w:pPr>
              <w:keepNext/>
              <w:spacing w:after="0" w:before="0" w:line="252" w:lineRule="auto"/>
              <w:jc w:val="center"/>
            </w:pPr>
            <w:r>
              <w:rPr>
                <w:b w:val="0"/>
                <w:color w:val="000000"/>
                <w:sz w:val="16"/>
              </w:rPr>
              <w:t>-</w:t>
            </w:r>
          </w:p>
        </w:tc>
        <w:tc>
          <w:tcPr>
            <w:tcW w:type="dxa" w:w="648"/>
            <w:vAlign w:val="center"/>
            <w:tcMar>
              <w:top w:w="75" w:type="dxa"/>
              <w:left w:w="75" w:type="dxa"/>
              <w:bottom w:w="75" w:type="dxa"/>
              <w:right w:w="75" w:type="dxa"/>
            </w:tcMar>
            <w:shd w:fill="FFFFFF"/>
          </w:tcPr>
          <w:p>
            <w:pPr>
              <w:keepNext/>
              <w:spacing w:after="0" w:before="0" w:line="252" w:lineRule="auto"/>
              <w:jc w:val="center"/>
            </w:pPr>
            <w:r>
              <w:rPr>
                <w:b w:val="0"/>
                <w:color w:val="000000"/>
                <w:sz w:val="16"/>
              </w:rPr>
              <w:t>No</w:t>
            </w:r>
          </w:p>
        </w:tc>
        <w:tc>
          <w:tcPr>
            <w:tcW w:type="dxa" w:w="1296"/>
            <w:vAlign w:val="center"/>
            <w:tcMar>
              <w:top w:w="75" w:type="dxa"/>
              <w:left w:w="75" w:type="dxa"/>
              <w:bottom w:w="75" w:type="dxa"/>
              <w:right w:w="75" w:type="dxa"/>
            </w:tcMar>
            <w:shd w:fill="FFFFFF"/>
          </w:tcPr>
          <w:p>
            <w:pPr>
              <w:keepNext/>
              <w:spacing w:after="0" w:before="0" w:line="252" w:lineRule="auto"/>
              <w:jc w:val="left"/>
            </w:pPr>
            <w:r>
              <w:rPr>
                <w:b w:val="0"/>
                <w:color w:val="000000"/>
                <w:sz w:val="16"/>
              </w:rPr>
              <w:t>now()</w:t>
            </w:r>
          </w:p>
        </w:tc>
        <w:tc>
          <w:tcPr>
            <w:tcW w:type="dxa" w:w="3096"/>
            <w:vAlign w:val="center"/>
            <w:tcMar>
              <w:top w:w="75" w:type="dxa"/>
              <w:left w:w="75" w:type="dxa"/>
              <w:bottom w:w="75" w:type="dxa"/>
              <w:right w:w="75" w:type="dxa"/>
            </w:tcMar>
            <w:shd w:fill="FFFFFF"/>
          </w:tcPr>
          <w:p>
            <w:pPr>
              <w:keepNext/>
              <w:spacing w:after="0" w:before="0" w:line="252" w:lineRule="auto"/>
              <w:jc w:val="left"/>
            </w:pPr>
            <w:r>
              <w:rPr>
                <w:b w:val="0"/>
                <w:color w:val="000000"/>
                <w:sz w:val="16"/>
              </w:rPr>
              <w:t>Time the backend confirmed eligibility and awarded the badge.</w:t>
            </w:r>
          </w:p>
        </w:tc>
      </w:tr>
    </w:tbl>
    <w:p>
      <w:pPr>
        <w:keepNext/>
        <w:spacing w:after="0"/>
      </w:pPr>
    </w:p>
    <w:p>
      <w:pPr>
        <w:keepNext/>
      </w:pPr>
      <w:r>
        <w:rPr>
          <w:b/>
        </w:rPr>
        <w:t>Constraints and rules</w:t>
      </w:r>
    </w:p>
    <w:p>
      <w:pPr>
        <w:pStyle w:val="ListBullet"/>
        <w:keepNext/>
        <w:spacing w:after="80"/>
      </w:pPr>
      <w:r>
        <w:t>PK (user_id, achievement_id). FK user_id → profiles.id ON DELETE CASCADE; achievement_id → achievements.id ON DELETE RESTRICT.</w:t>
      </w:r>
    </w:p>
    <w:p>
      <w:pPr>
        <w:pStyle w:val="ListBullet"/>
        <w:keepNext w:val="0"/>
        <w:spacing w:after="80"/>
      </w:pPr>
      <w:r>
        <w:t>Award only through backend validation of the required metric. The composite key prevents duplicate unlocks.</w:t>
      </w:r>
    </w:p>
    <w:p>
      <w:pPr>
        <w:pStyle w:val="Heading1"/>
        <w:keepNext/>
      </w:pPr>
      <w:r>
        <w:t>Shared rules</w:t>
      </w:r>
    </w:p>
    <w:p>
      <w:pPr>
        <w:pStyle w:val="ListBullet"/>
        <w:keepNext/>
        <w:spacing w:after="80"/>
      </w:pPr>
      <w:r>
        <w:t>Learners can read their own activity and edit permitted profile fields. Only the backend changes roles, grades exercises, records trusted ML outcomes, completes lessons, grants XP, or awards achievements. Public clients read only published learning content and safe answer-option fields.</w:t>
      </w:r>
    </w:p>
    <w:p>
      <w:pPr>
        <w:pStyle w:val="ListBullet"/>
        <w:keepNext/>
        <w:spacing w:after="80"/>
      </w:pPr>
      <w:r>
        <w:t>A signed-in user may access only their own progress and saved history. Admin privileges do not automatically grant routine access to private communication history.</w:t>
      </w:r>
    </w:p>
    <w:p>
      <w:pPr>
        <w:pStyle w:val="ListBullet"/>
        <w:keepNext/>
        <w:spacing w:after="80"/>
      </w:pPr>
      <w:r>
        <w:t>The backend checks course/lesson membership for progress and attempts, and compares predictions against the actual immutable model threshold. These are cross-table business rules, not ordinary row CHECK constraints.</w:t>
      </w:r>
    </w:p>
    <w:p>
      <w:pPr>
        <w:pStyle w:val="ListBullet"/>
        <w:keepNext/>
        <w:spacing w:after="80"/>
      </w:pPr>
      <w:r>
        <w:t>For the simple completion policy, a learner completes a lesson after answering each of its exercises correctly at least once; a lesson with no quiz can be explicitly marked complete after its learning material is viewed. Camera practice is formative. Only the backend confirms completion and awards the configured XP once, atomically.</w:t>
      </w:r>
    </w:p>
    <w:p>
      <w:pPr>
        <w:pStyle w:val="ListBullet"/>
        <w:keepNext/>
        <w:spacing w:after="80"/>
      </w:pPr>
      <w:r>
        <w:t>The primary key on lesson_progress prevents duplicate reward rows. Completed rewards are immutable snapshots of what was earned.</w:t>
      </w:r>
    </w:p>
    <w:p>
      <w:pPr>
        <w:pStyle w:val="ListBullet"/>
        <w:keepNext/>
        <w:spacing w:after="80"/>
      </w:pPr>
      <w:r>
        <w:t>Streak days are distinct learner-local dates with either a first lesson completion or successful practice; the current streak ends today or yesterday and resets after a gap. Historical dates are recalculated in the current profile zone in this simple version; a time-zone change can alter displayed streak boundaries.</w:t>
      </w:r>
    </w:p>
    <w:p>
      <w:pPr>
        <w:pStyle w:val="ListBullet"/>
        <w:keepNext/>
        <w:spacing w:after="80"/>
      </w:pPr>
      <w:r>
        <w:t>On account deletion, owned enrollments, progress, attempts, practices, sessions/results, and earned badges are deleted. Shared signs, learning content, models, and achievement definitions remain. Restrict deletion of referenced shared content; archive/unpublish it instead.</w:t>
      </w:r>
    </w:p>
    <w:p>
      <w:pPr>
        <w:pStyle w:val="ListBullet"/>
        <w:keepNext/>
        <w:spacing w:after="80"/>
      </w:pPr>
      <w:r>
        <w:t>FK updates use NO ACTION. Published/used question and model definitions must be treated as immutable by the content workflow. All required titles, prompts, labels, and names must be nonblank.</w:t>
      </w:r>
    </w:p>
    <w:p>
      <w:pPr>
        <w:pStyle w:val="ListBullet"/>
        <w:keepNext w:val="0"/>
        <w:spacing w:after="80"/>
      </w:pPr>
      <w:r>
        <w:t>PKs and UNIQUE constraints supply their own indexes. Also index foreign-key columns and common history lookups: practice_attempts(user_id, attempted_at), recognition_sessions(user_id, started_at), and recognition_results(session_id, sequence_no). Add indexes for enrollment-based attempts/progress and selected_option references where not already covered by a PK/UNIQUE leading column.</w:t>
      </w:r>
    </w:p>
    <w:sectPr w:rsidR="00FC693F" w:rsidRPr="0006063C" w:rsidSect="00034616">
      <w:footerReference w:type="default" r:id="rId9"/>
      <w:pgSz w:w="11909" w:h="16834"/>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ASignX Data Dictionary</dc:title>
  <dc:subject>Simplified 16 table database design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