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RAPPORT D'ANALYSE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5F9A"/>
          <w:sz w:val="36"/>
          <w:szCs w:val="36"/>
        </w:rPr>
        <w:t xml:space="preserve">Construction des Variables Cibles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Analyse de Stationnarité et Validation des Targets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A"/>
                <w:sz w:val="20"/>
                <w:szCs w:val="20"/>
              </w:rPr>
              <w:t xml:space="preserve">Projet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Prédiction de Congestion Réseau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A"/>
                <w:sz w:val="20"/>
                <w:szCs w:val="20"/>
              </w:rPr>
              <w:t xml:space="preserve">Scripts analysés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target.py • test.py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A"/>
                <w:sz w:val="20"/>
                <w:szCs w:val="20"/>
              </w:rPr>
              <w:t xml:space="preserve">Période des données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26/03/2026 → 31/03/2026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A"/>
                <w:sz w:val="20"/>
                <w:szCs w:val="20"/>
              </w:rPr>
              <w:t xml:space="preserve">Date du rapport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 2026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Vue d'ensemble du Dataset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dataset utilisé est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df_avec_score_kmeans.csv</w:t>
      </w:r>
      <w:r>
        <w:rPr>
          <w:rFonts w:ascii="Arial" w:cs="Arial" w:eastAsia="Arial" w:hAnsi="Arial"/>
          <w:sz w:val="22"/>
          <w:szCs w:val="22"/>
        </w:rPr>
        <w:t xml:space="preserve">, enrichi par le script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target.py</w:t>
      </w:r>
      <w:r>
        <w:rPr>
          <w:rFonts w:ascii="Arial" w:cs="Arial" w:eastAsia="Arial" w:hAnsi="Arial"/>
          <w:sz w:val="22"/>
          <w:szCs w:val="22"/>
        </w:rPr>
        <w:t xml:space="preserve"> pour générer les variables cibles de prédiction de congestion. Voici ses caractéristiques principales 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140"/>
        <w:gridCol w:w="314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7 783 151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Lignes brutes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avant filtrage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Colonnes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variables disponibles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72 852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Cellules réseau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CELLNAME_ID uniques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140"/>
        <w:gridCol w:w="314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6 jours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Période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26‡31 mars 2026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436 482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Lignes supprimées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sans target future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7 346 669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Lignes finales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dataset modélisation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⚠️  Note sur les dates invalides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30 002 lignes présentent des dates non parsables (NaT). Elles sont conservées dans le dataset final mais leur impact sur la qualité des targets doit être surveillé. Ces lignes représentent ~0,4 % du total, ce qui est négligeable.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suppression de 436 482 lignes (5,6 % du total) correspond aux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dernières observations de chaque cellule</w:t>
      </w:r>
      <w:r>
        <w:rPr>
          <w:rFonts w:ascii="Arial" w:cs="Arial" w:eastAsia="Arial" w:hAnsi="Arial"/>
          <w:sz w:val="22"/>
          <w:szCs w:val="22"/>
        </w:rPr>
        <w:t xml:space="preserve"> pour lesquelles il est impossible de calculer une valeur cible future (horizon +1h, +3h ou +6h). Cette perte est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structurelle et inévitable</w:t>
      </w:r>
      <w:r>
        <w:rPr>
          <w:rFonts w:ascii="Arial" w:cs="Arial" w:eastAsia="Arial" w:hAnsi="Arial"/>
          <w:sz w:val="22"/>
          <w:szCs w:val="22"/>
        </w:rPr>
        <w:t xml:space="preserve"> dans toute approche de prédiction temporelle par décalage.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Création des Variables Cibles (Targets)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2.1 Méthodologie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trois targets sont construites par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décalage temporel (shift)</w:t>
      </w:r>
      <w:r>
        <w:rPr>
          <w:rFonts w:ascii="Arial" w:cs="Arial" w:eastAsia="Arial" w:hAnsi="Arial"/>
          <w:sz w:val="22"/>
          <w:szCs w:val="22"/>
        </w:rPr>
        <w:t xml:space="preserve"> de la variable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Classe_Congestion</w:t>
      </w:r>
      <w:r>
        <w:rPr>
          <w:rFonts w:ascii="Arial" w:cs="Arial" w:eastAsia="Arial" w:hAnsi="Arial"/>
          <w:sz w:val="22"/>
          <w:szCs w:val="22"/>
        </w:rPr>
        <w:t xml:space="preserve"> au sein de chaque cellule 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980"/>
        <w:gridCol w:w="2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Décalage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shift(-1)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dans 1 heure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Alerte temps réel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shift(-3)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dans 3 heures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Planification court terme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shift(-6)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dans 6 heures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Planification moyen terme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2.2 Distribution des Classes par Target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trois classes de congestion sont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 = Normal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 = Moyenément congestionné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= Fortement congestionné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300"/>
        <w:gridCol w:w="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0 (Normal)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1 (Moyen)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2 (Fort)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lignes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target_1h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4 332 674 (58,97%)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2 672 633 (36,38%)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341 362 (4,65%)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7 346 669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target_3h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4 295 880 (58,47%)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2 709 383 (36,88%)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341 406 (4,65%)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7 346 669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target_6h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4 187 389 (57,00%)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2 817 923 (38,36%)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341 357 (4,65%)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7 346 669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A"/>
          <w:sz w:val="24"/>
          <w:szCs w:val="24"/>
          <w:u w:val="single"/>
        </w:rPr>
        <w:t xml:space="preserve">Interprétation des proportions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proportions des trois classes restent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remarquablement stables</w:t>
      </w:r>
      <w:r>
        <w:rPr>
          <w:rFonts w:ascii="Arial" w:cs="Arial" w:eastAsia="Arial" w:hAnsi="Arial"/>
          <w:sz w:val="22"/>
          <w:szCs w:val="22"/>
        </w:rPr>
        <w:t xml:space="preserve"> entre les trois horizons de prédiction, ce qui est un signal très positif 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La classe 0 (Normal) domine toujours avec ~57-59 %, ce qui reflète l'état habituel d'un réseau.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classe 1 (Moyen) monte légèrement avec l'horizon (+1,98 pt entre 1h et 6h), suggérant une légère tendance à la dégradation à moyen terme.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classe 2 (Fort) reste extrêmement stable (4,65 % pour les trois horizons), ce qui est logique : les épisodes de forte congestion sont rares mais persistants.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ℹ️  Déséquilibre de classes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dataset est déséquilibré : la classe 2 (forte congestion) ne représente que ~4,65 %. Lors de l'entraînement des modèles, il faudra utiliser des techniques adaptées : class_weight='balanced', SMOTE, ou un seuil de décision personnalisé.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Vérification de l'Absence de Data Leakage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data leakage est un risque majeur dans les problèmes de séries temporelles : si la target et les features partagent de l'information du futur, le modèle apprend à "tricher" et ses performances sur données réelles seront bien inférieures.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de concordance avec Classe_Congestion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attendu aléatoire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target_1h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91,94 %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Attendu : fort accord à 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target_3h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80,85 %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Décalage progressif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target_6h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67,32 %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Accord moindre à 6h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A"/>
          <w:sz w:val="24"/>
          <w:szCs w:val="24"/>
          <w:u w:val="single"/>
        </w:rPr>
        <w:t xml:space="preserve">Interprétation des taux de concordance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Ces chiffres peuvent être mal interprétés à première vue. Voici la lecture correcte 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91,94 % pour target_1h : </w:t>
      </w:r>
      <w:r>
        <w:rPr>
          <w:rFonts w:ascii="Arial" w:cs="Arial" w:eastAsia="Arial" w:hAnsi="Arial"/>
          <w:sz w:val="22"/>
          <w:szCs w:val="22"/>
        </w:rPr>
        <w:t xml:space="preserve">Dans 91,94 % des cas, la classe dans 1h est identique à la classe actuelle. C'est parfaitement normal et cohérent avec la forte stationnarité des classes (segments de 11h en moyenne).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Décroissance graduelle : </w:t>
      </w:r>
      <w:r>
        <w:rPr>
          <w:rFonts w:ascii="Arial" w:cs="Arial" w:eastAsia="Arial" w:hAnsi="Arial"/>
          <w:sz w:val="22"/>
          <w:szCs w:val="22"/>
        </w:rPr>
        <w:t xml:space="preserve">91,94 % → 80,85 % → 67,32 %. Cette décroissance est la signature d'un problème correctement formulé : plus l'horizon est lointain, moins la classe actuelle prédit la classe future.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Absence de leakage confirmée : </w:t>
      </w:r>
      <w:r>
        <w:rPr>
          <w:rFonts w:ascii="Arial" w:cs="Arial" w:eastAsia="Arial" w:hAnsi="Arial"/>
          <w:sz w:val="22"/>
          <w:szCs w:val="22"/>
        </w:rPr>
        <w:t xml:space="preserve">Si un leakage existait, le taux serait artificiellement élevé (proche de 100 %) pour tous les horizons, ce qui n'est pas le cas.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 Conclusion : Aucun data leakage détecté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décroissance progressive du taux de concordance avec l'horizon temporel confirme que les targets sont correctement construites. La méthodologie par shift() groupé par cellule est valide et sécurisée.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Analyse de la Stationnarité des Classes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4.1 Taux de Changement de Classe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taux de changement de classe mesure la fréquence à laquelle une cellule change de classe de congestion d'une heure à l'autre.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140"/>
        <w:gridCol w:w="314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8,72 %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Taux moyen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changement/heure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9,42 %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Médiane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50% des cellules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33,33 %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observé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cellule la + volatile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taux de changement moyen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8,72 % par heure</w:t>
      </w:r>
      <w:r>
        <w:rPr>
          <w:rFonts w:ascii="Arial" w:cs="Arial" w:eastAsia="Arial" w:hAnsi="Arial"/>
          <w:sz w:val="22"/>
          <w:szCs w:val="22"/>
        </w:rPr>
        <w:t xml:space="preserve"> signifie que sur 100 observations horaires, une cellule ne change de classe que ~9 fois. Autrement dit,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 classe de congestion est stable 91 % du temps</w:t>
      </w:r>
      <w:r>
        <w:rPr>
          <w:rFonts w:ascii="Arial" w:cs="Arial" w:eastAsia="Arial" w:hAnsi="Arial"/>
          <w:sz w:val="22"/>
          <w:szCs w:val="22"/>
        </w:rPr>
        <w:t xml:space="preserve">, ce qui explique les taux de concordance élevés observés en section 3.</w:t>
      </w:r>
    </w:p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cellule la plus volatile (33,33 %) change de classe environ 1 heure sur 3, ce qui représente un cas extrême mais reste dans des bornes physiquement plausibles pour un nœud de réseau à fort trafic variable.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4.2 Matrice de Transition entre Classes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matrice de transition donne la probabilité qu'une cellule étant en classe X au temps T soit en classe Y au temps T+1h 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à T \ Classe à T+1h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(Normal)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(Moyen)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(Fort)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(Normal)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93,16 %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6,82 %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0,02 %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(Moyen)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10,97 %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89,00 %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0,03 %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(Fort)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0,16 %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0,32 %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99,52 %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A"/>
          <w:sz w:val="24"/>
          <w:szCs w:val="24"/>
          <w:u w:val="single"/>
        </w:rPr>
        <w:t xml:space="preserve">Interprétation de la matrice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Forte diagonale (persistance des états) : </w:t>
      </w:r>
      <w:r>
        <w:rPr>
          <w:rFonts w:ascii="Arial" w:cs="Arial" w:eastAsia="Arial" w:hAnsi="Arial"/>
          <w:sz w:val="22"/>
          <w:szCs w:val="22"/>
        </w:rPr>
        <w:t xml:space="preserve">Les trois classes sont très stables. La classe 2 (forte congestion) est la plus persistante avec 99,52 % de maintien à T+1h, ce qui traduit des épisodes de surcharge durables.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Transitions plausibles physiquement : </w:t>
      </w:r>
      <w:r>
        <w:rPr>
          <w:rFonts w:ascii="Arial" w:cs="Arial" w:eastAsia="Arial" w:hAnsi="Arial"/>
          <w:sz w:val="22"/>
          <w:szCs w:val="22"/>
        </w:rPr>
        <w:t xml:space="preserve">Les transitions sautant une classe (0→2 ou 2→0) sont quasi nulles (~0,02-0,16 %), ce qui est physiquement cohérent : un réseau ne passe pas brutalement de normal à fortement congestionné en une heure.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Classe 1 bidirectionnelle : </w:t>
      </w:r>
      <w:r>
        <w:rPr>
          <w:rFonts w:ascii="Arial" w:cs="Arial" w:eastAsia="Arial" w:hAnsi="Arial"/>
          <w:sz w:val="22"/>
          <w:szCs w:val="22"/>
        </w:rPr>
        <w:t xml:space="preserve">La classe 1 (Moyen) peut évoluer vers 0 (retour à la normale) avec 10,97 % ou vers 1 (maintien) avec 89 %. Elle joue le rôle de zone tampon entre les états stables.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Implication pour la modélisation : </w:t>
      </w:r>
      <w:r>
        <w:rPr>
          <w:rFonts w:ascii="Arial" w:cs="Arial" w:eastAsia="Arial" w:hAnsi="Arial"/>
          <w:sz w:val="22"/>
          <w:szCs w:val="22"/>
        </w:rPr>
        <w:t xml:space="preserve">Cette structure Markovienne forte justifie l'inclusion de features temporelles (classe précédente, LAGS) comme prédicteurs clés.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4.3 Durée des Épisodes de Congestion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durée moyenne d'un segment constant (période sans changement de classe) a été calculée sur l'ensemble des cellules 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140"/>
        <w:gridCol w:w="314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11,43 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Durée moyenne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par épisode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8,00 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Médiane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50% des épisodes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138 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Durée maximale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≈ 5,75 jours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Ces chiffres ont des implications directes sur la stratégie de modélisation 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11,43h de durée moyenne : </w:t>
      </w:r>
      <w:r>
        <w:rPr>
          <w:rFonts w:ascii="Arial" w:cs="Arial" w:eastAsia="Arial" w:hAnsi="Arial"/>
          <w:sz w:val="22"/>
          <w:szCs w:val="22"/>
        </w:rPr>
        <w:t xml:space="preserve">La majorité des épisodes durent entre 8 et 12 heures. Cela valide la pertinence des targets à 1h, 3h et 6h : elles capturent l'évolution au sein d'un même épisode.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Écart médiane-moyenne (8h vs 11,43h) : </w:t>
      </w:r>
      <w:r>
        <w:rPr>
          <w:rFonts w:ascii="Arial" w:cs="Arial" w:eastAsia="Arial" w:hAnsi="Arial"/>
          <w:sz w:val="22"/>
          <w:szCs w:val="22"/>
        </w:rPr>
        <w:t xml:space="preserve">Cet écart indique la présence de quelques épisodes très longs (jusqu'à 138h) qui tirent la moyenne vers le haut. La distribution est asymétrique à droite.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138h maximum : </w:t>
      </w:r>
      <w:r>
        <w:rPr>
          <w:rFonts w:ascii="Arial" w:cs="Arial" w:eastAsia="Arial" w:hAnsi="Arial"/>
          <w:sz w:val="22"/>
          <w:szCs w:val="22"/>
        </w:rPr>
        <w:t xml:space="preserve">Un épisode de ~6 jours dans la même classe est probablement une zone de couverture à faible variabilité. Ces cellules seront quasi-triviales à prédire mais pourraient biaiser les métriques globales.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Exemple Concret : Cellule 324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cellule 324 illustre parfaitement le comportement typique du système. Voici un extrait des 20 premières heures 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40"/>
        <w:gridCol w:w="1840"/>
        <w:gridCol w:w="1840"/>
        <w:gridCol w:w="18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actuelle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1h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3h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6h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 exemple illustre le mécanisme de shift avec une transition observée à 16h (classe 1) 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À 15h, target_1h = 1 : </w:t>
      </w:r>
      <w:r>
        <w:rPr>
          <w:rFonts w:ascii="Arial" w:cs="Arial" w:eastAsia="Arial" w:hAnsi="Arial"/>
          <w:sz w:val="22"/>
          <w:szCs w:val="22"/>
        </w:rPr>
        <w:t xml:space="preserve">Le modèle doit prévoir dès 15h que la congestion va monter à 16h. Le signal n'est disponible qu'1 heure avant.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À 13h, target_3h = 1 : </w:t>
      </w:r>
      <w:r>
        <w:rPr>
          <w:rFonts w:ascii="Arial" w:cs="Arial" w:eastAsia="Arial" w:hAnsi="Arial"/>
          <w:sz w:val="22"/>
          <w:szCs w:val="22"/>
        </w:rPr>
        <w:t xml:space="preserve">Le modèle doit anticiper 3h à l'avance. C'est un défi plus difficile mais potentiellement très utile pour la planification.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À 10h, target_6h = 1 : </w:t>
      </w:r>
      <w:r>
        <w:rPr>
          <w:rFonts w:ascii="Arial" w:cs="Arial" w:eastAsia="Arial" w:hAnsi="Arial"/>
          <w:sz w:val="22"/>
          <w:szCs w:val="22"/>
        </w:rPr>
        <w:t xml:space="preserve">L'anticipation 6h à l'avance est la plus précoce mais aussi la plus incertaine. La difficulté croissante est visible dans le taux de concordance (67,32 %).</w:t>
      </w: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Conclusions et Recommandations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6.1 Bilan de la Validation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complet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7 346 669 lignes, 72 852 cellules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Représentatif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 de données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5,6 % (structurel)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Acceptable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Dates invalides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30 002 lignes (0,4 %)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Négligeable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des targets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groupé par cellule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Méthodologie correcte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Absence de data leakage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Décroissance 91,9%→80,9%→67,3%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Stationnarité des classes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Changement 8,72%/heure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Classes stables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physiques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Sauts de classe quasi nuls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Cohérent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Déséquilibre de classes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2 = 4,65 % seulement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Traitement requis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9A"/>
          <w:sz w:val="26"/>
          <w:szCs w:val="26"/>
        </w:rPr>
        <w:t xml:space="preserve">6.2 Recommandations pour la Modélisation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1. Gérer le déséquilibre des classes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class_weight='balanced' dans scikit-learn, ou appliquer SMOTE sur les données d'entraînement uniquement. Évaluer avec F1-score macro ou weighted plutôt qu'accuracy.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2. Exploiter la stationnarité : ajouter des LAGs comme features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Classe_Congestion_lag1h, lag2h, lag3h comme variables explicatives. La matrice de transition montre qu'une cellule reste dans son état à &gt;89 % — le LAG est un prédicteur extrêmement fort.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Choisir l'horizon cible selon le contexte métier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target_1h : alerte temps réel (facile, précision élevée attendue). target_3h : planification court terme (bon équilibre). target_6h : anticipation stratégique (problème plus difficile, modèle plus complexe requis).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4. Valider avec une séparation temporelle stricte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jamais mélanger aléatoirement train/test. Utiliser les premiers jours pour l'entraînement (ex. 26-29 mars) et les derniers pour le test (30-31 mars) afin de reproduire les conditions réelles.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 Investiguer les cellules à épisodes très longs (138h)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Ces cellules quasi-statiques pourraient être traitées séparément ou exclues de l'évaluation si elles faussent les métriques globales en les rendant artificiellement bonnes.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Rapport généré automatiquement — Scripts : target.py &amp; test.py — Données : df_avec_score_kmeans.csv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2026-05-20T01:16:50.705Z</dcterms:created>
  <dcterms:modified xsi:type="dcterms:W3CDTF">2026-05-20T01:16:50.705Z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