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BE7" w:rsidRPr="00EB5BE7" w:rsidRDefault="00EB5BE7" w:rsidP="00EB5BE7">
      <w:pPr>
        <w:spacing w:line="240" w:lineRule="auto"/>
        <w:jc w:val="center"/>
        <w:rPr>
          <w:rFonts w:ascii="Times New Roman" w:hAnsi="Times New Roman" w:cs="Times New Roman"/>
          <w:lang w:val="en-US"/>
        </w:rPr>
      </w:pPr>
      <w:r w:rsidRPr="00EB5BE7">
        <w:rPr>
          <w:rFonts w:ascii="Times New Roman" w:hAnsi="Times New Roman" w:cs="Times New Roman"/>
          <w:lang w:val="en-US"/>
        </w:rPr>
        <w:t xml:space="preserve">BLG 368E- Operations Research </w:t>
      </w:r>
    </w:p>
    <w:p w:rsidR="00EB5BE7" w:rsidRPr="00EB5BE7" w:rsidRDefault="00EB5BE7" w:rsidP="00EB5BE7">
      <w:pPr>
        <w:spacing w:line="240" w:lineRule="auto"/>
        <w:jc w:val="center"/>
        <w:rPr>
          <w:rFonts w:ascii="Times New Roman" w:hAnsi="Times New Roman" w:cs="Times New Roman"/>
          <w:lang w:val="en-US"/>
        </w:rPr>
      </w:pPr>
      <w:r w:rsidRPr="00EB5BE7">
        <w:rPr>
          <w:rFonts w:ascii="Times New Roman" w:hAnsi="Times New Roman" w:cs="Times New Roman"/>
          <w:lang w:val="en-US"/>
        </w:rPr>
        <w:t>Final Questions (2015)</w:t>
      </w:r>
    </w:p>
    <w:p w:rsidR="00EB5BE7" w:rsidRPr="00EB5BE7" w:rsidRDefault="00EB5BE7" w:rsidP="00EB5BE7">
      <w:pPr>
        <w:spacing w:line="240" w:lineRule="auto"/>
        <w:jc w:val="center"/>
        <w:rPr>
          <w:lang w:val="en-US"/>
        </w:rPr>
      </w:pPr>
      <w:r w:rsidRPr="00EB5BE7">
        <w:rPr>
          <w:rFonts w:ascii="Times New Roman" w:hAnsi="Times New Roman" w:cs="Times New Roman"/>
          <w:lang w:val="en-US"/>
        </w:rPr>
        <w:t>Dr. Serkan Türkeli</w:t>
      </w:r>
    </w:p>
    <w:p w:rsidR="00EB5BE7" w:rsidRPr="00EB5BE7" w:rsidRDefault="00EB5BE7" w:rsidP="003F32C2">
      <w:pPr>
        <w:rPr>
          <w:rFonts w:ascii="Times New Roman" w:hAnsi="Times New Roman" w:cs="Times New Roman"/>
          <w:lang w:val="en-US"/>
        </w:rPr>
      </w:pPr>
    </w:p>
    <w:p w:rsidR="003F32C2" w:rsidRDefault="00EB5BE7" w:rsidP="003F32C2">
      <w:pPr>
        <w:pStyle w:val="ListeParagraf"/>
        <w:numPr>
          <w:ilvl w:val="0"/>
          <w:numId w:val="1"/>
        </w:numPr>
        <w:rPr>
          <w:rFonts w:ascii="Times New Roman" w:hAnsi="Times New Roman" w:cs="Times New Roman"/>
        </w:rPr>
      </w:pPr>
      <w:r w:rsidRPr="00EB5BE7">
        <w:rPr>
          <w:rFonts w:ascii="Times New Roman" w:hAnsi="Times New Roman" w:cs="Times New Roman"/>
        </w:rPr>
        <w:t xml:space="preserve">(90 Points) </w:t>
      </w:r>
      <w:r>
        <w:rPr>
          <w:rFonts w:ascii="Times New Roman" w:hAnsi="Times New Roman" w:cs="Times New Roman"/>
        </w:rPr>
        <w:t>TESODEV</w:t>
      </w:r>
      <w:r w:rsidR="003F32C2" w:rsidRPr="00EB5BE7">
        <w:rPr>
          <w:rFonts w:ascii="Times New Roman" w:hAnsi="Times New Roman" w:cs="Times New Roman"/>
        </w:rPr>
        <w:t xml:space="preserve"> is the leading technology company of Turkey. Tesodev has two factory, situated in Istanbul and Çorum. Tesodev has four Warehouse, situated in Trabzon, Antalya, Erzurum, Konya. Tesodev is selling products at the Tesodev Techno-Markets, situated in Cevahir, Ankamall, Ninovapark, Piazza, Palm City shopping mall. Tesodev produces 3 types of high tech products (</w:t>
      </w:r>
      <w:r w:rsidR="00BF3833" w:rsidRPr="00EB5BE7">
        <w:rPr>
          <w:rFonts w:ascii="Times New Roman" w:hAnsi="Times New Roman" w:cs="Times New Roman"/>
        </w:rPr>
        <w:t>kardex, annex, babax).</w:t>
      </w:r>
    </w:p>
    <w:p w:rsidR="00EB5BE7" w:rsidRDefault="00EB5BE7" w:rsidP="00EB5BE7">
      <w:pPr>
        <w:pStyle w:val="ListeParagraf"/>
        <w:rPr>
          <w:rFonts w:ascii="Times New Roman" w:hAnsi="Times New Roman" w:cs="Times New Roman"/>
        </w:rPr>
      </w:pPr>
    </w:p>
    <w:p w:rsidR="00EB5BE7" w:rsidRPr="00EB5BE7" w:rsidRDefault="00EB5BE7" w:rsidP="00EB5BE7">
      <w:pPr>
        <w:pStyle w:val="ListeParagraf"/>
        <w:rPr>
          <w:rFonts w:ascii="Times New Roman" w:hAnsi="Times New Roman" w:cs="Times New Roman"/>
        </w:rPr>
      </w:pPr>
      <w:r w:rsidRPr="00EB5BE7">
        <w:rPr>
          <w:rFonts w:ascii="Times New Roman" w:hAnsi="Times New Roman" w:cs="Times New Roman"/>
        </w:rPr>
        <w:t>T</w:t>
      </w:r>
      <w:r>
        <w:rPr>
          <w:rFonts w:ascii="Times New Roman" w:hAnsi="Times New Roman" w:cs="Times New Roman"/>
        </w:rPr>
        <w:t>ESODEV</w:t>
      </w:r>
      <w:r w:rsidRPr="00EB5BE7">
        <w:rPr>
          <w:rFonts w:ascii="Times New Roman" w:hAnsi="Times New Roman" w:cs="Times New Roman"/>
        </w:rPr>
        <w:t xml:space="preserve"> wants to minimize cost of shipping. How should the TESODEV distribute the products?</w:t>
      </w:r>
      <w:r>
        <w:rPr>
          <w:rFonts w:ascii="Times New Roman" w:hAnsi="Times New Roman" w:cs="Times New Roman"/>
        </w:rPr>
        <w:t xml:space="preserve"> Find the t</w:t>
      </w:r>
      <w:r w:rsidRPr="00EB5BE7">
        <w:rPr>
          <w:rFonts w:ascii="Times New Roman" w:hAnsi="Times New Roman" w:cs="Times New Roman"/>
        </w:rPr>
        <w:t>otal cost of shipping</w:t>
      </w:r>
      <w:r>
        <w:rPr>
          <w:rFonts w:ascii="Times New Roman" w:hAnsi="Times New Roman" w:cs="Times New Roman"/>
        </w:rPr>
        <w:t>?</w:t>
      </w:r>
    </w:p>
    <w:tbl>
      <w:tblPr>
        <w:tblW w:w="5760" w:type="dxa"/>
        <w:tblInd w:w="753" w:type="dxa"/>
        <w:tblCellMar>
          <w:left w:w="70" w:type="dxa"/>
          <w:right w:w="70" w:type="dxa"/>
        </w:tblCellMar>
        <w:tblLook w:val="04A0" w:firstRow="1" w:lastRow="0" w:firstColumn="1" w:lastColumn="0" w:noHBand="0" w:noVBand="1"/>
      </w:tblPr>
      <w:tblGrid>
        <w:gridCol w:w="960"/>
        <w:gridCol w:w="960"/>
        <w:gridCol w:w="960"/>
        <w:gridCol w:w="1085"/>
        <w:gridCol w:w="960"/>
        <w:gridCol w:w="960"/>
      </w:tblGrid>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4"/>
                <w:szCs w:val="24"/>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50"/>
        </w:trPr>
        <w:tc>
          <w:tcPr>
            <w:tcW w:w="2880" w:type="dxa"/>
            <w:gridSpan w:val="3"/>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Capacity (Warehouse/Product)</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Trabzon</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Antalya</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Erzurum</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Konya</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r>
      <w:tr w:rsidR="00EB5BE7" w:rsidRPr="00EB5BE7" w:rsidTr="00EB5BE7">
        <w:trPr>
          <w:trHeight w:val="25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960" w:type="dxa"/>
            <w:tcBorders>
              <w:top w:val="single" w:sz="8" w:space="0" w:color="FF0000"/>
              <w:left w:val="single" w:sz="8" w:space="0" w:color="FF0000"/>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35.000</w:t>
            </w:r>
          </w:p>
        </w:tc>
        <w:tc>
          <w:tcPr>
            <w:tcW w:w="960" w:type="dxa"/>
            <w:tcBorders>
              <w:top w:val="single" w:sz="8" w:space="0" w:color="FF0000"/>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20.000</w:t>
            </w:r>
          </w:p>
        </w:tc>
        <w:tc>
          <w:tcPr>
            <w:tcW w:w="960" w:type="dxa"/>
            <w:tcBorders>
              <w:top w:val="single" w:sz="8" w:space="0" w:color="FF0000"/>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30.000</w:t>
            </w:r>
          </w:p>
        </w:tc>
        <w:tc>
          <w:tcPr>
            <w:tcW w:w="960" w:type="dxa"/>
            <w:tcBorders>
              <w:top w:val="single" w:sz="8" w:space="0" w:color="FF0000"/>
              <w:left w:val="nil"/>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15.000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r>
      <w:tr w:rsidR="00EB5BE7" w:rsidRPr="00EB5BE7" w:rsidTr="00EB5BE7">
        <w:trPr>
          <w:trHeight w:val="25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960" w:type="dxa"/>
            <w:tcBorders>
              <w:top w:val="nil"/>
              <w:left w:val="single" w:sz="8" w:space="0" w:color="FF0000"/>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30.000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25.000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15.000</w:t>
            </w:r>
          </w:p>
        </w:tc>
        <w:tc>
          <w:tcPr>
            <w:tcW w:w="960" w:type="dxa"/>
            <w:tcBorders>
              <w:top w:val="nil"/>
              <w:left w:val="nil"/>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24.000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960" w:type="dxa"/>
            <w:tcBorders>
              <w:top w:val="nil"/>
              <w:left w:val="single" w:sz="8" w:space="0" w:color="FF0000"/>
              <w:bottom w:val="single" w:sz="8" w:space="0" w:color="FF0000"/>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20.000</w:t>
            </w:r>
          </w:p>
        </w:tc>
        <w:tc>
          <w:tcPr>
            <w:tcW w:w="960" w:type="dxa"/>
            <w:tcBorders>
              <w:top w:val="nil"/>
              <w:left w:val="nil"/>
              <w:bottom w:val="single" w:sz="8" w:space="0" w:color="FF0000"/>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20.000</w:t>
            </w:r>
          </w:p>
        </w:tc>
        <w:tc>
          <w:tcPr>
            <w:tcW w:w="960" w:type="dxa"/>
            <w:tcBorders>
              <w:top w:val="nil"/>
              <w:left w:val="nil"/>
              <w:bottom w:val="single" w:sz="8" w:space="0" w:color="FF0000"/>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25.000</w:t>
            </w:r>
          </w:p>
        </w:tc>
        <w:tc>
          <w:tcPr>
            <w:tcW w:w="960" w:type="dxa"/>
            <w:tcBorders>
              <w:top w:val="nil"/>
              <w:left w:val="nil"/>
              <w:bottom w:val="single" w:sz="8" w:space="0" w:color="FF0000"/>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20.000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60"/>
        </w:trPr>
        <w:tc>
          <w:tcPr>
            <w:tcW w:w="2880" w:type="dxa"/>
            <w:gridSpan w:val="3"/>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Capacity (Factory/Product)</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5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Corum</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960" w:type="dxa"/>
            <w:tcBorders>
              <w:top w:val="single" w:sz="8" w:space="0" w:color="FF0000"/>
              <w:left w:val="single" w:sz="8" w:space="0" w:color="FF0000"/>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90.000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960" w:type="dxa"/>
            <w:tcBorders>
              <w:top w:val="nil"/>
              <w:left w:val="single" w:sz="8" w:space="0" w:color="FF0000"/>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100.000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5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960" w:type="dxa"/>
            <w:tcBorders>
              <w:top w:val="nil"/>
              <w:left w:val="single" w:sz="8" w:space="0" w:color="FF0000"/>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80.000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5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Istanbul</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960" w:type="dxa"/>
            <w:tcBorders>
              <w:top w:val="nil"/>
              <w:left w:val="single" w:sz="8" w:space="0" w:color="FF0000"/>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75.000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960" w:type="dxa"/>
            <w:tcBorders>
              <w:top w:val="nil"/>
              <w:left w:val="single" w:sz="8" w:space="0" w:color="FF0000"/>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65.000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960" w:type="dxa"/>
            <w:tcBorders>
              <w:top w:val="nil"/>
              <w:left w:val="single" w:sz="8" w:space="0" w:color="FF0000"/>
              <w:bottom w:val="single" w:sz="8" w:space="0" w:color="FF0000"/>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90.000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60"/>
        </w:trPr>
        <w:tc>
          <w:tcPr>
            <w:tcW w:w="2880" w:type="dxa"/>
            <w:gridSpan w:val="3"/>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Demands (Tech market/Product)</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Cevahir</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Ankamall</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Ninovapark</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Piazza</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Palm City</w:t>
            </w:r>
          </w:p>
        </w:tc>
      </w:tr>
      <w:tr w:rsidR="00EB5BE7" w:rsidRPr="00EB5BE7" w:rsidTr="00EB5BE7">
        <w:trPr>
          <w:trHeight w:val="25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960" w:type="dxa"/>
            <w:tcBorders>
              <w:top w:val="single" w:sz="8" w:space="0" w:color="FF0000"/>
              <w:left w:val="single" w:sz="8" w:space="0" w:color="FF0000"/>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30.000</w:t>
            </w:r>
          </w:p>
        </w:tc>
        <w:tc>
          <w:tcPr>
            <w:tcW w:w="960" w:type="dxa"/>
            <w:tcBorders>
              <w:top w:val="single" w:sz="8" w:space="0" w:color="FF0000"/>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23.000</w:t>
            </w:r>
          </w:p>
        </w:tc>
        <w:tc>
          <w:tcPr>
            <w:tcW w:w="960" w:type="dxa"/>
            <w:tcBorders>
              <w:top w:val="single" w:sz="8" w:space="0" w:color="FF0000"/>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15.000</w:t>
            </w:r>
          </w:p>
        </w:tc>
        <w:tc>
          <w:tcPr>
            <w:tcW w:w="960" w:type="dxa"/>
            <w:tcBorders>
              <w:top w:val="single" w:sz="8" w:space="0" w:color="FF0000"/>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32.000</w:t>
            </w:r>
          </w:p>
        </w:tc>
        <w:tc>
          <w:tcPr>
            <w:tcW w:w="960" w:type="dxa"/>
            <w:tcBorders>
              <w:top w:val="single" w:sz="8" w:space="0" w:color="FF0000"/>
              <w:left w:val="nil"/>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16.000</w:t>
            </w:r>
          </w:p>
        </w:tc>
      </w:tr>
      <w:tr w:rsidR="00EB5BE7" w:rsidRPr="00EB5BE7" w:rsidTr="00EB5BE7">
        <w:trPr>
          <w:trHeight w:val="25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960" w:type="dxa"/>
            <w:tcBorders>
              <w:top w:val="nil"/>
              <w:left w:val="single" w:sz="8" w:space="0" w:color="FF0000"/>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20.000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15.000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22.000</w:t>
            </w:r>
          </w:p>
        </w:tc>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12.000</w:t>
            </w:r>
          </w:p>
        </w:tc>
        <w:tc>
          <w:tcPr>
            <w:tcW w:w="960" w:type="dxa"/>
            <w:tcBorders>
              <w:top w:val="nil"/>
              <w:left w:val="nil"/>
              <w:bottom w:val="nil"/>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18.000</w:t>
            </w:r>
          </w:p>
        </w:tc>
      </w:tr>
      <w:tr w:rsidR="00EB5BE7" w:rsidRPr="00EB5BE7" w:rsidTr="00EB5BE7">
        <w:trPr>
          <w:trHeight w:val="260"/>
        </w:trPr>
        <w:tc>
          <w:tcPr>
            <w:tcW w:w="96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960" w:type="dxa"/>
            <w:tcBorders>
              <w:top w:val="nil"/>
              <w:left w:val="single" w:sz="8" w:space="0" w:color="FF0000"/>
              <w:bottom w:val="single" w:sz="8" w:space="0" w:color="FF0000"/>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25.000</w:t>
            </w:r>
          </w:p>
        </w:tc>
        <w:tc>
          <w:tcPr>
            <w:tcW w:w="960" w:type="dxa"/>
            <w:tcBorders>
              <w:top w:val="nil"/>
              <w:left w:val="nil"/>
              <w:bottom w:val="single" w:sz="8" w:space="0" w:color="FF0000"/>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22.000</w:t>
            </w:r>
          </w:p>
        </w:tc>
        <w:tc>
          <w:tcPr>
            <w:tcW w:w="960" w:type="dxa"/>
            <w:tcBorders>
              <w:top w:val="nil"/>
              <w:left w:val="nil"/>
              <w:bottom w:val="single" w:sz="8" w:space="0" w:color="FF0000"/>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16.000</w:t>
            </w:r>
          </w:p>
        </w:tc>
        <w:tc>
          <w:tcPr>
            <w:tcW w:w="960" w:type="dxa"/>
            <w:tcBorders>
              <w:top w:val="nil"/>
              <w:left w:val="nil"/>
              <w:bottom w:val="single" w:sz="8" w:space="0" w:color="FF0000"/>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20.000</w:t>
            </w:r>
          </w:p>
        </w:tc>
        <w:tc>
          <w:tcPr>
            <w:tcW w:w="960" w:type="dxa"/>
            <w:tcBorders>
              <w:top w:val="nil"/>
              <w:left w:val="nil"/>
              <w:bottom w:val="single" w:sz="8" w:space="0" w:color="FF0000"/>
              <w:right w:val="single" w:sz="8" w:space="0" w:color="FF0000"/>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25.000</w:t>
            </w:r>
          </w:p>
        </w:tc>
      </w:tr>
    </w:tbl>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Default="00EB5BE7" w:rsidP="00EB5BE7">
      <w:pPr>
        <w:rPr>
          <w:rFonts w:ascii="Times New Roman" w:hAnsi="Times New Roman" w:cs="Times New Roman"/>
          <w:sz w:val="20"/>
          <w:szCs w:val="20"/>
          <w:lang w:val="en-US"/>
        </w:rPr>
      </w:pPr>
    </w:p>
    <w:p w:rsidR="00EB5BE7" w:rsidRPr="00EB5BE7" w:rsidRDefault="00EB5BE7" w:rsidP="00EB5BE7">
      <w:pPr>
        <w:rPr>
          <w:rFonts w:ascii="Times New Roman" w:hAnsi="Times New Roman" w:cs="Times New Roman"/>
          <w:sz w:val="20"/>
          <w:szCs w:val="20"/>
          <w:lang w:val="en-US"/>
        </w:rPr>
      </w:pPr>
    </w:p>
    <w:tbl>
      <w:tblPr>
        <w:tblpPr w:leftFromText="141" w:rightFromText="141" w:vertAnchor="text" w:horzAnchor="margin" w:tblpXSpec="center" w:tblpY="282"/>
        <w:tblW w:w="7521" w:type="dxa"/>
        <w:tblCellMar>
          <w:left w:w="70" w:type="dxa"/>
          <w:right w:w="70" w:type="dxa"/>
        </w:tblCellMar>
        <w:tblLook w:val="04A0" w:firstRow="1" w:lastRow="0" w:firstColumn="1" w:lastColumn="0" w:noHBand="0" w:noVBand="1"/>
      </w:tblPr>
      <w:tblGrid>
        <w:gridCol w:w="1141"/>
        <w:gridCol w:w="969"/>
        <w:gridCol w:w="1091"/>
        <w:gridCol w:w="1120"/>
        <w:gridCol w:w="1120"/>
        <w:gridCol w:w="1120"/>
        <w:gridCol w:w="960"/>
      </w:tblGrid>
      <w:tr w:rsidR="00EB5BE7" w:rsidRPr="00EB5BE7" w:rsidTr="00EB5BE7">
        <w:trPr>
          <w:trHeight w:val="260"/>
        </w:trPr>
        <w:tc>
          <w:tcPr>
            <w:tcW w:w="3201" w:type="dxa"/>
            <w:gridSpan w:val="3"/>
            <w:tcBorders>
              <w:top w:val="single" w:sz="12" w:space="0" w:color="0000FF"/>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b/>
                <w:bCs/>
                <w:i/>
                <w:iCs/>
                <w:sz w:val="20"/>
                <w:szCs w:val="20"/>
                <w:lang w:val="en-US" w:eastAsia="tr-TR"/>
              </w:rPr>
            </w:pPr>
            <w:r w:rsidRPr="00EB5BE7">
              <w:rPr>
                <w:rFonts w:ascii="MS Sans Serif" w:eastAsia="Times New Roman" w:hAnsi="MS Sans Serif" w:cs="Times New Roman"/>
                <w:b/>
                <w:bCs/>
                <w:i/>
                <w:iCs/>
                <w:sz w:val="20"/>
                <w:szCs w:val="20"/>
                <w:lang w:val="en-US" w:eastAsia="tr-TR"/>
              </w:rPr>
              <w:t>Cost of shipping ($ per product)</w:t>
            </w:r>
          </w:p>
        </w:tc>
        <w:tc>
          <w:tcPr>
            <w:tcW w:w="1120" w:type="dxa"/>
            <w:tcBorders>
              <w:top w:val="single" w:sz="12" w:space="0" w:color="0000FF"/>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1120" w:type="dxa"/>
            <w:tcBorders>
              <w:top w:val="single" w:sz="12" w:space="0" w:color="0000FF"/>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1120" w:type="dxa"/>
            <w:tcBorders>
              <w:top w:val="single" w:sz="12" w:space="0" w:color="0000FF"/>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0" w:type="dxa"/>
            <w:tcBorders>
              <w:top w:val="single" w:sz="12" w:space="0" w:color="0000FF"/>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b/>
                <w:bCs/>
                <w:i/>
                <w:iCs/>
                <w:sz w:val="20"/>
                <w:szCs w:val="20"/>
                <w:lang w:val="en-US" w:eastAsia="tr-TR"/>
              </w:rPr>
            </w:pPr>
            <w:r w:rsidRPr="00EB5BE7">
              <w:rPr>
                <w:rFonts w:ascii="MS Sans Serif" w:eastAsia="Times New Roman" w:hAnsi="MS Sans Serif" w:cs="Times New Roman"/>
                <w:b/>
                <w:bCs/>
                <w:i/>
                <w:iCs/>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b/>
                <w:bCs/>
                <w:i/>
                <w:iCs/>
                <w:sz w:val="20"/>
                <w:szCs w:val="20"/>
                <w:lang w:val="en-US" w:eastAsia="tr-TR"/>
              </w:rPr>
            </w:pPr>
          </w:p>
        </w:tc>
        <w:tc>
          <w:tcPr>
            <w:tcW w:w="4451" w:type="dxa"/>
            <w:gridSpan w:val="4"/>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i/>
                <w:iCs/>
                <w:sz w:val="20"/>
                <w:szCs w:val="20"/>
                <w:lang w:val="en-US" w:eastAsia="tr-TR"/>
              </w:rPr>
            </w:pPr>
            <w:r w:rsidRPr="00EB5BE7">
              <w:rPr>
                <w:rFonts w:ascii="MS Sans Serif" w:eastAsia="Times New Roman" w:hAnsi="MS Sans Serif" w:cs="Times New Roman"/>
                <w:i/>
                <w:iCs/>
                <w:sz w:val="20"/>
                <w:szCs w:val="20"/>
                <w:lang w:val="en-US" w:eastAsia="tr-TR"/>
              </w:rPr>
              <w:t>Destinations</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Trabzon</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Antalya</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Erzurum</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Konya</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Corum</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$0,20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$0,75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$1,25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$0,75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$0,80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Istanbul</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$0,30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$0,20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$0,80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$0,75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$1,40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$0,90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$0,95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$1,10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Cevahir</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Ankamall</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Ninovapark</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Piazza</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Palm City</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Corum</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$2,75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$3,50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$3,00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$2,50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$3,00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$2,75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$2,60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$2,90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$3,00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$2,25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$2,80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$2,35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Istanbul</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$3,00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$3,50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$3,50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$2,50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$2,00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$2,25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$2,95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$2,20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$2,50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$2,10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$2,45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$2,75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$2,35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$2,85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$2,45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Times New Roman" w:eastAsia="Times New Roman" w:hAnsi="Times New Roman" w:cs="Times New Roman"/>
                <w:sz w:val="20"/>
                <w:szCs w:val="20"/>
                <w:lang w:val="en-US" w:eastAsia="tr-TR"/>
              </w:rPr>
            </w:pP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Times New Roman" w:eastAsia="Times New Roman" w:hAnsi="Times New Roman" w:cs="Times New Roman"/>
                <w:sz w:val="20"/>
                <w:szCs w:val="20"/>
                <w:lang w:val="en-US" w:eastAsia="tr-TR"/>
              </w:rPr>
            </w:pP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Times New Roman" w:eastAsia="Times New Roman" w:hAnsi="Times New Roman" w:cs="Times New Roman"/>
                <w:sz w:val="20"/>
                <w:szCs w:val="20"/>
                <w:lang w:val="en-US" w:eastAsia="tr-TR"/>
              </w:rPr>
            </w:pP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Times New Roman" w:eastAsia="Times New Roman" w:hAnsi="Times New Roman" w:cs="Times New Roman"/>
                <w:sz w:val="20"/>
                <w:szCs w:val="20"/>
                <w:lang w:val="en-US" w:eastAsia="tr-TR"/>
              </w:rPr>
            </w:pP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Cevahir</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Ankamall</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Ninovapark</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Piazza</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Palm City</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Trabzon</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$0,80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$3,00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$0,90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$1,30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$2,10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$0,70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$1,10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$0,80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$1,60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Antalya</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$0,90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$1,10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$1,10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$0,90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$1,40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$1,75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Erzurum</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$2,00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$2,00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$0,90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$1,35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$1,45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$1,80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$1,00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$1,75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$1,70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$0,85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Konya</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Kardex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$2,50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$0,60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$0,50 </w:t>
            </w:r>
          </w:p>
        </w:tc>
      </w:tr>
      <w:tr w:rsidR="00EB5BE7" w:rsidRPr="00EB5BE7" w:rsidTr="00EB5BE7">
        <w:trPr>
          <w:trHeight w:val="250"/>
        </w:trPr>
        <w:tc>
          <w:tcPr>
            <w:tcW w:w="1141" w:type="dxa"/>
            <w:tcBorders>
              <w:top w:val="nil"/>
              <w:left w:val="single" w:sz="12" w:space="0" w:color="0000FF"/>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Annex</w:t>
            </w:r>
          </w:p>
        </w:tc>
        <w:tc>
          <w:tcPr>
            <w:tcW w:w="1091"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$1,75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$1,30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$0,70 </w:t>
            </w:r>
          </w:p>
        </w:tc>
        <w:tc>
          <w:tcPr>
            <w:tcW w:w="1120" w:type="dxa"/>
            <w:tcBorders>
              <w:top w:val="nil"/>
              <w:left w:val="nil"/>
              <w:bottom w:val="nil"/>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$1,25 </w:t>
            </w:r>
          </w:p>
        </w:tc>
        <w:tc>
          <w:tcPr>
            <w:tcW w:w="960" w:type="dxa"/>
            <w:tcBorders>
              <w:top w:val="nil"/>
              <w:left w:val="nil"/>
              <w:bottom w:val="nil"/>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$1,10 </w:t>
            </w:r>
          </w:p>
        </w:tc>
      </w:tr>
      <w:tr w:rsidR="00EB5BE7" w:rsidRPr="00EB5BE7" w:rsidTr="00EB5BE7">
        <w:trPr>
          <w:trHeight w:val="260"/>
        </w:trPr>
        <w:tc>
          <w:tcPr>
            <w:tcW w:w="1141" w:type="dxa"/>
            <w:tcBorders>
              <w:top w:val="nil"/>
              <w:left w:val="single" w:sz="12" w:space="0" w:color="0000FF"/>
              <w:bottom w:val="single" w:sz="12" w:space="0" w:color="0000FF"/>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w:t>
            </w:r>
          </w:p>
        </w:tc>
        <w:tc>
          <w:tcPr>
            <w:tcW w:w="969" w:type="dxa"/>
            <w:tcBorders>
              <w:top w:val="nil"/>
              <w:left w:val="nil"/>
              <w:bottom w:val="single" w:sz="12" w:space="0" w:color="0000FF"/>
              <w:right w:val="nil"/>
            </w:tcBorders>
            <w:shd w:val="clear" w:color="auto" w:fill="auto"/>
            <w:noWrap/>
            <w:vAlign w:val="bottom"/>
            <w:hideMark/>
          </w:tcPr>
          <w:p w:rsidR="00EB5BE7" w:rsidRPr="00EB5BE7" w:rsidRDefault="00EB5BE7" w:rsidP="00EB5BE7">
            <w:pPr>
              <w:spacing w:after="0" w:line="240" w:lineRule="auto"/>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Babax</w:t>
            </w:r>
          </w:p>
        </w:tc>
        <w:tc>
          <w:tcPr>
            <w:tcW w:w="1091" w:type="dxa"/>
            <w:tcBorders>
              <w:top w:val="nil"/>
              <w:left w:val="nil"/>
              <w:bottom w:val="single" w:sz="12" w:space="0" w:color="0000FF"/>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c>
          <w:tcPr>
            <w:tcW w:w="1120" w:type="dxa"/>
            <w:tcBorders>
              <w:top w:val="nil"/>
              <w:left w:val="nil"/>
              <w:bottom w:val="single" w:sz="12" w:space="0" w:color="0000FF"/>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$1,10 </w:t>
            </w:r>
          </w:p>
        </w:tc>
        <w:tc>
          <w:tcPr>
            <w:tcW w:w="1120" w:type="dxa"/>
            <w:tcBorders>
              <w:top w:val="nil"/>
              <w:left w:val="nil"/>
              <w:bottom w:val="single" w:sz="12" w:space="0" w:color="0000FF"/>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$1,50 </w:t>
            </w:r>
          </w:p>
        </w:tc>
        <w:tc>
          <w:tcPr>
            <w:tcW w:w="1120" w:type="dxa"/>
            <w:tcBorders>
              <w:top w:val="nil"/>
              <w:left w:val="nil"/>
              <w:bottom w:val="single" w:sz="12" w:space="0" w:color="0000FF"/>
              <w:right w:val="nil"/>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$1,10 </w:t>
            </w:r>
          </w:p>
        </w:tc>
        <w:tc>
          <w:tcPr>
            <w:tcW w:w="960" w:type="dxa"/>
            <w:tcBorders>
              <w:top w:val="nil"/>
              <w:left w:val="nil"/>
              <w:bottom w:val="single" w:sz="12" w:space="0" w:color="0000FF"/>
              <w:right w:val="single" w:sz="12" w:space="0" w:color="0000FF"/>
            </w:tcBorders>
            <w:shd w:val="clear" w:color="auto" w:fill="auto"/>
            <w:noWrap/>
            <w:vAlign w:val="bottom"/>
            <w:hideMark/>
          </w:tcPr>
          <w:p w:rsidR="00EB5BE7" w:rsidRPr="00EB5BE7" w:rsidRDefault="00EB5BE7" w:rsidP="00EB5BE7">
            <w:pPr>
              <w:spacing w:after="0" w:line="240" w:lineRule="auto"/>
              <w:jc w:val="center"/>
              <w:rPr>
                <w:rFonts w:ascii="MS Sans Serif" w:eastAsia="Times New Roman" w:hAnsi="MS Sans Serif" w:cs="Times New Roman"/>
                <w:sz w:val="20"/>
                <w:szCs w:val="20"/>
                <w:lang w:val="en-US" w:eastAsia="tr-TR"/>
              </w:rPr>
            </w:pPr>
            <w:r w:rsidRPr="00EB5BE7">
              <w:rPr>
                <w:rFonts w:ascii="MS Sans Serif" w:eastAsia="Times New Roman" w:hAnsi="MS Sans Serif" w:cs="Times New Roman"/>
                <w:sz w:val="20"/>
                <w:szCs w:val="20"/>
                <w:lang w:val="en-US" w:eastAsia="tr-TR"/>
              </w:rPr>
              <w:t xml:space="preserve">$0,90 </w:t>
            </w:r>
          </w:p>
        </w:tc>
      </w:tr>
    </w:tbl>
    <w:p w:rsidR="00EB5BE7" w:rsidRPr="00EB5BE7" w:rsidRDefault="00EB5BE7" w:rsidP="00EB5BE7">
      <w:pPr>
        <w:rPr>
          <w:rFonts w:ascii="Times New Roman" w:hAnsi="Times New Roman" w:cs="Times New Roman"/>
          <w:sz w:val="20"/>
          <w:szCs w:val="20"/>
          <w:lang w:val="en-US"/>
        </w:rPr>
      </w:pPr>
    </w:p>
    <w:p w:rsidR="00EB5BE7" w:rsidRPr="00EB5BE7" w:rsidRDefault="00EB5BE7" w:rsidP="00EB5BE7">
      <w:pPr>
        <w:rPr>
          <w:rFonts w:ascii="Times New Roman" w:hAnsi="Times New Roman" w:cs="Times New Roman"/>
          <w:sz w:val="20"/>
          <w:szCs w:val="20"/>
          <w:lang w:val="en-US"/>
        </w:rPr>
      </w:pPr>
    </w:p>
    <w:p w:rsidR="00894BB2" w:rsidRDefault="00894BB2">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pPr>
        <w:rPr>
          <w:sz w:val="20"/>
          <w:szCs w:val="20"/>
          <w:lang w:val="en-US"/>
        </w:rPr>
      </w:pPr>
    </w:p>
    <w:p w:rsidR="000B2611" w:rsidRDefault="000B2611" w:rsidP="000B2611">
      <w:pPr>
        <w:pStyle w:val="ListeParagraf"/>
        <w:numPr>
          <w:ilvl w:val="0"/>
          <w:numId w:val="1"/>
        </w:numPr>
        <w:rPr>
          <w:rFonts w:ascii="Times New Roman" w:hAnsi="Times New Roman" w:cs="Times New Roman"/>
        </w:rPr>
      </w:pPr>
      <w:r>
        <w:rPr>
          <w:rFonts w:ascii="Times New Roman" w:hAnsi="Times New Roman" w:cs="Times New Roman"/>
        </w:rPr>
        <w:t>(60 Point</w:t>
      </w:r>
      <w:r w:rsidR="007B0A1F">
        <w:rPr>
          <w:rFonts w:ascii="Times New Roman" w:hAnsi="Times New Roman" w:cs="Times New Roman"/>
        </w:rPr>
        <w:t>s</w:t>
      </w:r>
      <w:r>
        <w:rPr>
          <w:rFonts w:ascii="Times New Roman" w:hAnsi="Times New Roman" w:cs="Times New Roman"/>
        </w:rPr>
        <w:t>) Okmeydani Education and Research</w:t>
      </w:r>
      <w:r w:rsidRPr="00E930A6">
        <w:rPr>
          <w:rFonts w:ascii="Times New Roman" w:hAnsi="Times New Roman" w:cs="Times New Roman"/>
        </w:rPr>
        <w:t xml:space="preserve"> Hospital has a problem in its fluids analysis lab. The lab has</w:t>
      </w:r>
      <w:r>
        <w:rPr>
          <w:rFonts w:ascii="Times New Roman" w:hAnsi="Times New Roman" w:cs="Times New Roman"/>
        </w:rPr>
        <w:t xml:space="preserve"> </w:t>
      </w:r>
      <w:r w:rsidRPr="00E930A6">
        <w:rPr>
          <w:rFonts w:ascii="Times New Roman" w:hAnsi="Times New Roman" w:cs="Times New Roman"/>
        </w:rPr>
        <w:t>available three machines that analyze various fluid samples. Recently, the demand</w:t>
      </w:r>
      <w:r>
        <w:rPr>
          <w:rFonts w:ascii="Times New Roman" w:hAnsi="Times New Roman" w:cs="Times New Roman"/>
        </w:rPr>
        <w:t xml:space="preserve"> </w:t>
      </w:r>
      <w:r w:rsidRPr="00E930A6">
        <w:rPr>
          <w:rFonts w:ascii="Times New Roman" w:hAnsi="Times New Roman" w:cs="Times New Roman"/>
        </w:rPr>
        <w:t>for analyzing blood samples has increased so much that the lab director is having</w:t>
      </w:r>
      <w:r>
        <w:rPr>
          <w:rFonts w:ascii="Times New Roman" w:hAnsi="Times New Roman" w:cs="Times New Roman"/>
        </w:rPr>
        <w:t xml:space="preserve"> </w:t>
      </w:r>
      <w:r w:rsidRPr="00E930A6">
        <w:rPr>
          <w:rFonts w:ascii="Times New Roman" w:hAnsi="Times New Roman" w:cs="Times New Roman"/>
        </w:rPr>
        <w:t>difficulty getting all the samples analyzed quickly enough and still completing the</w:t>
      </w:r>
      <w:r>
        <w:rPr>
          <w:rFonts w:ascii="Times New Roman" w:hAnsi="Times New Roman" w:cs="Times New Roman"/>
        </w:rPr>
        <w:t xml:space="preserve"> </w:t>
      </w:r>
      <w:r w:rsidRPr="00E930A6">
        <w:rPr>
          <w:rFonts w:ascii="Times New Roman" w:hAnsi="Times New Roman" w:cs="Times New Roman"/>
        </w:rPr>
        <w:t xml:space="preserve">other fluid work that comes into the lab. The lab works with </w:t>
      </w:r>
      <w:r w:rsidRPr="00305A47">
        <w:rPr>
          <w:rFonts w:ascii="Times New Roman" w:hAnsi="Times New Roman" w:cs="Times New Roman"/>
          <w:color w:val="FF0000"/>
        </w:rPr>
        <w:t xml:space="preserve">five types </w:t>
      </w:r>
      <w:r w:rsidRPr="00E930A6">
        <w:rPr>
          <w:rFonts w:ascii="Times New Roman" w:hAnsi="Times New Roman" w:cs="Times New Roman"/>
        </w:rPr>
        <w:t>of blood specimens.</w:t>
      </w:r>
      <w:r>
        <w:rPr>
          <w:rFonts w:ascii="Times New Roman" w:hAnsi="Times New Roman" w:cs="Times New Roman"/>
        </w:rPr>
        <w:t xml:space="preserve"> </w:t>
      </w:r>
      <w:r w:rsidRPr="00E930A6">
        <w:rPr>
          <w:rFonts w:ascii="Times New Roman" w:hAnsi="Times New Roman" w:cs="Times New Roman"/>
        </w:rPr>
        <w:t>Any machine can be used to process any of the specimens. However, the</w:t>
      </w:r>
      <w:r>
        <w:rPr>
          <w:rFonts w:ascii="Times New Roman" w:hAnsi="Times New Roman" w:cs="Times New Roman"/>
        </w:rPr>
        <w:t xml:space="preserve"> </w:t>
      </w:r>
      <w:r w:rsidRPr="00E930A6">
        <w:rPr>
          <w:rFonts w:ascii="Times New Roman" w:hAnsi="Times New Roman" w:cs="Times New Roman"/>
        </w:rPr>
        <w:t>amount of time required by each machine varies depending on the type of specimen</w:t>
      </w:r>
      <w:r>
        <w:rPr>
          <w:rFonts w:ascii="Times New Roman" w:hAnsi="Times New Roman" w:cs="Times New Roman"/>
        </w:rPr>
        <w:t xml:space="preserve"> </w:t>
      </w:r>
      <w:r w:rsidRPr="00E930A6">
        <w:rPr>
          <w:rFonts w:ascii="Times New Roman" w:hAnsi="Times New Roman" w:cs="Times New Roman"/>
        </w:rPr>
        <w:t>being analyzed. These times are summarized in the following table.</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0"/>
        <w:gridCol w:w="960"/>
        <w:gridCol w:w="960"/>
        <w:gridCol w:w="1210"/>
        <w:gridCol w:w="1210"/>
        <w:gridCol w:w="2499"/>
      </w:tblGrid>
      <w:tr w:rsidR="000B2611" w:rsidRPr="00E930A6" w:rsidTr="00C17F86">
        <w:trPr>
          <w:trHeight w:val="304"/>
          <w:jc w:val="center"/>
        </w:trPr>
        <w:tc>
          <w:tcPr>
            <w:tcW w:w="152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p>
        </w:tc>
        <w:tc>
          <w:tcPr>
            <w:tcW w:w="6839" w:type="dxa"/>
            <w:gridSpan w:val="5"/>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Specimen Type</w:t>
            </w:r>
            <w:r>
              <w:rPr>
                <w:rFonts w:ascii="Times New Roman" w:hAnsi="Times New Roman" w:cs="Times New Roman"/>
                <w:b/>
              </w:rPr>
              <w:t xml:space="preserve"> (</w:t>
            </w:r>
            <w:r w:rsidRPr="00E930A6">
              <w:rPr>
                <w:rFonts w:ascii="Times New Roman" w:hAnsi="Times New Roman" w:cs="Times New Roman"/>
                <w:b/>
              </w:rPr>
              <w:t xml:space="preserve">Required Speciment </w:t>
            </w:r>
            <w:r>
              <w:rPr>
                <w:rFonts w:ascii="Times New Roman" w:hAnsi="Times New Roman" w:cs="Times New Roman"/>
                <w:b/>
              </w:rPr>
              <w:t xml:space="preserve"> </w:t>
            </w:r>
            <w:r w:rsidRPr="00E930A6">
              <w:rPr>
                <w:rFonts w:ascii="Times New Roman" w:hAnsi="Times New Roman" w:cs="Times New Roman"/>
                <w:b/>
              </w:rPr>
              <w:t xml:space="preserve">Processing Time in Minutes </w:t>
            </w:r>
            <w:r>
              <w:rPr>
                <w:rFonts w:ascii="Times New Roman" w:hAnsi="Times New Roman" w:cs="Times New Roman"/>
                <w:b/>
              </w:rPr>
              <w:t>)</w:t>
            </w:r>
          </w:p>
        </w:tc>
      </w:tr>
      <w:tr w:rsidR="000B2611" w:rsidRPr="00E930A6" w:rsidTr="00C17F86">
        <w:trPr>
          <w:trHeight w:val="264"/>
          <w:jc w:val="center"/>
        </w:trPr>
        <w:tc>
          <w:tcPr>
            <w:tcW w:w="152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Machine</w:t>
            </w:r>
          </w:p>
        </w:tc>
        <w:tc>
          <w:tcPr>
            <w:tcW w:w="96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1</w:t>
            </w:r>
          </w:p>
        </w:tc>
        <w:tc>
          <w:tcPr>
            <w:tcW w:w="96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2</w:t>
            </w:r>
          </w:p>
        </w:tc>
        <w:tc>
          <w:tcPr>
            <w:tcW w:w="121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3</w:t>
            </w:r>
          </w:p>
        </w:tc>
        <w:tc>
          <w:tcPr>
            <w:tcW w:w="121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4</w:t>
            </w:r>
          </w:p>
        </w:tc>
        <w:tc>
          <w:tcPr>
            <w:tcW w:w="2499"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5</w:t>
            </w:r>
          </w:p>
        </w:tc>
      </w:tr>
      <w:tr w:rsidR="000B2611" w:rsidRPr="00E930A6" w:rsidTr="00C17F86">
        <w:trPr>
          <w:trHeight w:val="264"/>
          <w:jc w:val="center"/>
        </w:trPr>
        <w:tc>
          <w:tcPr>
            <w:tcW w:w="152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A</w:t>
            </w:r>
          </w:p>
        </w:tc>
        <w:tc>
          <w:tcPr>
            <w:tcW w:w="96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3</w:t>
            </w:r>
          </w:p>
        </w:tc>
        <w:tc>
          <w:tcPr>
            <w:tcW w:w="96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4</w:t>
            </w:r>
          </w:p>
        </w:tc>
        <w:tc>
          <w:tcPr>
            <w:tcW w:w="121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4</w:t>
            </w:r>
          </w:p>
        </w:tc>
        <w:tc>
          <w:tcPr>
            <w:tcW w:w="121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5</w:t>
            </w:r>
          </w:p>
        </w:tc>
        <w:tc>
          <w:tcPr>
            <w:tcW w:w="2499"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3</w:t>
            </w:r>
          </w:p>
        </w:tc>
      </w:tr>
      <w:tr w:rsidR="000B2611" w:rsidRPr="00E930A6" w:rsidTr="00C17F86">
        <w:trPr>
          <w:trHeight w:val="264"/>
          <w:jc w:val="center"/>
        </w:trPr>
        <w:tc>
          <w:tcPr>
            <w:tcW w:w="152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B</w:t>
            </w:r>
          </w:p>
        </w:tc>
        <w:tc>
          <w:tcPr>
            <w:tcW w:w="96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5</w:t>
            </w:r>
          </w:p>
        </w:tc>
        <w:tc>
          <w:tcPr>
            <w:tcW w:w="96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3</w:t>
            </w:r>
          </w:p>
        </w:tc>
        <w:tc>
          <w:tcPr>
            <w:tcW w:w="121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5</w:t>
            </w:r>
          </w:p>
        </w:tc>
        <w:tc>
          <w:tcPr>
            <w:tcW w:w="121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4</w:t>
            </w:r>
          </w:p>
        </w:tc>
        <w:tc>
          <w:tcPr>
            <w:tcW w:w="2499"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5</w:t>
            </w:r>
          </w:p>
        </w:tc>
      </w:tr>
      <w:tr w:rsidR="000B2611" w:rsidRPr="00E930A6" w:rsidTr="00C17F86">
        <w:trPr>
          <w:trHeight w:val="264"/>
          <w:jc w:val="center"/>
        </w:trPr>
        <w:tc>
          <w:tcPr>
            <w:tcW w:w="152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b/>
              </w:rPr>
            </w:pPr>
            <w:r w:rsidRPr="00E930A6">
              <w:rPr>
                <w:rFonts w:ascii="Times New Roman" w:hAnsi="Times New Roman" w:cs="Times New Roman"/>
                <w:b/>
              </w:rPr>
              <w:t>C</w:t>
            </w:r>
          </w:p>
        </w:tc>
        <w:tc>
          <w:tcPr>
            <w:tcW w:w="96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2</w:t>
            </w:r>
          </w:p>
        </w:tc>
        <w:tc>
          <w:tcPr>
            <w:tcW w:w="96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5</w:t>
            </w:r>
          </w:p>
        </w:tc>
        <w:tc>
          <w:tcPr>
            <w:tcW w:w="121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3</w:t>
            </w:r>
          </w:p>
        </w:tc>
        <w:tc>
          <w:tcPr>
            <w:tcW w:w="1210"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3</w:t>
            </w:r>
          </w:p>
        </w:tc>
        <w:tc>
          <w:tcPr>
            <w:tcW w:w="2499" w:type="dxa"/>
            <w:shd w:val="clear" w:color="auto" w:fill="auto"/>
            <w:noWrap/>
            <w:vAlign w:val="bottom"/>
            <w:hideMark/>
          </w:tcPr>
          <w:p w:rsidR="000B2611" w:rsidRPr="00E930A6" w:rsidRDefault="000B2611" w:rsidP="00C17F86">
            <w:pPr>
              <w:spacing w:after="0" w:line="240" w:lineRule="auto"/>
              <w:rPr>
                <w:rFonts w:ascii="Times New Roman" w:hAnsi="Times New Roman" w:cs="Times New Roman"/>
              </w:rPr>
            </w:pPr>
            <w:r w:rsidRPr="00E930A6">
              <w:rPr>
                <w:rFonts w:ascii="Times New Roman" w:hAnsi="Times New Roman" w:cs="Times New Roman"/>
              </w:rPr>
              <w:t>4</w:t>
            </w:r>
          </w:p>
        </w:tc>
      </w:tr>
    </w:tbl>
    <w:p w:rsidR="000B2611" w:rsidRDefault="000B2611" w:rsidP="000B2611">
      <w:pPr>
        <w:pStyle w:val="ListeParagraf"/>
        <w:rPr>
          <w:rFonts w:ascii="Times New Roman" w:hAnsi="Times New Roman" w:cs="Times New Roman"/>
        </w:rPr>
      </w:pPr>
    </w:p>
    <w:p w:rsidR="000B2611" w:rsidRPr="0058781A" w:rsidRDefault="000B2611" w:rsidP="000B2611">
      <w:pPr>
        <w:pStyle w:val="ListeParagraf"/>
        <w:rPr>
          <w:rFonts w:ascii="Times New Roman" w:hAnsi="Times New Roman" w:cs="Times New Roman"/>
        </w:rPr>
      </w:pPr>
      <w:r w:rsidRPr="00E930A6">
        <w:rPr>
          <w:rFonts w:ascii="Times New Roman" w:hAnsi="Times New Roman" w:cs="Times New Roman"/>
        </w:rPr>
        <w:lastRenderedPageBreak/>
        <w:t xml:space="preserve">Each machine can be used a total </w:t>
      </w:r>
      <w:r w:rsidRPr="00305A47">
        <w:rPr>
          <w:rFonts w:ascii="Times New Roman" w:hAnsi="Times New Roman" w:cs="Times New Roman"/>
          <w:color w:val="FF0000"/>
        </w:rPr>
        <w:t>of 8 hours a day</w:t>
      </w:r>
      <w:r>
        <w:rPr>
          <w:rFonts w:ascii="Times New Roman" w:hAnsi="Times New Roman" w:cs="Times New Roman"/>
        </w:rPr>
        <w:t xml:space="preserve">. Blood samples collected on a </w:t>
      </w:r>
      <w:r w:rsidRPr="00E930A6">
        <w:rPr>
          <w:rFonts w:ascii="Times New Roman" w:hAnsi="Times New Roman" w:cs="Times New Roman"/>
        </w:rPr>
        <w:t xml:space="preserve">given day arrive at the lab and are stored overnight and processed the next day. </w:t>
      </w:r>
      <w:bookmarkStart w:id="0" w:name="_GoBack"/>
      <w:r w:rsidRPr="00E930A6">
        <w:rPr>
          <w:rFonts w:ascii="Times New Roman" w:hAnsi="Times New Roman" w:cs="Times New Roman"/>
        </w:rPr>
        <w:t>So,</w:t>
      </w:r>
      <w:r>
        <w:rPr>
          <w:rFonts w:ascii="Times New Roman" w:hAnsi="Times New Roman" w:cs="Times New Roman"/>
        </w:rPr>
        <w:t xml:space="preserve"> </w:t>
      </w:r>
      <w:r w:rsidRPr="00E930A6">
        <w:rPr>
          <w:rFonts w:ascii="Times New Roman" w:hAnsi="Times New Roman" w:cs="Times New Roman"/>
        </w:rPr>
        <w:t>at the beginning of each day, the lab director must determine how to allocate the</w:t>
      </w:r>
      <w:r>
        <w:rPr>
          <w:rFonts w:ascii="Times New Roman" w:hAnsi="Times New Roman" w:cs="Times New Roman"/>
        </w:rPr>
        <w:t xml:space="preserve"> </w:t>
      </w:r>
      <w:r w:rsidRPr="00E930A6">
        <w:rPr>
          <w:rFonts w:ascii="Times New Roman" w:hAnsi="Times New Roman" w:cs="Times New Roman"/>
        </w:rPr>
        <w:t>various samples to the machines for analysis. This morning, the lab has 80 type-1</w:t>
      </w:r>
      <w:r>
        <w:rPr>
          <w:rFonts w:ascii="Times New Roman" w:hAnsi="Times New Roman" w:cs="Times New Roman"/>
        </w:rPr>
        <w:t xml:space="preserve"> </w:t>
      </w:r>
      <w:r w:rsidRPr="00E930A6">
        <w:rPr>
          <w:rFonts w:ascii="Times New Roman" w:hAnsi="Times New Roman" w:cs="Times New Roman"/>
        </w:rPr>
        <w:t>specimens, 7</w:t>
      </w:r>
      <w:bookmarkEnd w:id="0"/>
      <w:r w:rsidRPr="00E930A6">
        <w:rPr>
          <w:rFonts w:ascii="Times New Roman" w:hAnsi="Times New Roman" w:cs="Times New Roman"/>
        </w:rPr>
        <w:t>5 type-2 specimens, 80 type-3 specimens, 120 type-4 specimens, and 60</w:t>
      </w:r>
      <w:r>
        <w:rPr>
          <w:rFonts w:ascii="Times New Roman" w:hAnsi="Times New Roman" w:cs="Times New Roman"/>
        </w:rPr>
        <w:t xml:space="preserve"> </w:t>
      </w:r>
      <w:r w:rsidRPr="00E930A6">
        <w:rPr>
          <w:rFonts w:ascii="Times New Roman" w:hAnsi="Times New Roman" w:cs="Times New Roman"/>
        </w:rPr>
        <w:t>type-5 specimens awaiting processing. The lab director wants to know how many of</w:t>
      </w:r>
      <w:r>
        <w:rPr>
          <w:rFonts w:ascii="Times New Roman" w:hAnsi="Times New Roman" w:cs="Times New Roman"/>
        </w:rPr>
        <w:t xml:space="preserve"> </w:t>
      </w:r>
      <w:r w:rsidRPr="00E930A6">
        <w:rPr>
          <w:rFonts w:ascii="Times New Roman" w:hAnsi="Times New Roman" w:cs="Times New Roman"/>
        </w:rPr>
        <w:t>each type of specimen should be analyzed on each machine to minimize the total</w:t>
      </w:r>
      <w:r>
        <w:rPr>
          <w:rFonts w:ascii="Times New Roman" w:hAnsi="Times New Roman" w:cs="Times New Roman"/>
        </w:rPr>
        <w:t xml:space="preserve"> </w:t>
      </w:r>
      <w:r w:rsidRPr="0058781A">
        <w:rPr>
          <w:rFonts w:ascii="Times New Roman" w:hAnsi="Times New Roman" w:cs="Times New Roman"/>
        </w:rPr>
        <w:t>time that the machines are devoted to analyzing blood samples.</w:t>
      </w:r>
    </w:p>
    <w:p w:rsidR="000B2611" w:rsidRDefault="000B2611" w:rsidP="000B2611">
      <w:pPr>
        <w:pStyle w:val="ListeParagraf"/>
        <w:rPr>
          <w:rFonts w:ascii="Times New Roman" w:hAnsi="Times New Roman" w:cs="Times New Roman"/>
        </w:rPr>
      </w:pPr>
    </w:p>
    <w:p w:rsidR="000B2611" w:rsidRDefault="000B2611" w:rsidP="000B2611">
      <w:pPr>
        <w:pStyle w:val="ListeParagraf"/>
        <w:rPr>
          <w:rFonts w:ascii="Times New Roman" w:hAnsi="Times New Roman" w:cs="Times New Roman"/>
        </w:rPr>
      </w:pPr>
      <w:r w:rsidRPr="00E930A6">
        <w:rPr>
          <w:rFonts w:ascii="Times New Roman" w:hAnsi="Times New Roman" w:cs="Times New Roman"/>
        </w:rPr>
        <w:t>Create a spreadsheet model for this problem and solve it using Solver.</w:t>
      </w:r>
    </w:p>
    <w:p w:rsidR="000B2611" w:rsidRDefault="000B2611" w:rsidP="000B2611">
      <w:pPr>
        <w:pStyle w:val="ListeParagraf"/>
        <w:rPr>
          <w:rFonts w:ascii="Times New Roman" w:hAnsi="Times New Roman" w:cs="Times New Roman"/>
        </w:rPr>
      </w:pPr>
    </w:p>
    <w:p w:rsidR="000B2611" w:rsidRPr="006C658D" w:rsidRDefault="007B0A1F" w:rsidP="002F738F">
      <w:pPr>
        <w:pStyle w:val="ListeParagraf"/>
        <w:numPr>
          <w:ilvl w:val="0"/>
          <w:numId w:val="1"/>
        </w:numPr>
        <w:rPr>
          <w:rFonts w:ascii="Times New Roman" w:hAnsi="Times New Roman" w:cs="Times New Roman"/>
        </w:rPr>
      </w:pPr>
      <w:r>
        <w:rPr>
          <w:rFonts w:ascii="Times New Roman" w:hAnsi="Times New Roman" w:cs="Times New Roman"/>
        </w:rPr>
        <w:t>(50 Points)</w:t>
      </w:r>
      <w:r w:rsidR="002F738F" w:rsidRPr="006C658D">
        <w:rPr>
          <w:rFonts w:ascii="Times New Roman" w:hAnsi="Times New Roman" w:cs="Times New Roman"/>
        </w:rPr>
        <w:t>İTÜ Biomedical Engineering Graduate program has 11 master students and 6 teacher</w:t>
      </w:r>
      <w:r w:rsidR="006C658D" w:rsidRPr="006C658D">
        <w:rPr>
          <w:rFonts w:ascii="Times New Roman" w:hAnsi="Times New Roman" w:cs="Times New Roman"/>
        </w:rPr>
        <w:t>s</w:t>
      </w:r>
      <w:r w:rsidR="002F738F" w:rsidRPr="006C658D">
        <w:rPr>
          <w:rFonts w:ascii="Times New Roman" w:hAnsi="Times New Roman" w:cs="Times New Roman"/>
        </w:rPr>
        <w:t>. Based on student transcripts student- teacher possible master thesis quality is calculated as below. The rules of the University are</w:t>
      </w:r>
      <w:r w:rsidR="006C658D" w:rsidRPr="006C658D">
        <w:rPr>
          <w:rFonts w:ascii="Times New Roman" w:hAnsi="Times New Roman" w:cs="Times New Roman"/>
        </w:rPr>
        <w:t>:</w:t>
      </w:r>
      <w:r w:rsidR="002F738F" w:rsidRPr="006C658D">
        <w:rPr>
          <w:rFonts w:ascii="Times New Roman" w:hAnsi="Times New Roman" w:cs="Times New Roman"/>
        </w:rPr>
        <w:t xml:space="preserve"> one students </w:t>
      </w:r>
      <w:r w:rsidR="006C658D" w:rsidRPr="006C658D">
        <w:rPr>
          <w:rFonts w:ascii="Times New Roman" w:hAnsi="Times New Roman" w:cs="Times New Roman"/>
        </w:rPr>
        <w:t xml:space="preserve">can work </w:t>
      </w:r>
      <w:r w:rsidR="006C658D" w:rsidRPr="006C658D">
        <w:rPr>
          <w:rFonts w:ascii="Times New Roman" w:hAnsi="Times New Roman" w:cs="Times New Roman"/>
          <w:u w:val="single"/>
        </w:rPr>
        <w:t xml:space="preserve">only </w:t>
      </w:r>
      <w:r w:rsidR="006C658D" w:rsidRPr="006C658D">
        <w:rPr>
          <w:rFonts w:ascii="Times New Roman" w:hAnsi="Times New Roman" w:cs="Times New Roman"/>
        </w:rPr>
        <w:t xml:space="preserve">with one teacher, one teacher can have 3 students. </w:t>
      </w:r>
    </w:p>
    <w:tbl>
      <w:tblPr>
        <w:tblW w:w="6840" w:type="dxa"/>
        <w:tblInd w:w="1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0"/>
        <w:gridCol w:w="980"/>
        <w:gridCol w:w="980"/>
        <w:gridCol w:w="960"/>
        <w:gridCol w:w="960"/>
        <w:gridCol w:w="960"/>
        <w:gridCol w:w="960"/>
      </w:tblGrid>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Times New Roman" w:eastAsia="Times New Roman" w:hAnsi="Times New Roman" w:cs="Times New Roman"/>
                <w:sz w:val="24"/>
                <w:szCs w:val="24"/>
                <w:lang w:val="en-US" w:eastAsia="tr-TR"/>
              </w:rPr>
            </w:pP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Teacher 1</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Teacher 2</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Teacher 3</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Teacher 4</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Teacher 5</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Teacher 6</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1</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23</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22</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89</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78</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43</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63</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2</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60</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74</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45</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48</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61</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3</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41</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25</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48</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47</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79</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4</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67</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64</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67</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32</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28</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40</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5</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59</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56</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73</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41</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81</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6</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42</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66</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81</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90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25</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7</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28</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91</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56</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82</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64</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31</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8</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74</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58</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72</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63</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89</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56</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9</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77</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49</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90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40</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10</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74</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56</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81</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24</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78</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81</w:t>
            </w:r>
          </w:p>
        </w:tc>
      </w:tr>
      <w:tr w:rsidR="006C658D" w:rsidRPr="006C658D" w:rsidTr="006C658D">
        <w:trPr>
          <w:trHeight w:val="250"/>
        </w:trPr>
        <w:tc>
          <w:tcPr>
            <w:tcW w:w="104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Student 11</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91</w:t>
            </w:r>
          </w:p>
        </w:tc>
        <w:tc>
          <w:tcPr>
            <w:tcW w:w="98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90</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75</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51</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47</w:t>
            </w:r>
          </w:p>
        </w:tc>
        <w:tc>
          <w:tcPr>
            <w:tcW w:w="960" w:type="dxa"/>
            <w:shd w:val="clear" w:color="auto" w:fill="auto"/>
            <w:noWrap/>
            <w:vAlign w:val="bottom"/>
            <w:hideMark/>
          </w:tcPr>
          <w:p w:rsidR="006C658D" w:rsidRPr="006C658D" w:rsidRDefault="006C658D" w:rsidP="006C658D">
            <w:pPr>
              <w:spacing w:after="0" w:line="240" w:lineRule="auto"/>
              <w:rPr>
                <w:rFonts w:ascii="MS Sans Serif" w:eastAsia="Times New Roman" w:hAnsi="MS Sans Serif" w:cs="Times New Roman"/>
                <w:sz w:val="20"/>
                <w:szCs w:val="20"/>
                <w:lang w:val="en-US" w:eastAsia="tr-TR"/>
              </w:rPr>
            </w:pPr>
            <w:r w:rsidRPr="006C658D">
              <w:rPr>
                <w:rFonts w:ascii="MS Sans Serif" w:eastAsia="Times New Roman" w:hAnsi="MS Sans Serif" w:cs="Times New Roman"/>
                <w:sz w:val="20"/>
                <w:szCs w:val="20"/>
                <w:lang w:val="en-US" w:eastAsia="tr-TR"/>
              </w:rPr>
              <w:t>64</w:t>
            </w:r>
          </w:p>
        </w:tc>
      </w:tr>
    </w:tbl>
    <w:p w:rsidR="006C658D" w:rsidRPr="006C658D" w:rsidRDefault="006C658D" w:rsidP="006C658D">
      <w:pPr>
        <w:ind w:left="720"/>
        <w:rPr>
          <w:rFonts w:ascii="Times New Roman" w:hAnsi="Times New Roman" w:cs="Times New Roman"/>
          <w:lang w:val="en-US"/>
        </w:rPr>
      </w:pPr>
    </w:p>
    <w:p w:rsidR="006C658D" w:rsidRDefault="00DB7310" w:rsidP="006C658D">
      <w:pPr>
        <w:ind w:left="720"/>
        <w:rPr>
          <w:rFonts w:ascii="Times New Roman" w:hAnsi="Times New Roman" w:cs="Times New Roman"/>
          <w:lang w:val="en-US"/>
        </w:rPr>
      </w:pPr>
      <w:r w:rsidRPr="00DB7310">
        <w:rPr>
          <w:rFonts w:ascii="Times New Roman" w:hAnsi="Times New Roman" w:cs="Times New Roman"/>
          <w:lang w:val="en-US"/>
        </w:rPr>
        <w:t xml:space="preserve">Which </w:t>
      </w:r>
      <w:r>
        <w:rPr>
          <w:rFonts w:ascii="Times New Roman" w:hAnsi="Times New Roman" w:cs="Times New Roman"/>
          <w:lang w:val="en-US"/>
        </w:rPr>
        <w:t>student</w:t>
      </w:r>
      <w:r w:rsidRPr="00DB7310">
        <w:rPr>
          <w:rFonts w:ascii="Times New Roman" w:hAnsi="Times New Roman" w:cs="Times New Roman"/>
          <w:lang w:val="en-US"/>
        </w:rPr>
        <w:t xml:space="preserve"> </w:t>
      </w:r>
      <w:r>
        <w:rPr>
          <w:rFonts w:ascii="Times New Roman" w:hAnsi="Times New Roman" w:cs="Times New Roman"/>
          <w:lang w:val="en-US"/>
        </w:rPr>
        <w:t>should be assigned to which teacher</w:t>
      </w:r>
      <w:r w:rsidR="003B462C">
        <w:rPr>
          <w:rFonts w:ascii="Times New Roman" w:hAnsi="Times New Roman" w:cs="Times New Roman"/>
          <w:lang w:val="en-US"/>
        </w:rPr>
        <w:t xml:space="preserve"> (Maximize total performance)</w:t>
      </w:r>
      <w:r w:rsidRPr="00DB7310">
        <w:rPr>
          <w:rFonts w:ascii="Times New Roman" w:hAnsi="Times New Roman" w:cs="Times New Roman"/>
          <w:lang w:val="en-US"/>
        </w:rPr>
        <w:t xml:space="preserve">? </w:t>
      </w:r>
      <w:r w:rsidR="006C658D" w:rsidRPr="006C658D">
        <w:rPr>
          <w:rFonts w:ascii="Times New Roman" w:hAnsi="Times New Roman" w:cs="Times New Roman"/>
          <w:lang w:val="en-US"/>
        </w:rPr>
        <w:t>Solve the problem by using the solver.</w:t>
      </w:r>
    </w:p>
    <w:p w:rsidR="007B0A1F" w:rsidRDefault="001F0048" w:rsidP="007B0A1F">
      <w:pPr>
        <w:pStyle w:val="ListeParagraf"/>
        <w:numPr>
          <w:ilvl w:val="0"/>
          <w:numId w:val="1"/>
        </w:numPr>
        <w:rPr>
          <w:rFonts w:ascii="Times New Roman" w:hAnsi="Times New Roman" w:cs="Times New Roman"/>
        </w:rPr>
      </w:pPr>
      <w:r>
        <w:rPr>
          <w:rFonts w:ascii="Times New Roman" w:hAnsi="Times New Roman" w:cs="Times New Roman"/>
        </w:rPr>
        <w:t>(2</w:t>
      </w:r>
      <w:r w:rsidR="007B0A1F">
        <w:rPr>
          <w:rFonts w:ascii="Times New Roman" w:hAnsi="Times New Roman" w:cs="Times New Roman"/>
        </w:rPr>
        <w:t>0 Points)</w:t>
      </w:r>
    </w:p>
    <w:p w:rsidR="007B0A1F" w:rsidRPr="007B0A1F" w:rsidRDefault="007B0A1F" w:rsidP="007B0A1F">
      <w:pPr>
        <w:pStyle w:val="ListeParagraf"/>
        <w:rPr>
          <w:rFonts w:ascii="Times New Roman" w:hAnsi="Times New Roman" w:cs="Times New Roman"/>
        </w:rPr>
      </w:pPr>
      <w:r w:rsidRPr="00AF7F77">
        <w:rPr>
          <w:rFonts w:ascii="Times New Roman" w:hAnsi="Times New Roman" w:cs="Times New Roman"/>
          <w:noProof/>
        </w:rPr>
        <w:drawing>
          <wp:anchor distT="0" distB="0" distL="114300" distR="114300" simplePos="0" relativeHeight="251659264" behindDoc="1" locked="0" layoutInCell="1" allowOverlap="1" wp14:anchorId="61F39C7F" wp14:editId="59C798C4">
            <wp:simplePos x="0" y="0"/>
            <wp:positionH relativeFrom="margin">
              <wp:align>right</wp:align>
            </wp:positionH>
            <wp:positionV relativeFrom="paragraph">
              <wp:posOffset>5715</wp:posOffset>
            </wp:positionV>
            <wp:extent cx="5132705" cy="4068445"/>
            <wp:effectExtent l="0" t="0" r="0" b="825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6232" t="14061" r="17967" b="21399"/>
                    <a:stretch/>
                  </pic:blipFill>
                  <pic:spPr bwMode="auto">
                    <a:xfrm>
                      <a:off x="0" y="0"/>
                      <a:ext cx="5132705" cy="4068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658D" w:rsidRPr="007B0A1F" w:rsidRDefault="006C658D" w:rsidP="007B0A1F">
      <w:pPr>
        <w:rPr>
          <w:rFonts w:ascii="Times New Roman" w:hAnsi="Times New Roman" w:cs="Times New Roman"/>
        </w:rPr>
      </w:pPr>
    </w:p>
    <w:sectPr w:rsidR="006C658D" w:rsidRPr="007B0A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674" w:rsidRDefault="005E2674" w:rsidP="00EB5BE7">
      <w:pPr>
        <w:spacing w:after="0" w:line="240" w:lineRule="auto"/>
      </w:pPr>
      <w:r>
        <w:separator/>
      </w:r>
    </w:p>
  </w:endnote>
  <w:endnote w:type="continuationSeparator" w:id="0">
    <w:p w:rsidR="005E2674" w:rsidRDefault="005E2674" w:rsidP="00EB5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MS Sans Serif">
    <w:altName w:val="Times New Roman"/>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674" w:rsidRDefault="005E2674" w:rsidP="00EB5BE7">
      <w:pPr>
        <w:spacing w:after="0" w:line="240" w:lineRule="auto"/>
      </w:pPr>
      <w:r>
        <w:separator/>
      </w:r>
    </w:p>
  </w:footnote>
  <w:footnote w:type="continuationSeparator" w:id="0">
    <w:p w:rsidR="005E2674" w:rsidRDefault="005E2674" w:rsidP="00EB5B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A25BE"/>
    <w:multiLevelType w:val="hybridMultilevel"/>
    <w:tmpl w:val="136C5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E2A09"/>
    <w:multiLevelType w:val="hybridMultilevel"/>
    <w:tmpl w:val="136C5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2C2"/>
    <w:rsid w:val="000B2611"/>
    <w:rsid w:val="001F0048"/>
    <w:rsid w:val="002740EA"/>
    <w:rsid w:val="002F738F"/>
    <w:rsid w:val="00305A47"/>
    <w:rsid w:val="003B462C"/>
    <w:rsid w:val="003F32C2"/>
    <w:rsid w:val="005E2674"/>
    <w:rsid w:val="00611FD6"/>
    <w:rsid w:val="006C658D"/>
    <w:rsid w:val="007B0A1F"/>
    <w:rsid w:val="00894BB2"/>
    <w:rsid w:val="008E1577"/>
    <w:rsid w:val="00947DA1"/>
    <w:rsid w:val="009A57C5"/>
    <w:rsid w:val="00AB64A4"/>
    <w:rsid w:val="00BF3833"/>
    <w:rsid w:val="00DA553E"/>
    <w:rsid w:val="00DB7310"/>
    <w:rsid w:val="00EB5BE7"/>
    <w:rsid w:val="00F91D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F3A23-2955-4C53-8C20-6E582CB4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F32C2"/>
    <w:pPr>
      <w:spacing w:after="200" w:line="276" w:lineRule="auto"/>
      <w:ind w:left="720"/>
      <w:contextualSpacing/>
    </w:pPr>
    <w:rPr>
      <w:lang w:val="en-US"/>
    </w:rPr>
  </w:style>
  <w:style w:type="paragraph" w:styleId="stbilgi">
    <w:name w:val="header"/>
    <w:basedOn w:val="Normal"/>
    <w:link w:val="stbilgiChar"/>
    <w:uiPriority w:val="99"/>
    <w:unhideWhenUsed/>
    <w:rsid w:val="00EB5BE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B5BE7"/>
  </w:style>
  <w:style w:type="paragraph" w:styleId="Altbilgi">
    <w:name w:val="footer"/>
    <w:basedOn w:val="Normal"/>
    <w:link w:val="AltbilgiChar"/>
    <w:uiPriority w:val="99"/>
    <w:unhideWhenUsed/>
    <w:rsid w:val="00EB5BE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B5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580769">
      <w:bodyDiv w:val="1"/>
      <w:marLeft w:val="0"/>
      <w:marRight w:val="0"/>
      <w:marTop w:val="0"/>
      <w:marBottom w:val="0"/>
      <w:divBdr>
        <w:top w:val="none" w:sz="0" w:space="0" w:color="auto"/>
        <w:left w:val="none" w:sz="0" w:space="0" w:color="auto"/>
        <w:bottom w:val="none" w:sz="0" w:space="0" w:color="auto"/>
        <w:right w:val="none" w:sz="0" w:space="0" w:color="auto"/>
      </w:divBdr>
    </w:div>
    <w:div w:id="1763525211">
      <w:bodyDiv w:val="1"/>
      <w:marLeft w:val="0"/>
      <w:marRight w:val="0"/>
      <w:marTop w:val="0"/>
      <w:marBottom w:val="0"/>
      <w:divBdr>
        <w:top w:val="none" w:sz="0" w:space="0" w:color="auto"/>
        <w:left w:val="none" w:sz="0" w:space="0" w:color="auto"/>
        <w:bottom w:val="none" w:sz="0" w:space="0" w:color="auto"/>
        <w:right w:val="none" w:sz="0" w:space="0" w:color="auto"/>
      </w:divBdr>
    </w:div>
    <w:div w:id="188463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717</Words>
  <Characters>4093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4</cp:revision>
  <dcterms:created xsi:type="dcterms:W3CDTF">2015-05-12T15:58:00Z</dcterms:created>
  <dcterms:modified xsi:type="dcterms:W3CDTF">2016-06-01T13:12:00Z</dcterms:modified>
</cp:coreProperties>
</file>