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147A" w:rsidRDefault="000C147A"/>
    <w:p w:rsidR="000C147A" w:rsidRDefault="008C2003">
      <w:pPr>
        <w:jc w:val="center"/>
      </w:pPr>
      <w:r>
        <w:rPr>
          <w:b/>
          <w:color w:val="1F4E79"/>
          <w:sz w:val="56"/>
        </w:rPr>
        <w:t>Türkçe Metin Duygu Analizi Sistemi</w:t>
      </w:r>
    </w:p>
    <w:p w:rsidR="000C147A" w:rsidRDefault="008C2003">
      <w:pPr>
        <w:jc w:val="center"/>
      </w:pPr>
      <w:r>
        <w:rPr>
          <w:color w:val="404040"/>
          <w:sz w:val="36"/>
        </w:rPr>
        <w:t>Teknik Rapor</w:t>
      </w:r>
    </w:p>
    <w:p w:rsidR="000C147A" w:rsidRDefault="000C147A"/>
    <w:p w:rsidR="000C147A" w:rsidRDefault="000C147A"/>
    <w:p w:rsidR="000C147A" w:rsidRDefault="000C147A"/>
    <w:p w:rsidR="000C147A" w:rsidRDefault="000C147A"/>
    <w:p w:rsidR="000C147A" w:rsidRDefault="008C2003">
      <w:pPr>
        <w:jc w:val="center"/>
      </w:pPr>
      <w:r>
        <w:rPr>
          <w:b/>
        </w:rPr>
        <w:t xml:space="preserve">Proje: </w:t>
      </w:r>
      <w:r>
        <w:t>Yapay Zeka Staj Projesi</w:t>
      </w:r>
    </w:p>
    <w:p w:rsidR="000C147A" w:rsidRDefault="008C2003">
      <w:pPr>
        <w:jc w:val="center"/>
      </w:pPr>
      <w:r>
        <w:rPr>
          <w:b/>
        </w:rPr>
        <w:t xml:space="preserve">Konu: </w:t>
      </w:r>
      <w:r>
        <w:t>Doğal Dil İşleme (NLP) ile Türkçe Metinlerde Duygu Analizi</w:t>
      </w:r>
    </w:p>
    <w:p w:rsidR="000C147A" w:rsidRDefault="008C2003">
      <w:pPr>
        <w:jc w:val="center"/>
      </w:pPr>
      <w:r>
        <w:rPr>
          <w:b/>
        </w:rPr>
        <w:t xml:space="preserve">Veri Seti: </w:t>
      </w:r>
      <w:r>
        <w:t>TRSAv1 (Turkish Sentiment Analysis v1) — 150.000 örnek, dengeli</w:t>
      </w:r>
    </w:p>
    <w:p w:rsidR="000C147A" w:rsidRDefault="008C2003">
      <w:pPr>
        <w:jc w:val="center"/>
      </w:pPr>
      <w:r>
        <w:rPr>
          <w:b/>
        </w:rPr>
        <w:t xml:space="preserve">Tarih: </w:t>
      </w:r>
      <w:r>
        <w:t>Temmuz 2026</w:t>
      </w:r>
    </w:p>
    <w:p w:rsidR="000C147A" w:rsidRDefault="008C2003">
      <w:r>
        <w:br w:type="page"/>
      </w:r>
    </w:p>
    <w:p w:rsidR="000C147A" w:rsidRDefault="008C2003">
      <w:pPr>
        <w:pStyle w:val="Balk1"/>
      </w:pPr>
      <w:r>
        <w:lastRenderedPageBreak/>
        <w:t>İçindekiler</w:t>
      </w:r>
    </w:p>
    <w:p w:rsidR="000C147A" w:rsidRDefault="008C2003">
      <w:pPr>
        <w:pStyle w:val="ListeMaddemi"/>
      </w:pPr>
      <w:r>
        <w:t>1. Giriş</w:t>
      </w:r>
    </w:p>
    <w:p w:rsidR="000C147A" w:rsidRDefault="008C2003">
      <w:pPr>
        <w:pStyle w:val="ListeMaddemi"/>
      </w:pPr>
      <w:r>
        <w:t>2. Literatür Araştırması</w:t>
      </w:r>
    </w:p>
    <w:p w:rsidR="000C147A" w:rsidRDefault="008C2003">
      <w:pPr>
        <w:pStyle w:val="ListeMaddemi"/>
      </w:pPr>
      <w:r>
        <w:t>3. Veri Seti ve Analizi</w:t>
      </w:r>
    </w:p>
    <w:p w:rsidR="000C147A" w:rsidRDefault="008C2003">
      <w:pPr>
        <w:pStyle w:val="ListeMaddemi"/>
      </w:pPr>
      <w:r>
        <w:t>4. Metodoloji</w:t>
      </w:r>
    </w:p>
    <w:p w:rsidR="000C147A" w:rsidRDefault="008C2003">
      <w:pPr>
        <w:pStyle w:val="ListeMaddemi"/>
      </w:pPr>
      <w:r>
        <w:t>5. Deneysel Sonuçlar</w:t>
      </w:r>
    </w:p>
    <w:p w:rsidR="000C147A" w:rsidRDefault="008C2003">
      <w:pPr>
        <w:pStyle w:val="ListeMaddemi"/>
      </w:pPr>
      <w:r>
        <w:t>6. Model Karşılaştırması ve Tartışma</w:t>
      </w:r>
    </w:p>
    <w:p w:rsidR="000C147A" w:rsidRDefault="008C2003">
      <w:pPr>
        <w:pStyle w:val="ListeMaddemi"/>
      </w:pPr>
      <w:r>
        <w:t>7. Kullanıcı Arayüzü</w:t>
      </w:r>
    </w:p>
    <w:p w:rsidR="000C147A" w:rsidRDefault="008C2003">
      <w:pPr>
        <w:pStyle w:val="ListeMaddemi"/>
      </w:pPr>
      <w:r>
        <w:t>8. Sonuç ve Öneriler</w:t>
      </w:r>
    </w:p>
    <w:p w:rsidR="000C147A" w:rsidRDefault="008C2003">
      <w:pPr>
        <w:pStyle w:val="ListeMaddemi"/>
      </w:pPr>
      <w:r>
        <w:t>9. Kaynakça</w:t>
      </w:r>
    </w:p>
    <w:p w:rsidR="000C147A" w:rsidRDefault="008C2003">
      <w:r>
        <w:br w:type="page"/>
      </w:r>
    </w:p>
    <w:p w:rsidR="000C147A" w:rsidRDefault="008C2003">
      <w:pPr>
        <w:pStyle w:val="Balk1"/>
      </w:pPr>
      <w:r>
        <w:lastRenderedPageBreak/>
        <w:t>1. Giriş</w:t>
      </w:r>
    </w:p>
    <w:p w:rsidR="000C147A" w:rsidRDefault="008C2003">
      <w:pPr>
        <w:pStyle w:val="Balk2"/>
      </w:pPr>
      <w:r>
        <w:t>1.1 Amaç</w:t>
      </w:r>
    </w:p>
    <w:p w:rsidR="000C147A" w:rsidRDefault="008C2003">
      <w:r>
        <w:t>Bu proje kapsamında, kullanıcılar tarafı</w:t>
      </w:r>
      <w:r>
        <w:t>ndan girilen Türkçe metinlerin duygu durumunu otomatik olarak Pozitif, Negatif veya Nötr sınıflarından birine atayan uçtan uca bir makine öğrenmesi sistemi geliştirilmiştir. Proje; literatür araştırması, veri seti analizi, veri ön işleme, model eğitimi, mo</w:t>
      </w:r>
      <w:r>
        <w:t>del karşılaştırması ve kullanıcı arayüzü geliştirme aşamalarını kapsamaktadır.</w:t>
      </w:r>
    </w:p>
    <w:p w:rsidR="000C147A" w:rsidRDefault="008C2003">
      <w:pPr>
        <w:pStyle w:val="Balk2"/>
      </w:pPr>
      <w:r>
        <w:t>1.2 Kapsam</w:t>
      </w:r>
    </w:p>
    <w:p w:rsidR="000C147A" w:rsidRDefault="008C2003">
      <w:r>
        <w:t>Duygu analizi (sentiment analysis), metin madenciliğinin ve Doğal Dil İşleme (NLP) alanının en yaygın uygulamalarından biridir. Şirketler; müşteri yorumlarını, sosyal</w:t>
      </w:r>
      <w:r>
        <w:t xml:space="preserve"> medya paylaşımlarını ve anket sonuçlarını otomatik olarak sınıflandırmak için bu tür sistemleri kullanmaktadır. Bu proje, Türkçe dili özelinde (eklemeli/agglutinatif yapı, zengin çekim ekleri, düşük kaynaklı NLP araçları) karşılaşılan zorlukları ele alara</w:t>
      </w:r>
      <w:r>
        <w:t>k klasik makine öğrenmesi yöntemleriyle bir çözüm sunmayı hedeflemektedir.</w:t>
      </w:r>
    </w:p>
    <w:p w:rsidR="000C147A" w:rsidRDefault="008C2003">
      <w:pPr>
        <w:pStyle w:val="Balk2"/>
      </w:pPr>
      <w:r>
        <w:t>1.3 Beklenen Kazanımlar</w:t>
      </w:r>
    </w:p>
    <w:p w:rsidR="000C147A" w:rsidRDefault="008C2003">
      <w:pPr>
        <w:pStyle w:val="ListeMaddemi"/>
      </w:pPr>
      <w:r>
        <w:t>NLP temel kavramlarının (tokenizasyon, stopword, TF-IDF, vektörleştirme) öğrenilmesi</w:t>
      </w:r>
    </w:p>
    <w:p w:rsidR="000C147A" w:rsidRDefault="008C2003">
      <w:pPr>
        <w:pStyle w:val="ListeMaddemi"/>
      </w:pPr>
      <w:r>
        <w:t>Gerçek dünya verisinde veri temizleme ve ön işleme deneyimi</w:t>
      </w:r>
    </w:p>
    <w:p w:rsidR="000C147A" w:rsidRDefault="008C2003">
      <w:pPr>
        <w:pStyle w:val="ListeMaddemi"/>
      </w:pPr>
      <w:r>
        <w:t xml:space="preserve">Farklı </w:t>
      </w:r>
      <w:r>
        <w:t>makine öğrenmesi algoritmalarının (Naive Bayes, Logistic Regression, SVM) uygulanması ve karşılaştırılması</w:t>
      </w:r>
    </w:p>
    <w:p w:rsidR="000C147A" w:rsidRDefault="008C2003">
      <w:pPr>
        <w:pStyle w:val="ListeMaddemi"/>
      </w:pPr>
      <w:r>
        <w:t>Model performansının çoklu metriklerle (accuracy, precision, recall, F1) değerlendirilmesi</w:t>
      </w:r>
    </w:p>
    <w:p w:rsidR="000C147A" w:rsidRDefault="008C2003">
      <w:pPr>
        <w:pStyle w:val="ListeMaddemi"/>
      </w:pPr>
      <w:r>
        <w:t>Basit ama işlevsel bir kullanıcı arayüzü (Streamlit) geliş</w:t>
      </w:r>
      <w:r>
        <w:t>tirilmesi</w:t>
      </w:r>
    </w:p>
    <w:p w:rsidR="000C147A" w:rsidRDefault="008C2003">
      <w:pPr>
        <w:pStyle w:val="Balk1"/>
      </w:pPr>
      <w:r>
        <w:t>2. Literatür Araştırması</w:t>
      </w:r>
    </w:p>
    <w:p w:rsidR="000C147A" w:rsidRDefault="008C2003">
      <w:pPr>
        <w:pStyle w:val="Balk2"/>
      </w:pPr>
      <w:r>
        <w:t>2.1 Duygu Analizi Yaklaşımları</w:t>
      </w:r>
    </w:p>
    <w:p w:rsidR="000C147A" w:rsidRDefault="008C2003">
      <w:r>
        <w:t>Duygu analizinde temel olarak üç yaklaşım bulunmaktadır:</w:t>
      </w:r>
    </w:p>
    <w:p w:rsidR="000C147A" w:rsidRDefault="008C2003">
      <w:pPr>
        <w:pStyle w:val="ListeMaddemi"/>
      </w:pPr>
      <w:r>
        <w:rPr>
          <w:b/>
        </w:rPr>
        <w:t xml:space="preserve">Kural/Sözlük Tabanlı Yaklaşımlar: </w:t>
      </w:r>
      <w:r>
        <w:t>Önceden hazırlanmış duygu sözlükleri (lexicon) kullanarak kelimelerin duygu puanlarının toplanmasın</w:t>
      </w:r>
      <w:r>
        <w:t>a dayanır. Türkçe için SentiTurkNet gibi kaynaklar mevcuttur ancak kapsam ve bağlam duyarlılığı sınırlıdır.</w:t>
      </w:r>
    </w:p>
    <w:p w:rsidR="000C147A" w:rsidRDefault="008C2003">
      <w:pPr>
        <w:pStyle w:val="ListeMaddemi"/>
      </w:pPr>
      <w:r>
        <w:rPr>
          <w:b/>
        </w:rPr>
        <w:t xml:space="preserve">Klasik Makine Öğrenmesi Yaklaşımları: </w:t>
      </w:r>
      <w:r>
        <w:t>Metinler TF-IDF veya Bag-of-Words gibi yöntemlerle sayısal vektörlere dönüştürülüp; Naive Bayes, Lojistik Regr</w:t>
      </w:r>
      <w:r>
        <w:t>esyon, SVM gibi sınıflandırıcılarla eğitilir. Bu yöntemler daha az veri ve hesaplama kaynağı gerektirir, yorumlanabilirlikleri yüksektir.</w:t>
      </w:r>
    </w:p>
    <w:p w:rsidR="000C147A" w:rsidRDefault="008C2003">
      <w:pPr>
        <w:pStyle w:val="ListeMaddemi"/>
      </w:pPr>
      <w:r>
        <w:rPr>
          <w:b/>
        </w:rPr>
        <w:t xml:space="preserve">Derin Öğrenme / Transformer Tabanlı Yaklaşımlar: </w:t>
      </w:r>
      <w:r>
        <w:t>BERT, BERTurk, ELECTRA gibi önceden eğitilmiş dil modelleri fine-tune</w:t>
      </w:r>
      <w:r>
        <w:t xml:space="preserve"> edilerek çok daha yüksek başarı elde edilebilir, ancak eğitim maliyeti ve hesaplama gereksinimi belirgin şekilde daha yüksektir.</w:t>
      </w:r>
    </w:p>
    <w:p w:rsidR="000C147A" w:rsidRDefault="008C2003">
      <w:r>
        <w:t>Bu projede, staj kapsamının teknik gereksinimlerine (Python, Pandas, NumPy, Scikit-Learn) uygun olarak klasik makine öğrenmesi</w:t>
      </w:r>
      <w:r>
        <w:t xml:space="preserve"> yaklaşımı tercih edilmiştir. Bu tercih hem NLP temellerinin daha iyi kavranmasını sağlamakta hem de sınırlı sürede (4 hafta) uçtan uca bir sistemin tamamlanmasına imkân vermektedir.</w:t>
      </w:r>
    </w:p>
    <w:p w:rsidR="000C147A" w:rsidRDefault="008C2003">
      <w:pPr>
        <w:pStyle w:val="Balk2"/>
      </w:pPr>
      <w:r>
        <w:lastRenderedPageBreak/>
        <w:t>2.2 Türkçe NLP'de Karşılaşılan Zorluklar</w:t>
      </w:r>
    </w:p>
    <w:p w:rsidR="000C147A" w:rsidRDefault="008C2003">
      <w:pPr>
        <w:pStyle w:val="ListeMaddemi"/>
      </w:pPr>
      <w:r>
        <w:rPr>
          <w:b/>
        </w:rPr>
        <w:t xml:space="preserve">Eklemeli (agglutinative) yapı: </w:t>
      </w:r>
      <w:r>
        <w:t>B</w:t>
      </w:r>
      <w:r>
        <w:t>ir kökten çok sayıda çekimli kelime türetilebilir (ör. "sev-", "sevmedim", "sevdirdi"). Bu durum, kelime dağarcığının çok büyümesine ve TF-IDF gibi yöntemlerin seyrekleşmesine (sparsity) neden olur.</w:t>
      </w:r>
    </w:p>
    <w:p w:rsidR="000C147A" w:rsidRDefault="008C2003">
      <w:pPr>
        <w:pStyle w:val="ListeMaddemi"/>
      </w:pPr>
      <w:r>
        <w:rPr>
          <w:b/>
        </w:rPr>
        <w:t xml:space="preserve">Olumsuzluk ekleri (-ma / -me): </w:t>
      </w:r>
      <w:r>
        <w:t>Türkçe'de olumsuzluk çoğun</w:t>
      </w:r>
      <w:r>
        <w:t>lukla ayrı bir kelime yerine fiile eklenen bir ekle ifade edilir (ör. "beğendim" → "beğenmedim"). Bu durum, kelime bazlı stopword filtrelemenin olumsuzluk bilgisini kaybetme riskini önemli ölçüde azaltır.</w:t>
      </w:r>
    </w:p>
    <w:p w:rsidR="000C147A" w:rsidRDefault="008C2003">
      <w:pPr>
        <w:pStyle w:val="ListeMaddemi"/>
      </w:pPr>
      <w:r>
        <w:rPr>
          <w:b/>
        </w:rPr>
        <w:t xml:space="preserve">Büyük/küçük harf dönüşümü: </w:t>
      </w:r>
      <w:r>
        <w:t xml:space="preserve">Türkçe'ye özgü "İ/i" ve </w:t>
      </w:r>
      <w:r>
        <w:t>"I/ı" harf çiftleri, standart Python str.lower() ile hatalı dönüştürülebilir; bu nedenle özel bir turkish_lower() fonksiyonu yazılmıştır.</w:t>
      </w:r>
    </w:p>
    <w:p w:rsidR="000C147A" w:rsidRDefault="008C2003">
      <w:pPr>
        <w:pStyle w:val="ListeMaddemi"/>
      </w:pPr>
      <w:r>
        <w:rPr>
          <w:b/>
        </w:rPr>
        <w:t xml:space="preserve">Sınırlı hazır kaynak: </w:t>
      </w:r>
      <w:r>
        <w:t>İngilizce'ye kıyasla Türkçe için hazır stopword listeleri, stemmer/lemmatizer araçları ve etiket</w:t>
      </w:r>
      <w:r>
        <w:t>lenmiş veri setleri daha kısıtlıdır.</w:t>
      </w:r>
    </w:p>
    <w:p w:rsidR="000C147A" w:rsidRDefault="008C2003">
      <w:pPr>
        <w:pStyle w:val="Balk1"/>
      </w:pPr>
      <w:r>
        <w:t>3. Veri Seti ve Analizi</w:t>
      </w:r>
    </w:p>
    <w:p w:rsidR="000C147A" w:rsidRDefault="008C2003">
      <w:pPr>
        <w:pStyle w:val="Balk2"/>
      </w:pPr>
      <w:r>
        <w:t>3.1 Veri Seti Seçimi</w:t>
      </w:r>
    </w:p>
    <w:p w:rsidR="000C147A" w:rsidRDefault="008C2003">
      <w:r>
        <w:t>Projenin ilk teknik gereksinimi dengeli bir veri seti bulmaktı. Yapılan araştırma sonucunda TRSAv1 (Turkish Sentiment Analysis v1) veri seti tercih edilmiştir:</w:t>
      </w:r>
    </w:p>
    <w:p w:rsidR="000C147A" w:rsidRDefault="008C2003">
      <w:pPr>
        <w:pStyle w:val="ListeMaddemi"/>
      </w:pPr>
      <w:r>
        <w:t xml:space="preserve">Kaynak: </w:t>
      </w:r>
      <w:r>
        <w:t>Aydoğan M., Kocaman V. "TRSAv1: A new benchmark dataset for classifying user reviews on Turkish e-commerce websites." Journal of Information Science, 2022.</w:t>
      </w:r>
    </w:p>
    <w:p w:rsidR="000C147A" w:rsidRDefault="008C2003">
      <w:pPr>
        <w:pStyle w:val="ListeMaddemi"/>
      </w:pPr>
      <w:r>
        <w:t>Erişim: Hugging Face Hub — maydogan/Turkish_SentimentAnalysis_TRSAv1</w:t>
      </w:r>
    </w:p>
    <w:p w:rsidR="000C147A" w:rsidRDefault="008C2003">
      <w:pPr>
        <w:pStyle w:val="ListeMaddemi"/>
      </w:pPr>
      <w:r>
        <w:t>İçerik: Türkçe e-ticaret sitele</w:t>
      </w:r>
      <w:r>
        <w:t>rinden toplanmış, gerçek kullanıcı yorumları</w:t>
      </w:r>
    </w:p>
    <w:p w:rsidR="000C147A" w:rsidRDefault="008C2003">
      <w:pPr>
        <w:pStyle w:val="ListeMaddemi"/>
      </w:pPr>
      <w:r>
        <w:t>Boyut: 150.000 örnek</w:t>
      </w:r>
    </w:p>
    <w:p w:rsidR="000C147A" w:rsidRDefault="008C2003">
      <w:r>
        <w:t>Veri setinin dengeli olduğunu gösteren sınıf dağılımı:</w:t>
      </w:r>
    </w:p>
    <w:tbl>
      <w:tblPr>
        <w:tblStyle w:val="AkKlavuz-Vurgu1"/>
        <w:tblW w:w="0" w:type="auto"/>
        <w:jc w:val="center"/>
        <w:tblLook w:val="04A0" w:firstRow="1" w:lastRow="0" w:firstColumn="1" w:lastColumn="0" w:noHBand="0" w:noVBand="1"/>
      </w:tblPr>
      <w:tblGrid>
        <w:gridCol w:w="3135"/>
        <w:gridCol w:w="3135"/>
        <w:gridCol w:w="3135"/>
      </w:tblGrid>
      <w:tr w:rsidR="000C147A" w:rsidTr="000C1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0C147A" w:rsidRDefault="008C2003">
            <w:r>
              <w:t>Sınıf</w:t>
            </w:r>
          </w:p>
        </w:tc>
        <w:tc>
          <w:tcPr>
            <w:tcW w:w="3135" w:type="dxa"/>
          </w:tcPr>
          <w:p w:rsidR="000C147A" w:rsidRDefault="008C2003">
            <w:pPr>
              <w:cnfStyle w:val="100000000000" w:firstRow="1" w:lastRow="0" w:firstColumn="0" w:lastColumn="0" w:oddVBand="0" w:evenVBand="0" w:oddHBand="0" w:evenHBand="0" w:firstRowFirstColumn="0" w:firstRowLastColumn="0" w:lastRowFirstColumn="0" w:lastRowLastColumn="0"/>
            </w:pPr>
            <w:r>
              <w:t>Örnek Sayısı</w:t>
            </w:r>
          </w:p>
        </w:tc>
        <w:tc>
          <w:tcPr>
            <w:tcW w:w="3135" w:type="dxa"/>
          </w:tcPr>
          <w:p w:rsidR="000C147A" w:rsidRDefault="008C2003">
            <w:pPr>
              <w:cnfStyle w:val="100000000000" w:firstRow="1" w:lastRow="0" w:firstColumn="0" w:lastColumn="0" w:oddVBand="0" w:evenVBand="0" w:oddHBand="0" w:evenHBand="0" w:firstRowFirstColumn="0" w:firstRowLastColumn="0" w:lastRowFirstColumn="0" w:lastRowLastColumn="0"/>
            </w:pPr>
            <w:r>
              <w:t>Oran</w:t>
            </w:r>
          </w:p>
        </w:tc>
      </w:tr>
      <w:tr w:rsidR="000C147A" w:rsidTr="000C14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0C147A" w:rsidRDefault="008C2003">
            <w:r>
              <w:t>Pozitif</w:t>
            </w:r>
          </w:p>
        </w:tc>
        <w:tc>
          <w:tcPr>
            <w:tcW w:w="3135" w:type="dxa"/>
          </w:tcPr>
          <w:p w:rsidR="000C147A" w:rsidRDefault="008C2003">
            <w:pPr>
              <w:cnfStyle w:val="000000100000" w:firstRow="0" w:lastRow="0" w:firstColumn="0" w:lastColumn="0" w:oddVBand="0" w:evenVBand="0" w:oddHBand="1" w:evenHBand="0" w:firstRowFirstColumn="0" w:firstRowLastColumn="0" w:lastRowFirstColumn="0" w:lastRowLastColumn="0"/>
            </w:pPr>
            <w:r>
              <w:t>50.000</w:t>
            </w:r>
          </w:p>
        </w:tc>
        <w:tc>
          <w:tcPr>
            <w:tcW w:w="3135" w:type="dxa"/>
          </w:tcPr>
          <w:p w:rsidR="000C147A" w:rsidRDefault="008C2003">
            <w:pPr>
              <w:cnfStyle w:val="000000100000" w:firstRow="0" w:lastRow="0" w:firstColumn="0" w:lastColumn="0" w:oddVBand="0" w:evenVBand="0" w:oddHBand="1" w:evenHBand="0" w:firstRowFirstColumn="0" w:firstRowLastColumn="0" w:lastRowFirstColumn="0" w:lastRowLastColumn="0"/>
            </w:pPr>
            <w:r>
              <w:t>%33,33</w:t>
            </w:r>
          </w:p>
        </w:tc>
      </w:tr>
      <w:tr w:rsidR="000C147A" w:rsidTr="000C147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0C147A" w:rsidRDefault="008C2003">
            <w:r>
              <w:t>Negatif</w:t>
            </w:r>
          </w:p>
        </w:tc>
        <w:tc>
          <w:tcPr>
            <w:tcW w:w="3135" w:type="dxa"/>
          </w:tcPr>
          <w:p w:rsidR="000C147A" w:rsidRDefault="008C2003">
            <w:pPr>
              <w:cnfStyle w:val="000000010000" w:firstRow="0" w:lastRow="0" w:firstColumn="0" w:lastColumn="0" w:oddVBand="0" w:evenVBand="0" w:oddHBand="0" w:evenHBand="1" w:firstRowFirstColumn="0" w:firstRowLastColumn="0" w:lastRowFirstColumn="0" w:lastRowLastColumn="0"/>
            </w:pPr>
            <w:r>
              <w:t>50.000</w:t>
            </w:r>
          </w:p>
        </w:tc>
        <w:tc>
          <w:tcPr>
            <w:tcW w:w="3135" w:type="dxa"/>
          </w:tcPr>
          <w:p w:rsidR="000C147A" w:rsidRDefault="008C2003">
            <w:pPr>
              <w:cnfStyle w:val="000000010000" w:firstRow="0" w:lastRow="0" w:firstColumn="0" w:lastColumn="0" w:oddVBand="0" w:evenVBand="0" w:oddHBand="0" w:evenHBand="1" w:firstRowFirstColumn="0" w:firstRowLastColumn="0" w:lastRowFirstColumn="0" w:lastRowLastColumn="0"/>
            </w:pPr>
            <w:r>
              <w:t>%33,33</w:t>
            </w:r>
          </w:p>
        </w:tc>
      </w:tr>
      <w:tr w:rsidR="000C147A" w:rsidTr="000C14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0C147A" w:rsidRDefault="008C2003">
            <w:r>
              <w:t>Nötr</w:t>
            </w:r>
          </w:p>
        </w:tc>
        <w:tc>
          <w:tcPr>
            <w:tcW w:w="3135" w:type="dxa"/>
          </w:tcPr>
          <w:p w:rsidR="000C147A" w:rsidRDefault="008C2003">
            <w:pPr>
              <w:cnfStyle w:val="000000100000" w:firstRow="0" w:lastRow="0" w:firstColumn="0" w:lastColumn="0" w:oddVBand="0" w:evenVBand="0" w:oddHBand="1" w:evenHBand="0" w:firstRowFirstColumn="0" w:firstRowLastColumn="0" w:lastRowFirstColumn="0" w:lastRowLastColumn="0"/>
            </w:pPr>
            <w:r>
              <w:t>50.000</w:t>
            </w:r>
          </w:p>
        </w:tc>
        <w:tc>
          <w:tcPr>
            <w:tcW w:w="3135" w:type="dxa"/>
          </w:tcPr>
          <w:p w:rsidR="000C147A" w:rsidRDefault="008C2003">
            <w:pPr>
              <w:cnfStyle w:val="000000100000" w:firstRow="0" w:lastRow="0" w:firstColumn="0" w:lastColumn="0" w:oddVBand="0" w:evenVBand="0" w:oddHBand="1" w:evenHBand="0" w:firstRowFirstColumn="0" w:firstRowLastColumn="0" w:lastRowFirstColumn="0" w:lastRowLastColumn="0"/>
            </w:pPr>
            <w:r>
              <w:t>%33,33</w:t>
            </w:r>
          </w:p>
        </w:tc>
      </w:tr>
    </w:tbl>
    <w:p w:rsidR="000C147A" w:rsidRDefault="000C147A"/>
    <w:p w:rsidR="000C147A" w:rsidRDefault="008C2003">
      <w:r>
        <w:t xml:space="preserve">Veri setinde her sınıf tam olarak eşit </w:t>
      </w:r>
      <w:r>
        <w:t>sayıda örnek içermektedir. Bu durum, modelin çoğunluk sınıfına yanlı (biased) öğrenme yapmasını engeller ve accuracy metriğinin tek başına yanıltıcı olmadığı bir değerlendirme ortamı sağlar.</w:t>
      </w:r>
    </w:p>
    <w:p w:rsidR="000C147A" w:rsidRDefault="008C2003">
      <w:r>
        <w:t>Diğer değerlendirilen alternatifler arasında Winvoker Turkish Sen</w:t>
      </w:r>
      <w:r>
        <w:t>timent Analysis Dataset (440K+ örnek, ancak sınıflar arası dağılım TRSAv1 kadar eşit değil) ve Keloğlan Turkish Sentiment Dataset (630K+ örnek, birleştirilmiş kaynaklardan oluşan sentetik ağırlıklı bir set) yer almaktadır. TRSAv1'in gerçek kullanıcı yoruml</w:t>
      </w:r>
      <w:r>
        <w:t>arından oluşması, akademik olarak doğrulanmış olması ve tam dengeli yapısı nedeniyle bu proje için en uygun seçenek olduğuna karar verilmiştir.</w:t>
      </w:r>
    </w:p>
    <w:p w:rsidR="000C147A" w:rsidRDefault="008C2003">
      <w:pPr>
        <w:pStyle w:val="Balk2"/>
      </w:pPr>
      <w:r>
        <w:lastRenderedPageBreak/>
        <w:t>3.2 Keşifsel Veri Analizi (EDA)</w:t>
      </w:r>
    </w:p>
    <w:p w:rsidR="000C147A" w:rsidRDefault="008C2003">
      <w:pPr>
        <w:jc w:val="center"/>
      </w:pPr>
      <w:r>
        <w:rPr>
          <w:noProof/>
          <w:lang w:val="tr-TR" w:eastAsia="tr-TR"/>
        </w:rPr>
        <w:drawing>
          <wp:inline distT="0" distB="0" distL="0" distR="0">
            <wp:extent cx="54864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9"/>
                    <a:stretch>
                      <a:fillRect/>
                    </a:stretch>
                  </pic:blipFill>
                  <pic:spPr>
                    <a:xfrm>
                      <a:off x="0" y="0"/>
                      <a:ext cx="5486400" cy="4572000"/>
                    </a:xfrm>
                    <a:prstGeom prst="rect">
                      <a:avLst/>
                    </a:prstGeom>
                  </pic:spPr>
                </pic:pic>
              </a:graphicData>
            </a:graphic>
          </wp:inline>
        </w:drawing>
      </w:r>
    </w:p>
    <w:p w:rsidR="000C147A" w:rsidRDefault="008C2003">
      <w:pPr>
        <w:jc w:val="center"/>
      </w:pPr>
      <w:r>
        <w:rPr>
          <w:i/>
          <w:sz w:val="20"/>
        </w:rPr>
        <w:t>Şekil 1: Sınıf Dağılımı (TRSAv1)</w:t>
      </w:r>
    </w:p>
    <w:p w:rsidR="000C147A" w:rsidRDefault="000C147A"/>
    <w:p w:rsidR="000C147A" w:rsidRDefault="008C2003">
      <w:r>
        <w:t>Metin uzunluğu istatistikleri (karakter bazı</w:t>
      </w:r>
      <w:r>
        <w:t>nda):</w:t>
      </w:r>
    </w:p>
    <w:tbl>
      <w:tblPr>
        <w:tblStyle w:val="AkKlavuz-Vurgu1"/>
        <w:tblW w:w="0" w:type="auto"/>
        <w:jc w:val="center"/>
        <w:tblLook w:val="04A0" w:firstRow="1" w:lastRow="0" w:firstColumn="1" w:lastColumn="0" w:noHBand="0" w:noVBand="1"/>
      </w:tblPr>
      <w:tblGrid>
        <w:gridCol w:w="1881"/>
        <w:gridCol w:w="1881"/>
        <w:gridCol w:w="1881"/>
        <w:gridCol w:w="1881"/>
        <w:gridCol w:w="1881"/>
      </w:tblGrid>
      <w:tr w:rsidR="000C147A" w:rsidTr="000C1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rsidR="000C147A" w:rsidRDefault="008C2003">
            <w:r>
              <w:t>Sınıf</w:t>
            </w:r>
          </w:p>
        </w:tc>
        <w:tc>
          <w:tcPr>
            <w:tcW w:w="1881" w:type="dxa"/>
          </w:tcPr>
          <w:p w:rsidR="000C147A" w:rsidRDefault="008C2003">
            <w:pPr>
              <w:cnfStyle w:val="100000000000" w:firstRow="1" w:lastRow="0" w:firstColumn="0" w:lastColumn="0" w:oddVBand="0" w:evenVBand="0" w:oddHBand="0" w:evenHBand="0" w:firstRowFirstColumn="0" w:firstRowLastColumn="0" w:lastRowFirstColumn="0" w:lastRowLastColumn="0"/>
            </w:pPr>
            <w:r>
              <w:t>Ortalama</w:t>
            </w:r>
          </w:p>
        </w:tc>
        <w:tc>
          <w:tcPr>
            <w:tcW w:w="1881" w:type="dxa"/>
          </w:tcPr>
          <w:p w:rsidR="000C147A" w:rsidRDefault="008C2003">
            <w:pPr>
              <w:cnfStyle w:val="100000000000" w:firstRow="1" w:lastRow="0" w:firstColumn="0" w:lastColumn="0" w:oddVBand="0" w:evenVBand="0" w:oddHBand="0" w:evenHBand="0" w:firstRowFirstColumn="0" w:firstRowLastColumn="0" w:lastRowFirstColumn="0" w:lastRowLastColumn="0"/>
            </w:pPr>
            <w:r>
              <w:t>Std. Sapma</w:t>
            </w:r>
          </w:p>
        </w:tc>
        <w:tc>
          <w:tcPr>
            <w:tcW w:w="1881" w:type="dxa"/>
          </w:tcPr>
          <w:p w:rsidR="000C147A" w:rsidRDefault="008C2003">
            <w:pPr>
              <w:cnfStyle w:val="100000000000" w:firstRow="1" w:lastRow="0" w:firstColumn="0" w:lastColumn="0" w:oddVBand="0" w:evenVBand="0" w:oddHBand="0" w:evenHBand="0" w:firstRowFirstColumn="0" w:firstRowLastColumn="0" w:lastRowFirstColumn="0" w:lastRowLastColumn="0"/>
            </w:pPr>
            <w:r>
              <w:t>Medyan</w:t>
            </w:r>
          </w:p>
        </w:tc>
        <w:tc>
          <w:tcPr>
            <w:tcW w:w="1881" w:type="dxa"/>
          </w:tcPr>
          <w:p w:rsidR="000C147A" w:rsidRDefault="008C2003">
            <w:pPr>
              <w:cnfStyle w:val="100000000000" w:firstRow="1" w:lastRow="0" w:firstColumn="0" w:lastColumn="0" w:oddVBand="0" w:evenVBand="0" w:oddHBand="0" w:evenHBand="0" w:firstRowFirstColumn="0" w:firstRowLastColumn="0" w:lastRowFirstColumn="0" w:lastRowLastColumn="0"/>
            </w:pPr>
            <w:r>
              <w:t>Maksimum</w:t>
            </w:r>
          </w:p>
        </w:tc>
      </w:tr>
      <w:tr w:rsidR="000C147A" w:rsidTr="000C14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rsidR="000C147A" w:rsidRDefault="008C2003">
            <w:r>
              <w:t>Pozitif</w:t>
            </w:r>
          </w:p>
        </w:tc>
        <w:tc>
          <w:tcPr>
            <w:tcW w:w="1881" w:type="dxa"/>
          </w:tcPr>
          <w:p w:rsidR="000C147A" w:rsidRDefault="008C2003">
            <w:pPr>
              <w:cnfStyle w:val="000000100000" w:firstRow="0" w:lastRow="0" w:firstColumn="0" w:lastColumn="0" w:oddVBand="0" w:evenVBand="0" w:oddHBand="1" w:evenHBand="0" w:firstRowFirstColumn="0" w:firstRowLastColumn="0" w:lastRowFirstColumn="0" w:lastRowLastColumn="0"/>
            </w:pPr>
            <w:r>
              <w:t>92,9</w:t>
            </w:r>
          </w:p>
        </w:tc>
        <w:tc>
          <w:tcPr>
            <w:tcW w:w="1881" w:type="dxa"/>
          </w:tcPr>
          <w:p w:rsidR="000C147A" w:rsidRDefault="008C2003">
            <w:pPr>
              <w:cnfStyle w:val="000000100000" w:firstRow="0" w:lastRow="0" w:firstColumn="0" w:lastColumn="0" w:oddVBand="0" w:evenVBand="0" w:oddHBand="1" w:evenHBand="0" w:firstRowFirstColumn="0" w:firstRowLastColumn="0" w:lastRowFirstColumn="0" w:lastRowLastColumn="0"/>
            </w:pPr>
            <w:r>
              <w:t>77,0</w:t>
            </w:r>
          </w:p>
        </w:tc>
        <w:tc>
          <w:tcPr>
            <w:tcW w:w="1881" w:type="dxa"/>
          </w:tcPr>
          <w:p w:rsidR="000C147A" w:rsidRDefault="008C2003">
            <w:pPr>
              <w:cnfStyle w:val="000000100000" w:firstRow="0" w:lastRow="0" w:firstColumn="0" w:lastColumn="0" w:oddVBand="0" w:evenVBand="0" w:oddHBand="1" w:evenHBand="0" w:firstRowFirstColumn="0" w:firstRowLastColumn="0" w:lastRowFirstColumn="0" w:lastRowLastColumn="0"/>
            </w:pPr>
            <w:r>
              <w:t>71</w:t>
            </w:r>
          </w:p>
        </w:tc>
        <w:tc>
          <w:tcPr>
            <w:tcW w:w="1881" w:type="dxa"/>
          </w:tcPr>
          <w:p w:rsidR="000C147A" w:rsidRDefault="008C2003">
            <w:pPr>
              <w:cnfStyle w:val="000000100000" w:firstRow="0" w:lastRow="0" w:firstColumn="0" w:lastColumn="0" w:oddVBand="0" w:evenVBand="0" w:oddHBand="1" w:evenHBand="0" w:firstRowFirstColumn="0" w:firstRowLastColumn="0" w:lastRowFirstColumn="0" w:lastRowLastColumn="0"/>
            </w:pPr>
            <w:r>
              <w:t>1433</w:t>
            </w:r>
          </w:p>
        </w:tc>
      </w:tr>
      <w:tr w:rsidR="000C147A" w:rsidTr="000C147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rsidR="000C147A" w:rsidRDefault="008C2003">
            <w:r>
              <w:t>Negatif</w:t>
            </w:r>
          </w:p>
        </w:tc>
        <w:tc>
          <w:tcPr>
            <w:tcW w:w="1881" w:type="dxa"/>
          </w:tcPr>
          <w:p w:rsidR="000C147A" w:rsidRDefault="008C2003">
            <w:pPr>
              <w:cnfStyle w:val="000000010000" w:firstRow="0" w:lastRow="0" w:firstColumn="0" w:lastColumn="0" w:oddVBand="0" w:evenVBand="0" w:oddHBand="0" w:evenHBand="1" w:firstRowFirstColumn="0" w:firstRowLastColumn="0" w:lastRowFirstColumn="0" w:lastRowLastColumn="0"/>
            </w:pPr>
            <w:r>
              <w:t>77,1</w:t>
            </w:r>
          </w:p>
        </w:tc>
        <w:tc>
          <w:tcPr>
            <w:tcW w:w="1881" w:type="dxa"/>
          </w:tcPr>
          <w:p w:rsidR="000C147A" w:rsidRDefault="008C2003">
            <w:pPr>
              <w:cnfStyle w:val="000000010000" w:firstRow="0" w:lastRow="0" w:firstColumn="0" w:lastColumn="0" w:oddVBand="0" w:evenVBand="0" w:oddHBand="0" w:evenHBand="1" w:firstRowFirstColumn="0" w:firstRowLastColumn="0" w:lastRowFirstColumn="0" w:lastRowLastColumn="0"/>
            </w:pPr>
            <w:r>
              <w:t>69,7</w:t>
            </w:r>
          </w:p>
        </w:tc>
        <w:tc>
          <w:tcPr>
            <w:tcW w:w="1881" w:type="dxa"/>
          </w:tcPr>
          <w:p w:rsidR="000C147A" w:rsidRDefault="008C2003">
            <w:pPr>
              <w:cnfStyle w:val="000000010000" w:firstRow="0" w:lastRow="0" w:firstColumn="0" w:lastColumn="0" w:oddVBand="0" w:evenVBand="0" w:oddHBand="0" w:evenHBand="1" w:firstRowFirstColumn="0" w:firstRowLastColumn="0" w:lastRowFirstColumn="0" w:lastRowLastColumn="0"/>
            </w:pPr>
            <w:r>
              <w:t>56</w:t>
            </w:r>
          </w:p>
        </w:tc>
        <w:tc>
          <w:tcPr>
            <w:tcW w:w="1881" w:type="dxa"/>
          </w:tcPr>
          <w:p w:rsidR="000C147A" w:rsidRDefault="008C2003">
            <w:pPr>
              <w:cnfStyle w:val="000000010000" w:firstRow="0" w:lastRow="0" w:firstColumn="0" w:lastColumn="0" w:oddVBand="0" w:evenVBand="0" w:oddHBand="0" w:evenHBand="1" w:firstRowFirstColumn="0" w:firstRowLastColumn="0" w:lastRowFirstColumn="0" w:lastRowLastColumn="0"/>
            </w:pPr>
            <w:r>
              <w:t>1458</w:t>
            </w:r>
          </w:p>
        </w:tc>
      </w:tr>
      <w:tr w:rsidR="000C147A" w:rsidTr="000C14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rsidR="000C147A" w:rsidRDefault="008C2003">
            <w:r>
              <w:t>Nötr</w:t>
            </w:r>
          </w:p>
        </w:tc>
        <w:tc>
          <w:tcPr>
            <w:tcW w:w="1881" w:type="dxa"/>
          </w:tcPr>
          <w:p w:rsidR="000C147A" w:rsidRDefault="008C2003">
            <w:pPr>
              <w:cnfStyle w:val="000000100000" w:firstRow="0" w:lastRow="0" w:firstColumn="0" w:lastColumn="0" w:oddVBand="0" w:evenVBand="0" w:oddHBand="1" w:evenHBand="0" w:firstRowFirstColumn="0" w:firstRowLastColumn="0" w:lastRowFirstColumn="0" w:lastRowLastColumn="0"/>
            </w:pPr>
            <w:r>
              <w:t>74,5</w:t>
            </w:r>
          </w:p>
        </w:tc>
        <w:tc>
          <w:tcPr>
            <w:tcW w:w="1881" w:type="dxa"/>
          </w:tcPr>
          <w:p w:rsidR="000C147A" w:rsidRDefault="008C2003">
            <w:pPr>
              <w:cnfStyle w:val="000000100000" w:firstRow="0" w:lastRow="0" w:firstColumn="0" w:lastColumn="0" w:oddVBand="0" w:evenVBand="0" w:oddHBand="1" w:evenHBand="0" w:firstRowFirstColumn="0" w:firstRowLastColumn="0" w:lastRowFirstColumn="0" w:lastRowLastColumn="0"/>
            </w:pPr>
            <w:r>
              <w:t>70,0</w:t>
            </w:r>
          </w:p>
        </w:tc>
        <w:tc>
          <w:tcPr>
            <w:tcW w:w="1881" w:type="dxa"/>
          </w:tcPr>
          <w:p w:rsidR="000C147A" w:rsidRDefault="008C2003">
            <w:pPr>
              <w:cnfStyle w:val="000000100000" w:firstRow="0" w:lastRow="0" w:firstColumn="0" w:lastColumn="0" w:oddVBand="0" w:evenVBand="0" w:oddHBand="1" w:evenHBand="0" w:firstRowFirstColumn="0" w:firstRowLastColumn="0" w:lastRowFirstColumn="0" w:lastRowLastColumn="0"/>
            </w:pPr>
            <w:r>
              <w:t>54</w:t>
            </w:r>
          </w:p>
        </w:tc>
        <w:tc>
          <w:tcPr>
            <w:tcW w:w="1881" w:type="dxa"/>
          </w:tcPr>
          <w:p w:rsidR="000C147A" w:rsidRDefault="008C2003">
            <w:pPr>
              <w:cnfStyle w:val="000000100000" w:firstRow="0" w:lastRow="0" w:firstColumn="0" w:lastColumn="0" w:oddVBand="0" w:evenVBand="0" w:oddHBand="1" w:evenHBand="0" w:firstRowFirstColumn="0" w:firstRowLastColumn="0" w:lastRowFirstColumn="0" w:lastRowLastColumn="0"/>
            </w:pPr>
            <w:r>
              <w:t>1993</w:t>
            </w:r>
          </w:p>
        </w:tc>
      </w:tr>
    </w:tbl>
    <w:p w:rsidR="000C147A" w:rsidRDefault="000C147A"/>
    <w:p w:rsidR="000C147A" w:rsidRDefault="008C2003">
      <w:pPr>
        <w:jc w:val="center"/>
      </w:pPr>
      <w:r>
        <w:rPr>
          <w:noProof/>
          <w:lang w:val="tr-TR" w:eastAsia="tr-TR"/>
        </w:rPr>
        <w:lastRenderedPageBreak/>
        <w:drawing>
          <wp:inline distT="0" distB="0" distL="0" distR="0">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har_length_distribution.png"/>
                    <pic:cNvPicPr/>
                  </pic:nvPicPr>
                  <pic:blipFill>
                    <a:blip r:embed="rId10"/>
                    <a:stretch>
                      <a:fillRect/>
                    </a:stretch>
                  </pic:blipFill>
                  <pic:spPr>
                    <a:xfrm>
                      <a:off x="0" y="0"/>
                      <a:ext cx="5486400" cy="3429000"/>
                    </a:xfrm>
                    <a:prstGeom prst="rect">
                      <a:avLst/>
                    </a:prstGeom>
                  </pic:spPr>
                </pic:pic>
              </a:graphicData>
            </a:graphic>
          </wp:inline>
        </w:drawing>
      </w:r>
    </w:p>
    <w:p w:rsidR="000C147A" w:rsidRDefault="008C2003">
      <w:pPr>
        <w:jc w:val="center"/>
      </w:pPr>
      <w:r>
        <w:rPr>
          <w:i/>
          <w:sz w:val="20"/>
        </w:rPr>
        <w:t>Şekil 2: Karakter Uzunluğu Dağılımı (Sınıflara Göre)</w:t>
      </w:r>
    </w:p>
    <w:p w:rsidR="000C147A" w:rsidRDefault="000C147A"/>
    <w:p w:rsidR="000C147A" w:rsidRDefault="008C2003">
      <w:pPr>
        <w:jc w:val="center"/>
      </w:pPr>
      <w:r>
        <w:rPr>
          <w:noProof/>
          <w:lang w:val="tr-TR" w:eastAsia="tr-TR"/>
        </w:rPr>
        <w:drawing>
          <wp:inline distT="0" distB="0" distL="0" distR="0">
            <wp:extent cx="5943600" cy="198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wordclouds.png"/>
                    <pic:cNvPicPr/>
                  </pic:nvPicPr>
                  <pic:blipFill>
                    <a:blip r:embed="rId11"/>
                    <a:stretch>
                      <a:fillRect/>
                    </a:stretch>
                  </pic:blipFill>
                  <pic:spPr>
                    <a:xfrm>
                      <a:off x="0" y="0"/>
                      <a:ext cx="5943600" cy="1981200"/>
                    </a:xfrm>
                    <a:prstGeom prst="rect">
                      <a:avLst/>
                    </a:prstGeom>
                  </pic:spPr>
                </pic:pic>
              </a:graphicData>
            </a:graphic>
          </wp:inline>
        </w:drawing>
      </w:r>
    </w:p>
    <w:p w:rsidR="000C147A" w:rsidRDefault="008C2003">
      <w:pPr>
        <w:jc w:val="center"/>
      </w:pPr>
      <w:r>
        <w:rPr>
          <w:i/>
          <w:sz w:val="20"/>
        </w:rPr>
        <w:t>Şekil 3: Sınıflara Göre Kelime Bulutları</w:t>
      </w:r>
    </w:p>
    <w:p w:rsidR="000C147A" w:rsidRDefault="000C147A"/>
    <w:p w:rsidR="000C147A" w:rsidRDefault="008C2003">
      <w:r>
        <w:t xml:space="preserve">Negatif sınıfta </w:t>
      </w:r>
      <w:r>
        <w:t>"beğenmedim", "kötü", "almayın", "kalitesiz" gibi belirgin olumsuz ifadeler öne çıkarken; nötr sınıfta "fakat", "biraz", "pek" gibi belirsizlik/kısmi memnuniyet bildiren zarflar dikkat çekmektedir. Bu durum, nötr sınıfın pozitif ve negatif sınıflara göre a</w:t>
      </w:r>
      <w:r>
        <w:t>yırt edilmesinin daha zor olabileceğine işaret etmektedir.</w:t>
      </w:r>
    </w:p>
    <w:p w:rsidR="000C147A" w:rsidRDefault="008C2003">
      <w:pPr>
        <w:pStyle w:val="Balk1"/>
      </w:pPr>
      <w:r>
        <w:lastRenderedPageBreak/>
        <w:t>4. Metodoloji</w:t>
      </w:r>
    </w:p>
    <w:p w:rsidR="000C147A" w:rsidRDefault="008C2003">
      <w:pPr>
        <w:pStyle w:val="Balk2"/>
      </w:pPr>
      <w:r>
        <w:t>4.1 Veri Temizleme ve Ön İşleme</w:t>
      </w:r>
    </w:p>
    <w:p w:rsidR="000C147A" w:rsidRDefault="008C2003">
      <w:r>
        <w:t>clean_text() fonksiyonu aşağıdaki adımları sırasıyla uygular:</w:t>
      </w:r>
    </w:p>
    <w:p w:rsidR="000C147A" w:rsidRDefault="008C2003">
      <w:pPr>
        <w:pStyle w:val="ListeMaddemi"/>
      </w:pPr>
      <w:r>
        <w:t>Türkçe'ye özgü küçük harfe çevirme (İ→i, I→ı)</w:t>
      </w:r>
    </w:p>
    <w:p w:rsidR="000C147A" w:rsidRDefault="008C2003">
      <w:pPr>
        <w:pStyle w:val="ListeMaddemi"/>
      </w:pPr>
      <w:r>
        <w:t>Gürültü temizleme: URL, e-posta, @kullanıcı</w:t>
      </w:r>
      <w:r>
        <w:t xml:space="preserve"> ve #hashtag ifadelerinin regex ile kaldırılması</w:t>
      </w:r>
    </w:p>
    <w:p w:rsidR="000C147A" w:rsidRDefault="008C2003">
      <w:pPr>
        <w:pStyle w:val="ListeMaddemi"/>
      </w:pPr>
      <w:r>
        <w:t>Noktalama ve sayı temizleme</w:t>
      </w:r>
    </w:p>
    <w:p w:rsidR="000C147A" w:rsidRDefault="008C2003">
      <w:pPr>
        <w:pStyle w:val="ListeMaddemi"/>
      </w:pPr>
      <w:r>
        <w:t>Stopword (etkisiz kelime) filtreleme (NLTK Türkçe listesi + özel ek liste)</w:t>
      </w:r>
    </w:p>
    <w:p w:rsidR="000C147A" w:rsidRDefault="008C2003">
      <w:pPr>
        <w:pStyle w:val="ListeMaddemi"/>
      </w:pPr>
      <w:r>
        <w:t>Kısa kelime filtreleme (&lt;2 karakter)</w:t>
      </w:r>
    </w:p>
    <w:p w:rsidR="000C147A" w:rsidRDefault="008C2003">
      <w:r>
        <w:t>Veri temizleme sonrasında 150.000 örnekten 9.020 yinelenen ve 47 bo</w:t>
      </w:r>
      <w:r>
        <w:t>ş kalan kayıt çıkarılarak toplam 140.933 temiz örnek elde edilmiştir. Veri seti, sınıf dağılımı korunacak şekilde (stratified) %80 eğitim (112.746) / %20 test (28.187) olarak bölünmüştür.</w:t>
      </w:r>
    </w:p>
    <w:p w:rsidR="000C147A" w:rsidRDefault="008C2003">
      <w:pPr>
        <w:pStyle w:val="Balk2"/>
      </w:pPr>
      <w:r>
        <w:t>4.2 Öznitelik Çıkarımı (Feature Extraction)</w:t>
      </w:r>
    </w:p>
    <w:p w:rsidR="000C147A" w:rsidRDefault="008C2003">
      <w:r>
        <w:t>Metinler, scikit-learn'ü</w:t>
      </w:r>
      <w:r>
        <w:t>n TfidfVectorizer sınıfı kullanılarak sayısal vektörlere dönüştürülmüştür: n-gram aralığı (1,2), maksimum 30.000 öznitelik, min_df=2 ve sublinear_tf=True ayarları kullanılmıştır.</w:t>
      </w:r>
    </w:p>
    <w:p w:rsidR="000C147A" w:rsidRDefault="008C2003">
      <w:pPr>
        <w:pStyle w:val="Balk2"/>
      </w:pPr>
      <w:r>
        <w:t>4.3 Model Seçimi</w:t>
      </w:r>
    </w:p>
    <w:tbl>
      <w:tblPr>
        <w:tblStyle w:val="AkKlavuz-Vurgu1"/>
        <w:tblW w:w="0" w:type="auto"/>
        <w:jc w:val="center"/>
        <w:tblLook w:val="04A0" w:firstRow="1" w:lastRow="0" w:firstColumn="1" w:lastColumn="0" w:noHBand="0" w:noVBand="1"/>
      </w:tblPr>
      <w:tblGrid>
        <w:gridCol w:w="3135"/>
        <w:gridCol w:w="3135"/>
        <w:gridCol w:w="3135"/>
      </w:tblGrid>
      <w:tr w:rsidR="000C147A" w:rsidTr="000C1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0C147A" w:rsidRDefault="008C2003">
            <w:r>
              <w:t>Model</w:t>
            </w:r>
          </w:p>
        </w:tc>
        <w:tc>
          <w:tcPr>
            <w:tcW w:w="3135" w:type="dxa"/>
          </w:tcPr>
          <w:p w:rsidR="000C147A" w:rsidRDefault="008C2003">
            <w:pPr>
              <w:cnfStyle w:val="100000000000" w:firstRow="1" w:lastRow="0" w:firstColumn="0" w:lastColumn="0" w:oddVBand="0" w:evenVBand="0" w:oddHBand="0" w:evenHBand="0" w:firstRowFirstColumn="0" w:firstRowLastColumn="0" w:lastRowFirstColumn="0" w:lastRowLastColumn="0"/>
            </w:pPr>
            <w:r>
              <w:t>Temel Prensip</w:t>
            </w:r>
          </w:p>
        </w:tc>
        <w:tc>
          <w:tcPr>
            <w:tcW w:w="3135" w:type="dxa"/>
          </w:tcPr>
          <w:p w:rsidR="000C147A" w:rsidRDefault="008C2003">
            <w:pPr>
              <w:cnfStyle w:val="100000000000" w:firstRow="1" w:lastRow="0" w:firstColumn="0" w:lastColumn="0" w:oddVBand="0" w:evenVBand="0" w:oddHBand="0" w:evenHBand="0" w:firstRowFirstColumn="0" w:firstRowLastColumn="0" w:lastRowFirstColumn="0" w:lastRowLastColumn="0"/>
            </w:pPr>
            <w:r>
              <w:t>Avantajları</w:t>
            </w:r>
          </w:p>
        </w:tc>
      </w:tr>
      <w:tr w:rsidR="000C147A" w:rsidTr="000C14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0C147A" w:rsidRDefault="008C2003">
            <w:r>
              <w:t>Multinomial Naive Bayes</w:t>
            </w:r>
          </w:p>
        </w:tc>
        <w:tc>
          <w:tcPr>
            <w:tcW w:w="3135" w:type="dxa"/>
          </w:tcPr>
          <w:p w:rsidR="000C147A" w:rsidRDefault="008C2003">
            <w:pPr>
              <w:cnfStyle w:val="000000100000" w:firstRow="0" w:lastRow="0" w:firstColumn="0" w:lastColumn="0" w:oddVBand="0" w:evenVBand="0" w:oddHBand="1" w:evenHBand="0" w:firstRowFirstColumn="0" w:firstRowLastColumn="0" w:lastRowFirstColumn="0" w:lastRowLastColumn="0"/>
            </w:pPr>
            <w:r>
              <w:t>Bayes teoremine dayalı, terim frekanslarının koşullu olasılıklarını kullanır</w:t>
            </w:r>
          </w:p>
        </w:tc>
        <w:tc>
          <w:tcPr>
            <w:tcW w:w="3135" w:type="dxa"/>
          </w:tcPr>
          <w:p w:rsidR="000C147A" w:rsidRDefault="008C2003">
            <w:pPr>
              <w:cnfStyle w:val="000000100000" w:firstRow="0" w:lastRow="0" w:firstColumn="0" w:lastColumn="0" w:oddVBand="0" w:evenVBand="0" w:oddHBand="1" w:evenHBand="0" w:firstRowFirstColumn="0" w:firstRowLastColumn="0" w:lastRowFirstColumn="0" w:lastRowLastColumn="0"/>
            </w:pPr>
            <w:r>
              <w:t>Çok hızlı eğitim, az veriyle iyi genelleme</w:t>
            </w:r>
          </w:p>
        </w:tc>
      </w:tr>
      <w:tr w:rsidR="000C147A" w:rsidTr="000C147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0C147A" w:rsidRDefault="008C2003">
            <w:r>
              <w:t>Logistic Regression</w:t>
            </w:r>
          </w:p>
        </w:tc>
        <w:tc>
          <w:tcPr>
            <w:tcW w:w="3135" w:type="dxa"/>
          </w:tcPr>
          <w:p w:rsidR="000C147A" w:rsidRDefault="008C2003">
            <w:pPr>
              <w:cnfStyle w:val="000000010000" w:firstRow="0" w:lastRow="0" w:firstColumn="0" w:lastColumn="0" w:oddVBand="0" w:evenVBand="0" w:oddHBand="0" w:evenHBand="1" w:firstRowFirstColumn="0" w:firstRowLastColumn="0" w:lastRowFirstColumn="0" w:lastRowLastColumn="0"/>
            </w:pPr>
            <w:r>
              <w:t>Doğrusal karar sınırı öğrenen ayırt edici model</w:t>
            </w:r>
          </w:p>
        </w:tc>
        <w:tc>
          <w:tcPr>
            <w:tcW w:w="3135" w:type="dxa"/>
          </w:tcPr>
          <w:p w:rsidR="000C147A" w:rsidRDefault="008C2003">
            <w:pPr>
              <w:cnfStyle w:val="000000010000" w:firstRow="0" w:lastRow="0" w:firstColumn="0" w:lastColumn="0" w:oddVBand="0" w:evenVBand="0" w:oddHBand="0" w:evenHBand="1" w:firstRowFirstColumn="0" w:firstRowLastColumn="0" w:lastRowFirstColumn="0" w:lastRowLastColumn="0"/>
            </w:pPr>
            <w:r>
              <w:t>Yorumlanabilir katsayılar, olasılık tahmini sağlar</w:t>
            </w:r>
          </w:p>
        </w:tc>
      </w:tr>
      <w:tr w:rsidR="000C147A" w:rsidTr="000C14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0C147A" w:rsidRDefault="008C2003">
            <w:r>
              <w:t>Linear SVM (Lin</w:t>
            </w:r>
            <w:r>
              <w:t>earSVC)</w:t>
            </w:r>
          </w:p>
        </w:tc>
        <w:tc>
          <w:tcPr>
            <w:tcW w:w="3135" w:type="dxa"/>
          </w:tcPr>
          <w:p w:rsidR="000C147A" w:rsidRDefault="008C2003">
            <w:pPr>
              <w:cnfStyle w:val="000000100000" w:firstRow="0" w:lastRow="0" w:firstColumn="0" w:lastColumn="0" w:oddVBand="0" w:evenVBand="0" w:oddHBand="1" w:evenHBand="0" w:firstRowFirstColumn="0" w:firstRowLastColumn="0" w:lastRowFirstColumn="0" w:lastRowLastColumn="0"/>
            </w:pPr>
            <w:r>
              <w:t>Sınıflar arası margini maksimize eden doğrusal ayırıcı</w:t>
            </w:r>
          </w:p>
        </w:tc>
        <w:tc>
          <w:tcPr>
            <w:tcW w:w="3135" w:type="dxa"/>
          </w:tcPr>
          <w:p w:rsidR="000C147A" w:rsidRDefault="008C2003">
            <w:pPr>
              <w:cnfStyle w:val="000000100000" w:firstRow="0" w:lastRow="0" w:firstColumn="0" w:lastColumn="0" w:oddVBand="0" w:evenVBand="0" w:oddHBand="1" w:evenHBand="0" w:firstRowFirstColumn="0" w:firstRowLastColumn="0" w:lastRowFirstColumn="0" w:lastRowLastColumn="0"/>
            </w:pPr>
            <w:r>
              <w:t>Yüksek boyutlu seyrek verilerde güçlü performans</w:t>
            </w:r>
          </w:p>
        </w:tc>
      </w:tr>
    </w:tbl>
    <w:p w:rsidR="000C147A" w:rsidRDefault="000C147A"/>
    <w:p w:rsidR="000C147A" w:rsidRDefault="008C2003">
      <w:pPr>
        <w:pStyle w:val="Balk1"/>
      </w:pPr>
      <w:r>
        <w:t>5. Deneysel Sonuçlar</w:t>
      </w:r>
    </w:p>
    <w:p w:rsidR="000C147A" w:rsidRDefault="008C2003">
      <w:pPr>
        <w:pStyle w:val="Balk2"/>
      </w:pPr>
      <w:r>
        <w:t>5.1 Genel Performans Karşılaştırması</w:t>
      </w:r>
    </w:p>
    <w:tbl>
      <w:tblPr>
        <w:tblStyle w:val="AkKlavuz-Vurgu1"/>
        <w:tblW w:w="0" w:type="auto"/>
        <w:jc w:val="center"/>
        <w:tblLook w:val="04A0" w:firstRow="1" w:lastRow="0" w:firstColumn="1" w:lastColumn="0" w:noHBand="0" w:noVBand="1"/>
      </w:tblPr>
      <w:tblGrid>
        <w:gridCol w:w="1568"/>
        <w:gridCol w:w="1568"/>
        <w:gridCol w:w="1568"/>
        <w:gridCol w:w="1568"/>
        <w:gridCol w:w="1568"/>
        <w:gridCol w:w="1568"/>
      </w:tblGrid>
      <w:tr w:rsidR="000C147A" w:rsidTr="000C1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rsidR="000C147A" w:rsidRDefault="008C2003">
            <w:r>
              <w:t>Model</w:t>
            </w:r>
          </w:p>
        </w:tc>
        <w:tc>
          <w:tcPr>
            <w:tcW w:w="1568" w:type="dxa"/>
          </w:tcPr>
          <w:p w:rsidR="000C147A" w:rsidRDefault="008C2003">
            <w:pPr>
              <w:cnfStyle w:val="100000000000" w:firstRow="1" w:lastRow="0" w:firstColumn="0" w:lastColumn="0" w:oddVBand="0" w:evenVBand="0" w:oddHBand="0" w:evenHBand="0" w:firstRowFirstColumn="0" w:firstRowLastColumn="0" w:lastRowFirstColumn="0" w:lastRowLastColumn="0"/>
            </w:pPr>
            <w:r>
              <w:t>Accuracy</w:t>
            </w:r>
          </w:p>
        </w:tc>
        <w:tc>
          <w:tcPr>
            <w:tcW w:w="1568" w:type="dxa"/>
          </w:tcPr>
          <w:p w:rsidR="000C147A" w:rsidRDefault="008C2003">
            <w:pPr>
              <w:cnfStyle w:val="100000000000" w:firstRow="1" w:lastRow="0" w:firstColumn="0" w:lastColumn="0" w:oddVBand="0" w:evenVBand="0" w:oddHBand="0" w:evenHBand="0" w:firstRowFirstColumn="0" w:firstRowLastColumn="0" w:lastRowFirstColumn="0" w:lastRowLastColumn="0"/>
            </w:pPr>
            <w:r>
              <w:t>Macro Precision</w:t>
            </w:r>
          </w:p>
        </w:tc>
        <w:tc>
          <w:tcPr>
            <w:tcW w:w="1568" w:type="dxa"/>
          </w:tcPr>
          <w:p w:rsidR="000C147A" w:rsidRDefault="008C2003">
            <w:pPr>
              <w:cnfStyle w:val="100000000000" w:firstRow="1" w:lastRow="0" w:firstColumn="0" w:lastColumn="0" w:oddVBand="0" w:evenVBand="0" w:oddHBand="0" w:evenHBand="0" w:firstRowFirstColumn="0" w:firstRowLastColumn="0" w:lastRowFirstColumn="0" w:lastRowLastColumn="0"/>
            </w:pPr>
            <w:r>
              <w:t>Macro Recall</w:t>
            </w:r>
          </w:p>
        </w:tc>
        <w:tc>
          <w:tcPr>
            <w:tcW w:w="1568" w:type="dxa"/>
          </w:tcPr>
          <w:p w:rsidR="000C147A" w:rsidRDefault="008C2003">
            <w:pPr>
              <w:cnfStyle w:val="100000000000" w:firstRow="1" w:lastRow="0" w:firstColumn="0" w:lastColumn="0" w:oddVBand="0" w:evenVBand="0" w:oddHBand="0" w:evenHBand="0" w:firstRowFirstColumn="0" w:firstRowLastColumn="0" w:lastRowFirstColumn="0" w:lastRowLastColumn="0"/>
            </w:pPr>
            <w:r>
              <w:t>Macro F1</w:t>
            </w:r>
          </w:p>
        </w:tc>
        <w:tc>
          <w:tcPr>
            <w:tcW w:w="1568" w:type="dxa"/>
          </w:tcPr>
          <w:p w:rsidR="000C147A" w:rsidRDefault="008C2003">
            <w:pPr>
              <w:cnfStyle w:val="100000000000" w:firstRow="1" w:lastRow="0" w:firstColumn="0" w:lastColumn="0" w:oddVBand="0" w:evenVBand="0" w:oddHBand="0" w:evenHBand="0" w:firstRowFirstColumn="0" w:firstRowLastColumn="0" w:lastRowFirstColumn="0" w:lastRowLastColumn="0"/>
            </w:pPr>
            <w:r>
              <w:t>Eğitim Süresi (sn)</w:t>
            </w:r>
          </w:p>
        </w:tc>
      </w:tr>
      <w:tr w:rsidR="000C147A" w:rsidTr="000C14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rsidR="000C147A" w:rsidRDefault="008C2003">
            <w:r>
              <w:t>Naive Bayes</w:t>
            </w:r>
          </w:p>
        </w:tc>
        <w:tc>
          <w:tcPr>
            <w:tcW w:w="1568" w:type="dxa"/>
          </w:tcPr>
          <w:p w:rsidR="000C147A" w:rsidRDefault="008C2003">
            <w:pPr>
              <w:cnfStyle w:val="000000100000" w:firstRow="0" w:lastRow="0" w:firstColumn="0" w:lastColumn="0" w:oddVBand="0" w:evenVBand="0" w:oddHBand="1" w:evenHBand="0" w:firstRowFirstColumn="0" w:firstRowLastColumn="0" w:lastRowFirstColumn="0" w:lastRowLastColumn="0"/>
            </w:pPr>
            <w:r>
              <w:t>0,7750</w:t>
            </w:r>
          </w:p>
        </w:tc>
        <w:tc>
          <w:tcPr>
            <w:tcW w:w="1568" w:type="dxa"/>
          </w:tcPr>
          <w:p w:rsidR="000C147A" w:rsidRDefault="008C2003">
            <w:pPr>
              <w:cnfStyle w:val="000000100000" w:firstRow="0" w:lastRow="0" w:firstColumn="0" w:lastColumn="0" w:oddVBand="0" w:evenVBand="0" w:oddHBand="1" w:evenHBand="0" w:firstRowFirstColumn="0" w:firstRowLastColumn="0" w:lastRowFirstColumn="0" w:lastRowLastColumn="0"/>
            </w:pPr>
            <w:r>
              <w:t>0,7769</w:t>
            </w:r>
          </w:p>
        </w:tc>
        <w:tc>
          <w:tcPr>
            <w:tcW w:w="1568" w:type="dxa"/>
          </w:tcPr>
          <w:p w:rsidR="000C147A" w:rsidRDefault="008C2003">
            <w:pPr>
              <w:cnfStyle w:val="000000100000" w:firstRow="0" w:lastRow="0" w:firstColumn="0" w:lastColumn="0" w:oddVBand="0" w:evenVBand="0" w:oddHBand="1" w:evenHBand="0" w:firstRowFirstColumn="0" w:firstRowLastColumn="0" w:lastRowFirstColumn="0" w:lastRowLastColumn="0"/>
            </w:pPr>
            <w:r>
              <w:t>0,7733</w:t>
            </w:r>
          </w:p>
        </w:tc>
        <w:tc>
          <w:tcPr>
            <w:tcW w:w="1568" w:type="dxa"/>
          </w:tcPr>
          <w:p w:rsidR="000C147A" w:rsidRDefault="008C2003">
            <w:pPr>
              <w:cnfStyle w:val="000000100000" w:firstRow="0" w:lastRow="0" w:firstColumn="0" w:lastColumn="0" w:oddVBand="0" w:evenVBand="0" w:oddHBand="1" w:evenHBand="0" w:firstRowFirstColumn="0" w:firstRowLastColumn="0" w:lastRowFirstColumn="0" w:lastRowLastColumn="0"/>
            </w:pPr>
            <w:r>
              <w:t>0,7737</w:t>
            </w:r>
          </w:p>
        </w:tc>
        <w:tc>
          <w:tcPr>
            <w:tcW w:w="1568" w:type="dxa"/>
          </w:tcPr>
          <w:p w:rsidR="000C147A" w:rsidRDefault="008C2003">
            <w:pPr>
              <w:cnfStyle w:val="000000100000" w:firstRow="0" w:lastRow="0" w:firstColumn="0" w:lastColumn="0" w:oddVBand="0" w:evenVBand="0" w:oddHBand="1" w:evenHBand="0" w:firstRowFirstColumn="0" w:firstRowLastColumn="0" w:lastRowFirstColumn="0" w:lastRowLastColumn="0"/>
            </w:pPr>
            <w:r>
              <w:t>0,03</w:t>
            </w:r>
          </w:p>
        </w:tc>
      </w:tr>
      <w:tr w:rsidR="000C147A" w:rsidTr="000C147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rsidR="000C147A" w:rsidRDefault="008C2003">
            <w:r>
              <w:t>Logistic Regression</w:t>
            </w:r>
          </w:p>
        </w:tc>
        <w:tc>
          <w:tcPr>
            <w:tcW w:w="1568" w:type="dxa"/>
          </w:tcPr>
          <w:p w:rsidR="000C147A" w:rsidRDefault="008C2003">
            <w:pPr>
              <w:cnfStyle w:val="000000010000" w:firstRow="0" w:lastRow="0" w:firstColumn="0" w:lastColumn="0" w:oddVBand="0" w:evenVBand="0" w:oddHBand="0" w:evenHBand="1" w:firstRowFirstColumn="0" w:firstRowLastColumn="0" w:lastRowFirstColumn="0" w:lastRowLastColumn="0"/>
            </w:pPr>
            <w:r>
              <w:t>0,7730</w:t>
            </w:r>
          </w:p>
        </w:tc>
        <w:tc>
          <w:tcPr>
            <w:tcW w:w="1568" w:type="dxa"/>
          </w:tcPr>
          <w:p w:rsidR="000C147A" w:rsidRDefault="008C2003">
            <w:pPr>
              <w:cnfStyle w:val="000000010000" w:firstRow="0" w:lastRow="0" w:firstColumn="0" w:lastColumn="0" w:oddVBand="0" w:evenVBand="0" w:oddHBand="0" w:evenHBand="1" w:firstRowFirstColumn="0" w:firstRowLastColumn="0" w:lastRowFirstColumn="0" w:lastRowLastColumn="0"/>
            </w:pPr>
            <w:r>
              <w:t>0,7717</w:t>
            </w:r>
          </w:p>
        </w:tc>
        <w:tc>
          <w:tcPr>
            <w:tcW w:w="1568" w:type="dxa"/>
          </w:tcPr>
          <w:p w:rsidR="000C147A" w:rsidRDefault="008C2003">
            <w:pPr>
              <w:cnfStyle w:val="000000010000" w:firstRow="0" w:lastRow="0" w:firstColumn="0" w:lastColumn="0" w:oddVBand="0" w:evenVBand="0" w:oddHBand="0" w:evenHBand="1" w:firstRowFirstColumn="0" w:firstRowLastColumn="0" w:lastRowFirstColumn="0" w:lastRowLastColumn="0"/>
            </w:pPr>
            <w:r>
              <w:t>0,7715</w:t>
            </w:r>
          </w:p>
        </w:tc>
        <w:tc>
          <w:tcPr>
            <w:tcW w:w="1568" w:type="dxa"/>
          </w:tcPr>
          <w:p w:rsidR="000C147A" w:rsidRDefault="008C2003">
            <w:pPr>
              <w:cnfStyle w:val="000000010000" w:firstRow="0" w:lastRow="0" w:firstColumn="0" w:lastColumn="0" w:oddVBand="0" w:evenVBand="0" w:oddHBand="0" w:evenHBand="1" w:firstRowFirstColumn="0" w:firstRowLastColumn="0" w:lastRowFirstColumn="0" w:lastRowLastColumn="0"/>
            </w:pPr>
            <w:r>
              <w:t>0,7713</w:t>
            </w:r>
          </w:p>
        </w:tc>
        <w:tc>
          <w:tcPr>
            <w:tcW w:w="1568" w:type="dxa"/>
          </w:tcPr>
          <w:p w:rsidR="000C147A" w:rsidRDefault="008C2003">
            <w:pPr>
              <w:cnfStyle w:val="000000010000" w:firstRow="0" w:lastRow="0" w:firstColumn="0" w:lastColumn="0" w:oddVBand="0" w:evenVBand="0" w:oddHBand="0" w:evenHBand="1" w:firstRowFirstColumn="0" w:firstRowLastColumn="0" w:lastRowFirstColumn="0" w:lastRowLastColumn="0"/>
            </w:pPr>
            <w:r>
              <w:t>24,97</w:t>
            </w:r>
          </w:p>
        </w:tc>
      </w:tr>
      <w:tr w:rsidR="000C147A" w:rsidTr="000C14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rsidR="000C147A" w:rsidRDefault="008C2003">
            <w:r>
              <w:t>SVM (Linear)</w:t>
            </w:r>
          </w:p>
        </w:tc>
        <w:tc>
          <w:tcPr>
            <w:tcW w:w="1568" w:type="dxa"/>
          </w:tcPr>
          <w:p w:rsidR="000C147A" w:rsidRDefault="008C2003">
            <w:pPr>
              <w:cnfStyle w:val="000000100000" w:firstRow="0" w:lastRow="0" w:firstColumn="0" w:lastColumn="0" w:oddVBand="0" w:evenVBand="0" w:oddHBand="1" w:evenHBand="0" w:firstRowFirstColumn="0" w:firstRowLastColumn="0" w:lastRowFirstColumn="0" w:lastRowLastColumn="0"/>
            </w:pPr>
            <w:r>
              <w:t>0,7684</w:t>
            </w:r>
          </w:p>
        </w:tc>
        <w:tc>
          <w:tcPr>
            <w:tcW w:w="1568" w:type="dxa"/>
          </w:tcPr>
          <w:p w:rsidR="000C147A" w:rsidRDefault="008C2003">
            <w:pPr>
              <w:cnfStyle w:val="000000100000" w:firstRow="0" w:lastRow="0" w:firstColumn="0" w:lastColumn="0" w:oddVBand="0" w:evenVBand="0" w:oddHBand="1" w:evenHBand="0" w:firstRowFirstColumn="0" w:firstRowLastColumn="0" w:lastRowFirstColumn="0" w:lastRowLastColumn="0"/>
            </w:pPr>
            <w:r>
              <w:t>0,7667</w:t>
            </w:r>
          </w:p>
        </w:tc>
        <w:tc>
          <w:tcPr>
            <w:tcW w:w="1568" w:type="dxa"/>
          </w:tcPr>
          <w:p w:rsidR="000C147A" w:rsidRDefault="008C2003">
            <w:pPr>
              <w:cnfStyle w:val="000000100000" w:firstRow="0" w:lastRow="0" w:firstColumn="0" w:lastColumn="0" w:oddVBand="0" w:evenVBand="0" w:oddHBand="1" w:evenHBand="0" w:firstRowFirstColumn="0" w:firstRowLastColumn="0" w:lastRowFirstColumn="0" w:lastRowLastColumn="0"/>
            </w:pPr>
            <w:r>
              <w:t>0,7667</w:t>
            </w:r>
          </w:p>
        </w:tc>
        <w:tc>
          <w:tcPr>
            <w:tcW w:w="1568" w:type="dxa"/>
          </w:tcPr>
          <w:p w:rsidR="000C147A" w:rsidRDefault="008C2003">
            <w:pPr>
              <w:cnfStyle w:val="000000100000" w:firstRow="0" w:lastRow="0" w:firstColumn="0" w:lastColumn="0" w:oddVBand="0" w:evenVBand="0" w:oddHBand="1" w:evenHBand="0" w:firstRowFirstColumn="0" w:firstRowLastColumn="0" w:lastRowFirstColumn="0" w:lastRowLastColumn="0"/>
            </w:pPr>
            <w:r>
              <w:t>0,7663</w:t>
            </w:r>
          </w:p>
        </w:tc>
        <w:tc>
          <w:tcPr>
            <w:tcW w:w="1568" w:type="dxa"/>
          </w:tcPr>
          <w:p w:rsidR="000C147A" w:rsidRDefault="008C2003">
            <w:pPr>
              <w:cnfStyle w:val="000000100000" w:firstRow="0" w:lastRow="0" w:firstColumn="0" w:lastColumn="0" w:oddVBand="0" w:evenVBand="0" w:oddHBand="1" w:evenHBand="0" w:firstRowFirstColumn="0" w:firstRowLastColumn="0" w:lastRowFirstColumn="0" w:lastRowLastColumn="0"/>
            </w:pPr>
            <w:r>
              <w:t>12,97</w:t>
            </w:r>
          </w:p>
        </w:tc>
      </w:tr>
    </w:tbl>
    <w:p w:rsidR="000C147A" w:rsidRDefault="000C147A"/>
    <w:p w:rsidR="000C147A" w:rsidRDefault="008C2003">
      <w:pPr>
        <w:jc w:val="center"/>
      </w:pPr>
      <w:r>
        <w:rPr>
          <w:noProof/>
          <w:lang w:val="tr-TR" w:eastAsia="tr-TR"/>
        </w:rPr>
        <w:lastRenderedPageBreak/>
        <w:drawing>
          <wp:inline distT="0" distB="0" distL="0" distR="0">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el_comparison.png"/>
                    <pic:cNvPicPr/>
                  </pic:nvPicPr>
                  <pic:blipFill>
                    <a:blip r:embed="rId12"/>
                    <a:stretch>
                      <a:fillRect/>
                    </a:stretch>
                  </pic:blipFill>
                  <pic:spPr>
                    <a:xfrm>
                      <a:off x="0" y="0"/>
                      <a:ext cx="5486400" cy="3429000"/>
                    </a:xfrm>
                    <a:prstGeom prst="rect">
                      <a:avLst/>
                    </a:prstGeom>
                  </pic:spPr>
                </pic:pic>
              </a:graphicData>
            </a:graphic>
          </wp:inline>
        </w:drawing>
      </w:r>
    </w:p>
    <w:p w:rsidR="000C147A" w:rsidRDefault="008C2003">
      <w:pPr>
        <w:jc w:val="center"/>
      </w:pPr>
      <w:r>
        <w:rPr>
          <w:i/>
          <w:sz w:val="20"/>
        </w:rPr>
        <w:t>Şekil 4: Model Performans Karşılaştırması</w:t>
      </w:r>
    </w:p>
    <w:p w:rsidR="000C147A" w:rsidRDefault="000C147A"/>
    <w:p w:rsidR="000C147A" w:rsidRDefault="008C2003">
      <w:r>
        <w:t xml:space="preserve">Naive Bayes, hem en yüksek accuracy/F1 skorunu elde etmiş hem de eğitim </w:t>
      </w:r>
      <w:r>
        <w:t>süresi açısından diğer modellerden yüzlerce kat daha hızlı çalışmıştır.</w:t>
      </w:r>
    </w:p>
    <w:p w:rsidR="000C147A" w:rsidRDefault="008C2003">
      <w:pPr>
        <w:pStyle w:val="Balk2"/>
      </w:pPr>
      <w:r>
        <w:t>5.2 Sınıf Bazında Performans (Naive Bayes)</w:t>
      </w:r>
    </w:p>
    <w:tbl>
      <w:tblPr>
        <w:tblStyle w:val="AkKlavuz-Vurgu1"/>
        <w:tblW w:w="0" w:type="auto"/>
        <w:jc w:val="center"/>
        <w:tblLook w:val="04A0" w:firstRow="1" w:lastRow="0" w:firstColumn="1" w:lastColumn="0" w:noHBand="0" w:noVBand="1"/>
      </w:tblPr>
      <w:tblGrid>
        <w:gridCol w:w="1881"/>
        <w:gridCol w:w="1881"/>
        <w:gridCol w:w="1881"/>
        <w:gridCol w:w="1881"/>
        <w:gridCol w:w="1881"/>
      </w:tblGrid>
      <w:tr w:rsidR="000C147A" w:rsidTr="000C1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rsidR="000C147A" w:rsidRDefault="008C2003">
            <w:r>
              <w:t>Sınıf</w:t>
            </w:r>
          </w:p>
        </w:tc>
        <w:tc>
          <w:tcPr>
            <w:tcW w:w="1881" w:type="dxa"/>
          </w:tcPr>
          <w:p w:rsidR="000C147A" w:rsidRDefault="008C2003">
            <w:pPr>
              <w:cnfStyle w:val="100000000000" w:firstRow="1" w:lastRow="0" w:firstColumn="0" w:lastColumn="0" w:oddVBand="0" w:evenVBand="0" w:oddHBand="0" w:evenHBand="0" w:firstRowFirstColumn="0" w:firstRowLastColumn="0" w:lastRowFirstColumn="0" w:lastRowLastColumn="0"/>
            </w:pPr>
            <w:r>
              <w:t>Precision</w:t>
            </w:r>
          </w:p>
        </w:tc>
        <w:tc>
          <w:tcPr>
            <w:tcW w:w="1881" w:type="dxa"/>
          </w:tcPr>
          <w:p w:rsidR="000C147A" w:rsidRDefault="008C2003">
            <w:pPr>
              <w:cnfStyle w:val="100000000000" w:firstRow="1" w:lastRow="0" w:firstColumn="0" w:lastColumn="0" w:oddVBand="0" w:evenVBand="0" w:oddHBand="0" w:evenHBand="0" w:firstRowFirstColumn="0" w:firstRowLastColumn="0" w:lastRowFirstColumn="0" w:lastRowLastColumn="0"/>
            </w:pPr>
            <w:r>
              <w:t>Recall</w:t>
            </w:r>
          </w:p>
        </w:tc>
        <w:tc>
          <w:tcPr>
            <w:tcW w:w="1881" w:type="dxa"/>
          </w:tcPr>
          <w:p w:rsidR="000C147A" w:rsidRDefault="008C2003">
            <w:pPr>
              <w:cnfStyle w:val="100000000000" w:firstRow="1" w:lastRow="0" w:firstColumn="0" w:lastColumn="0" w:oddVBand="0" w:evenVBand="0" w:oddHBand="0" w:evenHBand="0" w:firstRowFirstColumn="0" w:firstRowLastColumn="0" w:lastRowFirstColumn="0" w:lastRowLastColumn="0"/>
            </w:pPr>
            <w:r>
              <w:t>F1-score</w:t>
            </w:r>
          </w:p>
        </w:tc>
        <w:tc>
          <w:tcPr>
            <w:tcW w:w="1881" w:type="dxa"/>
          </w:tcPr>
          <w:p w:rsidR="000C147A" w:rsidRDefault="008C2003">
            <w:pPr>
              <w:cnfStyle w:val="100000000000" w:firstRow="1" w:lastRow="0" w:firstColumn="0" w:lastColumn="0" w:oddVBand="0" w:evenVBand="0" w:oddHBand="0" w:evenHBand="0" w:firstRowFirstColumn="0" w:firstRowLastColumn="0" w:lastRowFirstColumn="0" w:lastRowLastColumn="0"/>
            </w:pPr>
            <w:r>
              <w:t>Destek</w:t>
            </w:r>
          </w:p>
        </w:tc>
      </w:tr>
      <w:tr w:rsidR="000C147A" w:rsidTr="000C14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rsidR="000C147A" w:rsidRDefault="008C2003">
            <w:r>
              <w:t>Negatif</w:t>
            </w:r>
          </w:p>
        </w:tc>
        <w:tc>
          <w:tcPr>
            <w:tcW w:w="1881" w:type="dxa"/>
          </w:tcPr>
          <w:p w:rsidR="000C147A" w:rsidRDefault="008C2003">
            <w:pPr>
              <w:cnfStyle w:val="000000100000" w:firstRow="0" w:lastRow="0" w:firstColumn="0" w:lastColumn="0" w:oddVBand="0" w:evenVBand="0" w:oddHBand="1" w:evenHBand="0" w:firstRowFirstColumn="0" w:firstRowLastColumn="0" w:lastRowFirstColumn="0" w:lastRowLastColumn="0"/>
            </w:pPr>
            <w:r>
              <w:t>0,86</w:t>
            </w:r>
          </w:p>
        </w:tc>
        <w:tc>
          <w:tcPr>
            <w:tcW w:w="1881" w:type="dxa"/>
          </w:tcPr>
          <w:p w:rsidR="000C147A" w:rsidRDefault="008C2003">
            <w:pPr>
              <w:cnfStyle w:val="000000100000" w:firstRow="0" w:lastRow="0" w:firstColumn="0" w:lastColumn="0" w:oddVBand="0" w:evenVBand="0" w:oddHBand="1" w:evenHBand="0" w:firstRowFirstColumn="0" w:firstRowLastColumn="0" w:lastRowFirstColumn="0" w:lastRowLastColumn="0"/>
            </w:pPr>
            <w:r>
              <w:t>0,78</w:t>
            </w:r>
          </w:p>
        </w:tc>
        <w:tc>
          <w:tcPr>
            <w:tcW w:w="1881" w:type="dxa"/>
          </w:tcPr>
          <w:p w:rsidR="000C147A" w:rsidRDefault="008C2003">
            <w:pPr>
              <w:cnfStyle w:val="000000100000" w:firstRow="0" w:lastRow="0" w:firstColumn="0" w:lastColumn="0" w:oddVBand="0" w:evenVBand="0" w:oddHBand="1" w:evenHBand="0" w:firstRowFirstColumn="0" w:firstRowLastColumn="0" w:lastRowFirstColumn="0" w:lastRowLastColumn="0"/>
            </w:pPr>
            <w:r>
              <w:t>0,82</w:t>
            </w:r>
          </w:p>
        </w:tc>
        <w:tc>
          <w:tcPr>
            <w:tcW w:w="1881" w:type="dxa"/>
          </w:tcPr>
          <w:p w:rsidR="000C147A" w:rsidRDefault="008C2003">
            <w:pPr>
              <w:cnfStyle w:val="000000100000" w:firstRow="0" w:lastRow="0" w:firstColumn="0" w:lastColumn="0" w:oddVBand="0" w:evenVBand="0" w:oddHBand="1" w:evenHBand="0" w:firstRowFirstColumn="0" w:firstRowLastColumn="0" w:lastRowFirstColumn="0" w:lastRowLastColumn="0"/>
            </w:pPr>
            <w:r>
              <w:t>9.337</w:t>
            </w:r>
          </w:p>
        </w:tc>
      </w:tr>
      <w:tr w:rsidR="000C147A" w:rsidTr="000C147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rsidR="000C147A" w:rsidRDefault="008C2003">
            <w:r>
              <w:t>Nötr</w:t>
            </w:r>
          </w:p>
        </w:tc>
        <w:tc>
          <w:tcPr>
            <w:tcW w:w="1881" w:type="dxa"/>
          </w:tcPr>
          <w:p w:rsidR="000C147A" w:rsidRDefault="008C2003">
            <w:pPr>
              <w:cnfStyle w:val="000000010000" w:firstRow="0" w:lastRow="0" w:firstColumn="0" w:lastColumn="0" w:oddVBand="0" w:evenVBand="0" w:oddHBand="0" w:evenHBand="1" w:firstRowFirstColumn="0" w:firstRowLastColumn="0" w:lastRowFirstColumn="0" w:lastRowLastColumn="0"/>
            </w:pPr>
            <w:r>
              <w:t>0,69</w:t>
            </w:r>
          </w:p>
        </w:tc>
        <w:tc>
          <w:tcPr>
            <w:tcW w:w="1881" w:type="dxa"/>
          </w:tcPr>
          <w:p w:rsidR="000C147A" w:rsidRDefault="008C2003">
            <w:pPr>
              <w:cnfStyle w:val="000000010000" w:firstRow="0" w:lastRow="0" w:firstColumn="0" w:lastColumn="0" w:oddVBand="0" w:evenVBand="0" w:oddHBand="0" w:evenHBand="1" w:firstRowFirstColumn="0" w:firstRowLastColumn="0" w:lastRowFirstColumn="0" w:lastRowLastColumn="0"/>
            </w:pPr>
            <w:r>
              <w:t>0,68</w:t>
            </w:r>
          </w:p>
        </w:tc>
        <w:tc>
          <w:tcPr>
            <w:tcW w:w="1881" w:type="dxa"/>
          </w:tcPr>
          <w:p w:rsidR="000C147A" w:rsidRDefault="008C2003">
            <w:pPr>
              <w:cnfStyle w:val="000000010000" w:firstRow="0" w:lastRow="0" w:firstColumn="0" w:lastColumn="0" w:oddVBand="0" w:evenVBand="0" w:oddHBand="0" w:evenHBand="1" w:firstRowFirstColumn="0" w:firstRowLastColumn="0" w:lastRowFirstColumn="0" w:lastRowLastColumn="0"/>
            </w:pPr>
            <w:r>
              <w:t>0,68</w:t>
            </w:r>
          </w:p>
        </w:tc>
        <w:tc>
          <w:tcPr>
            <w:tcW w:w="1881" w:type="dxa"/>
          </w:tcPr>
          <w:p w:rsidR="000C147A" w:rsidRDefault="008C2003">
            <w:pPr>
              <w:cnfStyle w:val="000000010000" w:firstRow="0" w:lastRow="0" w:firstColumn="0" w:lastColumn="0" w:oddVBand="0" w:evenVBand="0" w:oddHBand="0" w:evenHBand="1" w:firstRowFirstColumn="0" w:firstRowLastColumn="0" w:lastRowFirstColumn="0" w:lastRowLastColumn="0"/>
            </w:pPr>
            <w:r>
              <w:t>9.159</w:t>
            </w:r>
          </w:p>
        </w:tc>
      </w:tr>
      <w:tr w:rsidR="000C147A" w:rsidTr="000C14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rsidR="000C147A" w:rsidRDefault="008C2003">
            <w:r>
              <w:t>Pozitif</w:t>
            </w:r>
          </w:p>
        </w:tc>
        <w:tc>
          <w:tcPr>
            <w:tcW w:w="1881" w:type="dxa"/>
          </w:tcPr>
          <w:p w:rsidR="000C147A" w:rsidRDefault="008C2003">
            <w:pPr>
              <w:cnfStyle w:val="000000100000" w:firstRow="0" w:lastRow="0" w:firstColumn="0" w:lastColumn="0" w:oddVBand="0" w:evenVBand="0" w:oddHBand="1" w:evenHBand="0" w:firstRowFirstColumn="0" w:firstRowLastColumn="0" w:lastRowFirstColumn="0" w:lastRowLastColumn="0"/>
            </w:pPr>
            <w:r>
              <w:t>0,78</w:t>
            </w:r>
          </w:p>
        </w:tc>
        <w:tc>
          <w:tcPr>
            <w:tcW w:w="1881" w:type="dxa"/>
          </w:tcPr>
          <w:p w:rsidR="000C147A" w:rsidRDefault="008C2003">
            <w:pPr>
              <w:cnfStyle w:val="000000100000" w:firstRow="0" w:lastRow="0" w:firstColumn="0" w:lastColumn="0" w:oddVBand="0" w:evenVBand="0" w:oddHBand="1" w:evenHBand="0" w:firstRowFirstColumn="0" w:firstRowLastColumn="0" w:lastRowFirstColumn="0" w:lastRowLastColumn="0"/>
            </w:pPr>
            <w:r>
              <w:t>0,86</w:t>
            </w:r>
          </w:p>
        </w:tc>
        <w:tc>
          <w:tcPr>
            <w:tcW w:w="1881" w:type="dxa"/>
          </w:tcPr>
          <w:p w:rsidR="000C147A" w:rsidRDefault="008C2003">
            <w:pPr>
              <w:cnfStyle w:val="000000100000" w:firstRow="0" w:lastRow="0" w:firstColumn="0" w:lastColumn="0" w:oddVBand="0" w:evenVBand="0" w:oddHBand="1" w:evenHBand="0" w:firstRowFirstColumn="0" w:firstRowLastColumn="0" w:lastRowFirstColumn="0" w:lastRowLastColumn="0"/>
            </w:pPr>
            <w:r>
              <w:t>0,82</w:t>
            </w:r>
          </w:p>
        </w:tc>
        <w:tc>
          <w:tcPr>
            <w:tcW w:w="1881" w:type="dxa"/>
          </w:tcPr>
          <w:p w:rsidR="000C147A" w:rsidRDefault="008C2003">
            <w:pPr>
              <w:cnfStyle w:val="000000100000" w:firstRow="0" w:lastRow="0" w:firstColumn="0" w:lastColumn="0" w:oddVBand="0" w:evenVBand="0" w:oddHBand="1" w:evenHBand="0" w:firstRowFirstColumn="0" w:firstRowLastColumn="0" w:lastRowFirstColumn="0" w:lastRowLastColumn="0"/>
            </w:pPr>
            <w:r>
              <w:t>9.691</w:t>
            </w:r>
          </w:p>
        </w:tc>
      </w:tr>
    </w:tbl>
    <w:p w:rsidR="000C147A" w:rsidRDefault="000C147A"/>
    <w:p w:rsidR="000C147A" w:rsidRDefault="008C2003">
      <w:r>
        <w:t xml:space="preserve">Beklendiği </w:t>
      </w:r>
      <w:r>
        <w:t>gibi, Nötr sınıf her üç modelde de en düşük F1 skoruna sahiptir. Bunun temel nedeni, nötr yorumların pozitif ve negatif duygu ifadeleriyle kısmen örtüşen, daha belirsiz bir dil kullanmasıdır.</w:t>
      </w:r>
    </w:p>
    <w:p w:rsidR="000C147A" w:rsidRDefault="008C2003">
      <w:pPr>
        <w:pStyle w:val="Balk2"/>
      </w:pPr>
      <w:r>
        <w:lastRenderedPageBreak/>
        <w:t>5.3 Confusion Matrix Analizi</w:t>
      </w:r>
    </w:p>
    <w:p w:rsidR="000C147A" w:rsidRDefault="008C2003">
      <w:pPr>
        <w:jc w:val="center"/>
      </w:pPr>
      <w:r>
        <w:rPr>
          <w:noProof/>
          <w:lang w:val="tr-TR" w:eastAsia="tr-TR"/>
        </w:rPr>
        <w:drawing>
          <wp:inline distT="0" distB="0" distL="0" distR="0">
            <wp:extent cx="41148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naive_bayes.png"/>
                    <pic:cNvPicPr/>
                  </pic:nvPicPr>
                  <pic:blipFill>
                    <a:blip r:embed="rId13"/>
                    <a:stretch>
                      <a:fillRect/>
                    </a:stretch>
                  </pic:blipFill>
                  <pic:spPr>
                    <a:xfrm>
                      <a:off x="0" y="0"/>
                      <a:ext cx="4114800" cy="3429000"/>
                    </a:xfrm>
                    <a:prstGeom prst="rect">
                      <a:avLst/>
                    </a:prstGeom>
                  </pic:spPr>
                </pic:pic>
              </a:graphicData>
            </a:graphic>
          </wp:inline>
        </w:drawing>
      </w:r>
    </w:p>
    <w:p w:rsidR="000C147A" w:rsidRDefault="008C2003">
      <w:pPr>
        <w:jc w:val="center"/>
      </w:pPr>
      <w:r>
        <w:rPr>
          <w:i/>
          <w:sz w:val="20"/>
        </w:rPr>
        <w:t>Şekil 5: Confusion Matrix - Naive</w:t>
      </w:r>
      <w:r>
        <w:rPr>
          <w:i/>
          <w:sz w:val="20"/>
        </w:rPr>
        <w:t xml:space="preserve"> Bayes</w:t>
      </w:r>
    </w:p>
    <w:p w:rsidR="000C147A" w:rsidRDefault="000C147A"/>
    <w:p w:rsidR="000C147A" w:rsidRDefault="008C2003">
      <w:pPr>
        <w:jc w:val="center"/>
      </w:pPr>
      <w:r>
        <w:rPr>
          <w:noProof/>
          <w:lang w:val="tr-TR" w:eastAsia="tr-TR"/>
        </w:rPr>
        <w:drawing>
          <wp:inline distT="0" distB="0" distL="0" distR="0">
            <wp:extent cx="41148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logistic_regression.png"/>
                    <pic:cNvPicPr/>
                  </pic:nvPicPr>
                  <pic:blipFill>
                    <a:blip r:embed="rId14"/>
                    <a:stretch>
                      <a:fillRect/>
                    </a:stretch>
                  </pic:blipFill>
                  <pic:spPr>
                    <a:xfrm>
                      <a:off x="0" y="0"/>
                      <a:ext cx="4114800" cy="3429000"/>
                    </a:xfrm>
                    <a:prstGeom prst="rect">
                      <a:avLst/>
                    </a:prstGeom>
                  </pic:spPr>
                </pic:pic>
              </a:graphicData>
            </a:graphic>
          </wp:inline>
        </w:drawing>
      </w:r>
    </w:p>
    <w:p w:rsidR="000C147A" w:rsidRDefault="008C2003">
      <w:pPr>
        <w:jc w:val="center"/>
      </w:pPr>
      <w:r>
        <w:rPr>
          <w:i/>
          <w:sz w:val="20"/>
        </w:rPr>
        <w:t>Şekil 6: Confusion Matrix - Logistic Regression</w:t>
      </w:r>
    </w:p>
    <w:p w:rsidR="000C147A" w:rsidRDefault="000C147A"/>
    <w:p w:rsidR="000C147A" w:rsidRDefault="008C2003">
      <w:pPr>
        <w:jc w:val="center"/>
      </w:pPr>
      <w:r>
        <w:rPr>
          <w:noProof/>
          <w:lang w:val="tr-TR" w:eastAsia="tr-TR"/>
        </w:rPr>
        <w:drawing>
          <wp:inline distT="0" distB="0" distL="0" distR="0">
            <wp:extent cx="41148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svm.png"/>
                    <pic:cNvPicPr/>
                  </pic:nvPicPr>
                  <pic:blipFill>
                    <a:blip r:embed="rId15"/>
                    <a:stretch>
                      <a:fillRect/>
                    </a:stretch>
                  </pic:blipFill>
                  <pic:spPr>
                    <a:xfrm>
                      <a:off x="0" y="0"/>
                      <a:ext cx="4114800" cy="3429000"/>
                    </a:xfrm>
                    <a:prstGeom prst="rect">
                      <a:avLst/>
                    </a:prstGeom>
                  </pic:spPr>
                </pic:pic>
              </a:graphicData>
            </a:graphic>
          </wp:inline>
        </w:drawing>
      </w:r>
    </w:p>
    <w:p w:rsidR="000C147A" w:rsidRDefault="008C2003">
      <w:pPr>
        <w:jc w:val="center"/>
      </w:pPr>
      <w:r>
        <w:rPr>
          <w:i/>
          <w:sz w:val="20"/>
        </w:rPr>
        <w:t>Şekil 7: Confusion Matrix - SVM</w:t>
      </w:r>
    </w:p>
    <w:p w:rsidR="000C147A" w:rsidRDefault="000C147A"/>
    <w:p w:rsidR="000C147A" w:rsidRDefault="008C2003">
      <w:pPr>
        <w:pStyle w:val="Balk1"/>
      </w:pPr>
      <w:r>
        <w:t>6. Model Karşılaştırması ve Tartışma</w:t>
      </w:r>
    </w:p>
    <w:p w:rsidR="000C147A" w:rsidRDefault="008C2003">
      <w:pPr>
        <w:pStyle w:val="Balk2"/>
      </w:pPr>
      <w:r>
        <w:t>6.1 Neden Naive Bayes Öne Çıktı?</w:t>
      </w:r>
    </w:p>
    <w:p w:rsidR="000C147A" w:rsidRDefault="008C2003">
      <w:r>
        <w:t xml:space="preserve">TF-IDF gibi seyrek, yüksek boyutlu ve koşullu bağımsızlığa yakın davranan metin verilerinde </w:t>
      </w:r>
      <w:r>
        <w:t>Multinomial Naive Bayes, basit varsayımlarına rağmen genellikle güçlü sonuçlar üretir. Az sayıda hiperparametre içerir, overfitting riski düşüktür ve eğitim süresi milisaniyeler mertebesindedir.</w:t>
      </w:r>
    </w:p>
    <w:p w:rsidR="000C147A" w:rsidRDefault="008C2003">
      <w:pPr>
        <w:pStyle w:val="Balk2"/>
      </w:pPr>
      <w:r>
        <w:t>6.2 Sınırlamalar</w:t>
      </w:r>
    </w:p>
    <w:p w:rsidR="000C147A" w:rsidRDefault="008C2003">
      <w:pPr>
        <w:pStyle w:val="ListeMaddemi"/>
      </w:pPr>
      <w:r>
        <w:t xml:space="preserve">Bağlam duyarlılığı: TF-IDF, kelime sırasını </w:t>
      </w:r>
      <w:r>
        <w:t>ve uzun mesafeli bağlamı dikkate almaz. Alaycı (sarcastic) ifadeler yanlış sınıflandırılabilir.</w:t>
      </w:r>
    </w:p>
    <w:p w:rsidR="000C147A" w:rsidRDefault="008C2003">
      <w:pPr>
        <w:pStyle w:val="ListeMaddemi"/>
      </w:pPr>
      <w:r>
        <w:t>Nötr sınıfın belirsizliği: İnsan etiketleyicileri için bile nötr/hafif pozitif veya nötr/hafif negatif ayrımı zor olabilir.</w:t>
      </w:r>
    </w:p>
    <w:p w:rsidR="000C147A" w:rsidRDefault="008C2003">
      <w:pPr>
        <w:pStyle w:val="ListeMaddemi"/>
      </w:pPr>
      <w:r>
        <w:t xml:space="preserve">Alan (domain) bağımlılığı: Model </w:t>
      </w:r>
      <w:r>
        <w:t>e-ticaret yorumları üzerinde eğitildiği için, farklı bir alanda doğrudan kullanıldığında performans düşebilir.</w:t>
      </w:r>
    </w:p>
    <w:p w:rsidR="000C147A" w:rsidRDefault="008C2003">
      <w:pPr>
        <w:pStyle w:val="Balk1"/>
      </w:pPr>
      <w:r>
        <w:lastRenderedPageBreak/>
        <w:t xml:space="preserve">7. </w:t>
      </w:r>
      <w:proofErr w:type="spellStart"/>
      <w:r>
        <w:t>Kullanıcı</w:t>
      </w:r>
      <w:proofErr w:type="spellEnd"/>
      <w:r>
        <w:t xml:space="preserve"> </w:t>
      </w:r>
      <w:proofErr w:type="spellStart"/>
      <w:r>
        <w:t>Arayüzü</w:t>
      </w:r>
      <w:proofErr w:type="spellEnd"/>
    </w:p>
    <w:p w:rsidR="007F1B71" w:rsidRPr="007F1B71" w:rsidRDefault="007F1B71" w:rsidP="007F1B71">
      <w:pPr>
        <w:pStyle w:val="NormalWeb"/>
        <w:rPr>
          <w:rFonts w:asciiTheme="majorHAnsi" w:hAnsiTheme="majorHAnsi" w:cstheme="majorHAnsi"/>
          <w:sz w:val="22"/>
          <w:szCs w:val="22"/>
        </w:rPr>
      </w:pPr>
      <w:r w:rsidRPr="007F1B71">
        <w:rPr>
          <w:rFonts w:asciiTheme="majorHAnsi" w:hAnsiTheme="majorHAnsi" w:cstheme="majorHAnsi"/>
          <w:sz w:val="22"/>
          <w:szCs w:val="22"/>
        </w:rPr>
        <w:t xml:space="preserve">Geliştirilen </w:t>
      </w:r>
      <w:proofErr w:type="spellStart"/>
      <w:r w:rsidRPr="007F1B71">
        <w:rPr>
          <w:rFonts w:asciiTheme="majorHAnsi" w:hAnsiTheme="majorHAnsi" w:cstheme="majorHAnsi"/>
          <w:sz w:val="22"/>
          <w:szCs w:val="22"/>
        </w:rPr>
        <w:t>Streamlit</w:t>
      </w:r>
      <w:proofErr w:type="spellEnd"/>
      <w:r w:rsidRPr="007F1B71">
        <w:rPr>
          <w:rFonts w:asciiTheme="majorHAnsi" w:hAnsiTheme="majorHAnsi" w:cstheme="majorHAnsi"/>
          <w:sz w:val="22"/>
          <w:szCs w:val="22"/>
        </w:rPr>
        <w:t xml:space="preserve"> tabanlı web uygulaması üç ana sekmeden oluşmaktadır:</w:t>
      </w:r>
    </w:p>
    <w:p w:rsidR="007F1B71" w:rsidRPr="007F1B71" w:rsidRDefault="007F1B71" w:rsidP="007F1B71">
      <w:pPr>
        <w:pStyle w:val="NormalWeb"/>
        <w:numPr>
          <w:ilvl w:val="0"/>
          <w:numId w:val="10"/>
        </w:numPr>
        <w:rPr>
          <w:rFonts w:asciiTheme="majorHAnsi" w:hAnsiTheme="majorHAnsi" w:cstheme="majorHAnsi"/>
          <w:sz w:val="22"/>
          <w:szCs w:val="22"/>
        </w:rPr>
      </w:pPr>
      <w:r w:rsidRPr="007F1B71">
        <w:rPr>
          <w:rFonts w:asciiTheme="majorHAnsi" w:hAnsiTheme="majorHAnsi" w:cstheme="majorHAnsi"/>
          <w:b/>
          <w:bCs/>
          <w:sz w:val="22"/>
          <w:szCs w:val="22"/>
        </w:rPr>
        <w:t>Demo</w:t>
      </w:r>
      <w:r w:rsidRPr="007F1B71">
        <w:rPr>
          <w:rFonts w:asciiTheme="majorHAnsi" w:hAnsiTheme="majorHAnsi" w:cstheme="majorHAnsi"/>
          <w:sz w:val="22"/>
          <w:szCs w:val="22"/>
        </w:rPr>
        <w:t>: Kullanıcının metin</w:t>
      </w:r>
      <w:bookmarkStart w:id="0" w:name="_GoBack"/>
      <w:bookmarkEnd w:id="0"/>
      <w:r w:rsidRPr="007F1B71">
        <w:rPr>
          <w:rFonts w:asciiTheme="majorHAnsi" w:hAnsiTheme="majorHAnsi" w:cstheme="majorHAnsi"/>
          <w:sz w:val="22"/>
          <w:szCs w:val="22"/>
        </w:rPr>
        <w:t xml:space="preserve"> girişi yaptığı ana test ekranıdır. Bu sekmede hızlı deneme yapılabilmesi için hazır Pozitif, Negatif ve Nötr örnek cümle butonları yer alır. "Duyguyu Analiz Et" butonuna basıldığında ham metin arka planda anlık temizlenir, tahmin sonucu renk kodlu dinamik bir kart ve sınıf olasılıklarını gösteren "Güven Skoru (%0 - %100)" çubuk grafiği (Bar Chart) ile sunulur. Ayrıca şeffaflık adına modele giren temizlenmiş metin de bu sekmede gösterilir.</w:t>
      </w:r>
    </w:p>
    <w:p w:rsidR="007F1B71" w:rsidRPr="007F1B71" w:rsidRDefault="007F1B71" w:rsidP="007F1B71">
      <w:pPr>
        <w:pStyle w:val="NormalWeb"/>
        <w:numPr>
          <w:ilvl w:val="0"/>
          <w:numId w:val="10"/>
        </w:numPr>
        <w:rPr>
          <w:rFonts w:asciiTheme="majorHAnsi" w:hAnsiTheme="majorHAnsi" w:cstheme="majorHAnsi"/>
          <w:sz w:val="22"/>
          <w:szCs w:val="22"/>
        </w:rPr>
      </w:pPr>
      <w:r w:rsidRPr="007F1B71">
        <w:rPr>
          <w:rFonts w:asciiTheme="majorHAnsi" w:hAnsiTheme="majorHAnsi" w:cstheme="majorHAnsi"/>
          <w:b/>
          <w:bCs/>
          <w:sz w:val="22"/>
          <w:szCs w:val="22"/>
        </w:rPr>
        <w:t>Model Karşılaştırması</w:t>
      </w:r>
      <w:r w:rsidRPr="007F1B71">
        <w:rPr>
          <w:rFonts w:asciiTheme="majorHAnsi" w:hAnsiTheme="majorHAnsi" w:cstheme="majorHAnsi"/>
          <w:sz w:val="22"/>
          <w:szCs w:val="22"/>
        </w:rPr>
        <w:t>: Eğitim sürecinde test edilen tüm klasik makine öğrenmesi algoritmalarının başarı metrik tablosunu, genel performans karşılaştırma grafiğini ve modellerin hata matrislerini (</w:t>
      </w:r>
      <w:proofErr w:type="spellStart"/>
      <w:r w:rsidRPr="007F1B71">
        <w:rPr>
          <w:rFonts w:asciiTheme="majorHAnsi" w:hAnsiTheme="majorHAnsi" w:cstheme="majorHAnsi"/>
          <w:sz w:val="22"/>
          <w:szCs w:val="22"/>
        </w:rPr>
        <w:t>Confusion</w:t>
      </w:r>
      <w:proofErr w:type="spellEnd"/>
      <w:r w:rsidRPr="007F1B71">
        <w:rPr>
          <w:rFonts w:asciiTheme="majorHAnsi" w:hAnsiTheme="majorHAnsi" w:cstheme="majorHAnsi"/>
          <w:sz w:val="22"/>
          <w:szCs w:val="22"/>
        </w:rPr>
        <w:t xml:space="preserve"> </w:t>
      </w:r>
      <w:proofErr w:type="spellStart"/>
      <w:r w:rsidRPr="007F1B71">
        <w:rPr>
          <w:rFonts w:asciiTheme="majorHAnsi" w:hAnsiTheme="majorHAnsi" w:cstheme="majorHAnsi"/>
          <w:sz w:val="22"/>
          <w:szCs w:val="22"/>
        </w:rPr>
        <w:t>Matrix</w:t>
      </w:r>
      <w:proofErr w:type="spellEnd"/>
      <w:r w:rsidRPr="007F1B71">
        <w:rPr>
          <w:rFonts w:asciiTheme="majorHAnsi" w:hAnsiTheme="majorHAnsi" w:cstheme="majorHAnsi"/>
          <w:sz w:val="22"/>
          <w:szCs w:val="22"/>
        </w:rPr>
        <w:t>) yan yana içerir.</w:t>
      </w:r>
    </w:p>
    <w:p w:rsidR="007F1B71" w:rsidRPr="007F1B71" w:rsidRDefault="007F1B71" w:rsidP="007F1B71">
      <w:pPr>
        <w:pStyle w:val="NormalWeb"/>
        <w:numPr>
          <w:ilvl w:val="0"/>
          <w:numId w:val="10"/>
        </w:numPr>
        <w:rPr>
          <w:rFonts w:asciiTheme="majorHAnsi" w:hAnsiTheme="majorHAnsi" w:cstheme="majorHAnsi"/>
          <w:sz w:val="22"/>
          <w:szCs w:val="22"/>
        </w:rPr>
      </w:pPr>
      <w:r w:rsidRPr="007F1B71">
        <w:rPr>
          <w:rFonts w:asciiTheme="majorHAnsi" w:hAnsiTheme="majorHAnsi" w:cstheme="majorHAnsi"/>
          <w:b/>
          <w:bCs/>
          <w:sz w:val="22"/>
          <w:szCs w:val="22"/>
        </w:rPr>
        <w:t>Veri Seti</w:t>
      </w:r>
      <w:r w:rsidRPr="007F1B71">
        <w:rPr>
          <w:rFonts w:asciiTheme="majorHAnsi" w:hAnsiTheme="majorHAnsi" w:cstheme="majorHAnsi"/>
          <w:sz w:val="22"/>
          <w:szCs w:val="22"/>
        </w:rPr>
        <w:t xml:space="preserve">: Projede kullanılan 150.000 örnekli tam dengeli TRSAv1 veri seti hakkında akademik bilgileri ve projenin ilk aşamasında üretilen </w:t>
      </w:r>
      <w:proofErr w:type="spellStart"/>
      <w:r w:rsidRPr="007F1B71">
        <w:rPr>
          <w:rFonts w:asciiTheme="majorHAnsi" w:hAnsiTheme="majorHAnsi" w:cstheme="majorHAnsi"/>
          <w:sz w:val="22"/>
          <w:szCs w:val="22"/>
        </w:rPr>
        <w:t>Keşifsel</w:t>
      </w:r>
      <w:proofErr w:type="spellEnd"/>
      <w:r w:rsidRPr="007F1B71">
        <w:rPr>
          <w:rFonts w:asciiTheme="majorHAnsi" w:hAnsiTheme="majorHAnsi" w:cstheme="majorHAnsi"/>
          <w:sz w:val="22"/>
          <w:szCs w:val="22"/>
        </w:rPr>
        <w:t xml:space="preserve"> Veri Analizi (EDA) grafiklerini (sınıf dağılımı, kelime bulutları, metin uzunlukları) barındırır.</w:t>
      </w:r>
    </w:p>
    <w:p w:rsidR="007F1B71" w:rsidRPr="007F1B71" w:rsidRDefault="007F1B71" w:rsidP="007F1B71">
      <w:pPr>
        <w:pStyle w:val="NormalWeb"/>
        <w:rPr>
          <w:rFonts w:asciiTheme="majorHAnsi" w:hAnsiTheme="majorHAnsi" w:cstheme="majorHAnsi"/>
          <w:sz w:val="22"/>
          <w:szCs w:val="22"/>
        </w:rPr>
      </w:pPr>
      <w:r w:rsidRPr="007F1B71">
        <w:rPr>
          <w:rFonts w:asciiTheme="majorHAnsi" w:hAnsiTheme="majorHAnsi" w:cstheme="majorHAnsi"/>
          <w:sz w:val="22"/>
          <w:szCs w:val="22"/>
        </w:rPr>
        <w:t xml:space="preserve">Uygulama, terminale geçip </w:t>
      </w:r>
      <w:proofErr w:type="spellStart"/>
      <w:r w:rsidRPr="007F1B71">
        <w:rPr>
          <w:rStyle w:val="HTMLKodu"/>
          <w:rFonts w:asciiTheme="majorHAnsi" w:hAnsiTheme="majorHAnsi" w:cstheme="majorHAnsi"/>
          <w:sz w:val="22"/>
          <w:szCs w:val="22"/>
        </w:rPr>
        <w:t>streamlit</w:t>
      </w:r>
      <w:proofErr w:type="spellEnd"/>
      <w:r w:rsidRPr="007F1B71">
        <w:rPr>
          <w:rStyle w:val="HTMLKodu"/>
          <w:rFonts w:asciiTheme="majorHAnsi" w:hAnsiTheme="majorHAnsi" w:cstheme="majorHAnsi"/>
          <w:sz w:val="22"/>
          <w:szCs w:val="22"/>
        </w:rPr>
        <w:t xml:space="preserve"> </w:t>
      </w:r>
      <w:proofErr w:type="spellStart"/>
      <w:r w:rsidRPr="007F1B71">
        <w:rPr>
          <w:rStyle w:val="HTMLKodu"/>
          <w:rFonts w:asciiTheme="majorHAnsi" w:hAnsiTheme="majorHAnsi" w:cstheme="majorHAnsi"/>
          <w:sz w:val="22"/>
          <w:szCs w:val="22"/>
        </w:rPr>
        <w:t>run</w:t>
      </w:r>
      <w:proofErr w:type="spellEnd"/>
      <w:r w:rsidRPr="007F1B71">
        <w:rPr>
          <w:rStyle w:val="HTMLKodu"/>
          <w:rFonts w:asciiTheme="majorHAnsi" w:hAnsiTheme="majorHAnsi" w:cstheme="majorHAnsi"/>
          <w:sz w:val="22"/>
          <w:szCs w:val="22"/>
        </w:rPr>
        <w:t xml:space="preserve"> app/streamlit_app.py</w:t>
      </w:r>
      <w:r w:rsidRPr="007F1B71">
        <w:rPr>
          <w:rFonts w:asciiTheme="majorHAnsi" w:hAnsiTheme="majorHAnsi" w:cstheme="majorHAnsi"/>
          <w:sz w:val="22"/>
          <w:szCs w:val="22"/>
        </w:rPr>
        <w:t xml:space="preserve"> komutu yazarak başlatılabileceği gibi, son kullanıcının veya jürinin komut satırı karmaşasıyla karşılaşmaması adına ana dizine eklenen </w:t>
      </w:r>
      <w:r w:rsidRPr="007F1B71">
        <w:rPr>
          <w:rStyle w:val="HTMLKodu"/>
          <w:rFonts w:asciiTheme="majorHAnsi" w:hAnsiTheme="majorHAnsi" w:cstheme="majorHAnsi"/>
          <w:b/>
          <w:bCs/>
          <w:sz w:val="22"/>
          <w:szCs w:val="22"/>
        </w:rPr>
        <w:t>uygulamayi_calistir.bat</w:t>
      </w:r>
      <w:r w:rsidRPr="007F1B71">
        <w:rPr>
          <w:rFonts w:asciiTheme="majorHAnsi" w:hAnsiTheme="majorHAnsi" w:cstheme="majorHAnsi"/>
          <w:sz w:val="22"/>
          <w:szCs w:val="22"/>
        </w:rPr>
        <w:t xml:space="preserve"> otomasyon dosyasına çift tıklanarak da doğrudan yerel sunucu üzerinden (</w:t>
      </w:r>
      <w:r w:rsidRPr="007F1B71">
        <w:rPr>
          <w:rStyle w:val="HTMLKodu"/>
          <w:rFonts w:asciiTheme="majorHAnsi" w:hAnsiTheme="majorHAnsi" w:cstheme="majorHAnsi"/>
          <w:sz w:val="22"/>
          <w:szCs w:val="22"/>
        </w:rPr>
        <w:t>http://localhost:8501</w:t>
      </w:r>
      <w:r w:rsidRPr="007F1B71">
        <w:rPr>
          <w:rFonts w:asciiTheme="majorHAnsi" w:hAnsiTheme="majorHAnsi" w:cstheme="majorHAnsi"/>
          <w:sz w:val="22"/>
          <w:szCs w:val="22"/>
        </w:rPr>
        <w:t xml:space="preserve">) pürüzsüzce test edilebilmektedir. Google </w:t>
      </w:r>
      <w:proofErr w:type="spellStart"/>
      <w:r w:rsidRPr="007F1B71">
        <w:rPr>
          <w:rFonts w:asciiTheme="majorHAnsi" w:hAnsiTheme="majorHAnsi" w:cstheme="majorHAnsi"/>
          <w:sz w:val="22"/>
          <w:szCs w:val="22"/>
        </w:rPr>
        <w:t>Colab</w:t>
      </w:r>
      <w:proofErr w:type="spellEnd"/>
      <w:r w:rsidRPr="007F1B71">
        <w:rPr>
          <w:rFonts w:asciiTheme="majorHAnsi" w:hAnsiTheme="majorHAnsi" w:cstheme="majorHAnsi"/>
          <w:sz w:val="22"/>
          <w:szCs w:val="22"/>
        </w:rPr>
        <w:t xml:space="preserve"> üzerinden çalıştırmak isteyenler için </w:t>
      </w:r>
      <w:proofErr w:type="spellStart"/>
      <w:r w:rsidRPr="007F1B71">
        <w:rPr>
          <w:rFonts w:asciiTheme="majorHAnsi" w:hAnsiTheme="majorHAnsi" w:cstheme="majorHAnsi"/>
          <w:sz w:val="22"/>
          <w:szCs w:val="22"/>
        </w:rPr>
        <w:t>localtunnel</w:t>
      </w:r>
      <w:proofErr w:type="spellEnd"/>
      <w:r w:rsidRPr="007F1B71">
        <w:rPr>
          <w:rFonts w:asciiTheme="majorHAnsi" w:hAnsiTheme="majorHAnsi" w:cstheme="majorHAnsi"/>
          <w:sz w:val="22"/>
          <w:szCs w:val="22"/>
        </w:rPr>
        <w:t xml:space="preserve"> tabanlı bir bulut alternatifi de proje </w:t>
      </w:r>
      <w:proofErr w:type="spellStart"/>
      <w:r w:rsidRPr="007F1B71">
        <w:rPr>
          <w:rFonts w:asciiTheme="majorHAnsi" w:hAnsiTheme="majorHAnsi" w:cstheme="majorHAnsi"/>
          <w:sz w:val="22"/>
          <w:szCs w:val="22"/>
        </w:rPr>
        <w:t>dökümantasyonuna</w:t>
      </w:r>
      <w:proofErr w:type="spellEnd"/>
      <w:r w:rsidRPr="007F1B71">
        <w:rPr>
          <w:rFonts w:asciiTheme="majorHAnsi" w:hAnsiTheme="majorHAnsi" w:cstheme="majorHAnsi"/>
          <w:sz w:val="22"/>
          <w:szCs w:val="22"/>
        </w:rPr>
        <w:t xml:space="preserve"> </w:t>
      </w:r>
      <w:proofErr w:type="gramStart"/>
      <w:r w:rsidRPr="007F1B71">
        <w:rPr>
          <w:rFonts w:asciiTheme="majorHAnsi" w:hAnsiTheme="majorHAnsi" w:cstheme="majorHAnsi"/>
          <w:sz w:val="22"/>
          <w:szCs w:val="22"/>
        </w:rPr>
        <w:t>dahil</w:t>
      </w:r>
      <w:proofErr w:type="gramEnd"/>
      <w:r w:rsidRPr="007F1B71">
        <w:rPr>
          <w:rFonts w:asciiTheme="majorHAnsi" w:hAnsiTheme="majorHAnsi" w:cstheme="majorHAnsi"/>
          <w:sz w:val="22"/>
          <w:szCs w:val="22"/>
        </w:rPr>
        <w:t xml:space="preserve"> edilmiştir.</w:t>
      </w:r>
    </w:p>
    <w:p w:rsidR="000C147A" w:rsidRDefault="008C2003">
      <w:pPr>
        <w:pStyle w:val="Balk1"/>
      </w:pPr>
      <w:r>
        <w:t xml:space="preserve">8. Sonuç </w:t>
      </w:r>
      <w:r>
        <w:t>ve Öneriler</w:t>
      </w:r>
    </w:p>
    <w:p w:rsidR="000C147A" w:rsidRDefault="008C2003">
      <w:pPr>
        <w:pStyle w:val="Balk2"/>
      </w:pPr>
      <w:r>
        <w:t xml:space="preserve">8.1 </w:t>
      </w:r>
      <w:proofErr w:type="spellStart"/>
      <w:r>
        <w:t>Sonuç</w:t>
      </w:r>
      <w:proofErr w:type="spellEnd"/>
    </w:p>
    <w:p w:rsidR="000C147A" w:rsidRDefault="008C2003">
      <w:r>
        <w:t>Bu proje kapsamında, dengeli bir Türkçe duygu analizi veri seti (TRSAv1) bulunmuş, veri temizlenmiş, üç farklı klasik makine öğrenmesi modeli eğitilip karşılaştırılmış ve sonuçlar bir web arayüzü üzerinden erişilebilir hale getirilmiş</w:t>
      </w:r>
      <w:r>
        <w:t>tir. En iyi performansı gösteren Naive Bayes modeli ile test setinde %77,5 accuracy ve %77,4 macro-F1 skoru elde edilmiştir.</w:t>
      </w:r>
    </w:p>
    <w:p w:rsidR="000C147A" w:rsidRDefault="008C2003">
      <w:pPr>
        <w:pStyle w:val="Balk2"/>
      </w:pPr>
      <w:r>
        <w:t>8.2 Gelecek Çalışmalar İçin Öneriler</w:t>
      </w:r>
    </w:p>
    <w:p w:rsidR="000C147A" w:rsidRDefault="008C2003">
      <w:pPr>
        <w:pStyle w:val="ListeMaddemi"/>
      </w:pPr>
      <w:r>
        <w:t>Hiperparametre optimizasyonu (GridSearchCV / RandomizedSearchCV)</w:t>
      </w:r>
    </w:p>
    <w:p w:rsidR="000C147A" w:rsidRDefault="008C2003">
      <w:pPr>
        <w:pStyle w:val="ListeMaddemi"/>
      </w:pPr>
      <w:r>
        <w:t>Gelişmiş öznitelik mühendisli</w:t>
      </w:r>
      <w:r>
        <w:t>ği: karakter n-gramları, kelime gömme (Word2Vec, FastText)</w:t>
      </w:r>
    </w:p>
    <w:p w:rsidR="000C147A" w:rsidRDefault="008C2003">
      <w:pPr>
        <w:pStyle w:val="ListeMaddemi"/>
      </w:pPr>
      <w:r>
        <w:t>Transformer tabanlı modeller: BERTurk fine-tuning ile %90+ accuracy potansiyeli</w:t>
      </w:r>
    </w:p>
    <w:p w:rsidR="000C147A" w:rsidRDefault="008C2003">
      <w:pPr>
        <w:pStyle w:val="ListeMaddemi"/>
      </w:pPr>
      <w:r>
        <w:t>Model ensemble: üç modelin oylama (voting) veya stacking ile birleştirilmesi</w:t>
      </w:r>
    </w:p>
    <w:p w:rsidR="000C147A" w:rsidRDefault="008C2003">
      <w:pPr>
        <w:pStyle w:val="ListeMaddemi"/>
      </w:pPr>
      <w:r>
        <w:t>Nötr sınıf için iki aşamalı sınıflandırm</w:t>
      </w:r>
      <w:r>
        <w:t>a stratejisi</w:t>
      </w:r>
    </w:p>
    <w:p w:rsidR="000C147A" w:rsidRDefault="008C2003">
      <w:pPr>
        <w:pStyle w:val="Balk1"/>
      </w:pPr>
      <w:r>
        <w:t>9. Kaynakça</w:t>
      </w:r>
    </w:p>
    <w:p w:rsidR="000C147A" w:rsidRDefault="008C2003">
      <w:pPr>
        <w:pStyle w:val="ListeNumaras"/>
      </w:pPr>
      <w:r>
        <w:t>Aydoğan M, Kocaman V. "TRSAv1: A new benchmark dataset for classifying user reviews on Turkish e-commerce websites." Journal of Information Science, February 2022. doi:10.1177/01655515221074328</w:t>
      </w:r>
    </w:p>
    <w:p w:rsidR="000C147A" w:rsidRDefault="008C2003">
      <w:pPr>
        <w:pStyle w:val="ListeNumaras"/>
      </w:pPr>
      <w:r>
        <w:t>Hugging Face Datasets. maydogan/Turki</w:t>
      </w:r>
      <w:r>
        <w:t>sh_SentimentAnalysis_TRSAv1.</w:t>
      </w:r>
    </w:p>
    <w:p w:rsidR="000C147A" w:rsidRDefault="008C2003">
      <w:pPr>
        <w:pStyle w:val="ListeNumaras"/>
      </w:pPr>
      <w:r>
        <w:lastRenderedPageBreak/>
        <w:t>Pedregosa, F. et al. "Scikit-learn: Machine Learning in Python." Journal of Machine Learning Research, 12, 2011.</w:t>
      </w:r>
    </w:p>
    <w:p w:rsidR="000C147A" w:rsidRDefault="008C2003">
      <w:pPr>
        <w:pStyle w:val="ListeNumaras"/>
      </w:pPr>
      <w:r>
        <w:t>Bird, S., Klein, E., Loper, E. "Natural Language Processing with Python." O'Reilly Media, 2009.</w:t>
      </w:r>
    </w:p>
    <w:p w:rsidR="000C147A" w:rsidRDefault="008C2003">
      <w:pPr>
        <w:pStyle w:val="ListeNumaras"/>
      </w:pPr>
      <w:r>
        <w:t>Streamlit Inc. Str</w:t>
      </w:r>
      <w:r>
        <w:t>eamlit Documentation. https://docs.streamlit.io</w:t>
      </w:r>
    </w:p>
    <w:sectPr w:rsidR="000C147A" w:rsidSect="00034616">
      <w:footerReference w:type="default" r:id="rId16"/>
      <w:pgSz w:w="12240" w:h="15840"/>
      <w:pgMar w:top="1440" w:right="1417" w:bottom="1440"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2003" w:rsidRDefault="008C2003">
      <w:pPr>
        <w:spacing w:after="0" w:line="240" w:lineRule="auto"/>
      </w:pPr>
      <w:r>
        <w:separator/>
      </w:r>
    </w:p>
  </w:endnote>
  <w:endnote w:type="continuationSeparator" w:id="0">
    <w:p w:rsidR="008C2003" w:rsidRDefault="008C2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147A" w:rsidRDefault="008C2003">
    <w:pPr>
      <w:pStyle w:val="Altbilgi"/>
      <w:jc w:val="center"/>
    </w:pPr>
    <w:r>
      <w:fldChar w:fldCharType="begin"/>
    </w:r>
    <w:r>
      <w:instrText>PAGE</w:instrText>
    </w:r>
    <w:r w:rsidR="007F1B71">
      <w:fldChar w:fldCharType="separate"/>
    </w:r>
    <w:r w:rsidR="007F1B71">
      <w:rPr>
        <w:noProof/>
      </w:rPr>
      <w:t>10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2003" w:rsidRDefault="008C2003">
      <w:pPr>
        <w:spacing w:after="0" w:line="240" w:lineRule="auto"/>
      </w:pPr>
      <w:r>
        <w:separator/>
      </w:r>
    </w:p>
  </w:footnote>
  <w:footnote w:type="continuationSeparator" w:id="0">
    <w:p w:rsidR="008C2003" w:rsidRDefault="008C20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nsid w:val="FFFFFF89"/>
    <w:multiLevelType w:val="singleLevel"/>
    <w:tmpl w:val="64382CBA"/>
    <w:lvl w:ilvl="0">
      <w:start w:val="1"/>
      <w:numFmt w:val="bullet"/>
      <w:pStyle w:val="ListeMaddemi"/>
      <w:lvlText w:val=""/>
      <w:lvlJc w:val="left"/>
      <w:pPr>
        <w:tabs>
          <w:tab w:val="num" w:pos="360"/>
        </w:tabs>
        <w:ind w:left="360" w:hanging="360"/>
      </w:pPr>
      <w:rPr>
        <w:rFonts w:ascii="Symbol" w:hAnsi="Symbol" w:hint="default"/>
      </w:rPr>
    </w:lvl>
  </w:abstractNum>
  <w:abstractNum w:abstractNumId="9">
    <w:nsid w:val="22E44A91"/>
    <w:multiLevelType w:val="multilevel"/>
    <w:tmpl w:val="AC1A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147A"/>
    <w:rsid w:val="0015074B"/>
    <w:rsid w:val="0029639D"/>
    <w:rsid w:val="00326F90"/>
    <w:rsid w:val="007F1B71"/>
    <w:rsid w:val="008C20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onMetni">
    <w:name w:val="Balloon Text"/>
    <w:basedOn w:val="Normal"/>
    <w:link w:val="BalonMetniChar"/>
    <w:uiPriority w:val="99"/>
    <w:semiHidden/>
    <w:unhideWhenUsed/>
    <w:rsid w:val="007F1B7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F1B71"/>
    <w:rPr>
      <w:rFonts w:ascii="Tahoma" w:hAnsi="Tahoma" w:cs="Tahoma"/>
      <w:sz w:val="16"/>
      <w:szCs w:val="16"/>
    </w:rPr>
  </w:style>
  <w:style w:type="paragraph" w:styleId="NormalWeb">
    <w:name w:val="Normal (Web)"/>
    <w:basedOn w:val="Normal"/>
    <w:uiPriority w:val="99"/>
    <w:semiHidden/>
    <w:unhideWhenUsed/>
    <w:rsid w:val="007F1B71"/>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HTMLKodu">
    <w:name w:val="HTML Code"/>
    <w:basedOn w:val="VarsaylanParagrafYazTipi"/>
    <w:uiPriority w:val="99"/>
    <w:semiHidden/>
    <w:unhideWhenUsed/>
    <w:rsid w:val="007F1B7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onMetni">
    <w:name w:val="Balloon Text"/>
    <w:basedOn w:val="Normal"/>
    <w:link w:val="BalonMetniChar"/>
    <w:uiPriority w:val="99"/>
    <w:semiHidden/>
    <w:unhideWhenUsed/>
    <w:rsid w:val="007F1B7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F1B71"/>
    <w:rPr>
      <w:rFonts w:ascii="Tahoma" w:hAnsi="Tahoma" w:cs="Tahoma"/>
      <w:sz w:val="16"/>
      <w:szCs w:val="16"/>
    </w:rPr>
  </w:style>
  <w:style w:type="paragraph" w:styleId="NormalWeb">
    <w:name w:val="Normal (Web)"/>
    <w:basedOn w:val="Normal"/>
    <w:uiPriority w:val="99"/>
    <w:semiHidden/>
    <w:unhideWhenUsed/>
    <w:rsid w:val="007F1B71"/>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HTMLKodu">
    <w:name w:val="HTML Code"/>
    <w:basedOn w:val="VarsaylanParagrafYazTipi"/>
    <w:uiPriority w:val="99"/>
    <w:semiHidden/>
    <w:unhideWhenUsed/>
    <w:rsid w:val="007F1B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8622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73D731-42F8-4197-9932-0DEE36FED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1774</Words>
  <Characters>10116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aybike bolat</cp:lastModifiedBy>
  <cp:revision>2</cp:revision>
  <dcterms:created xsi:type="dcterms:W3CDTF">2013-12-23T23:15:00Z</dcterms:created>
  <dcterms:modified xsi:type="dcterms:W3CDTF">2026-07-04T19:21:00Z</dcterms:modified>
  <cp:category/>
</cp:coreProperties>
</file>