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006F" w14:textId="77777777" w:rsidR="004928C1" w:rsidRDefault="00127F28">
      <w:pPr>
        <w:pStyle w:val="KonuBal"/>
      </w:pPr>
      <w:r>
        <w:t>Mercedes-Benz G63 AMG: Endüstriyel Teknik ve Tasarım Raporu</w:t>
      </w:r>
    </w:p>
    <w:p w14:paraId="5254792A" w14:textId="77777777" w:rsidR="004928C1" w:rsidRDefault="00127F28">
      <w:r>
        <w:t>Hazırlayanlar: Asya Safidemir &amp; Zeynep Ayça Akbayır</w:t>
      </w:r>
    </w:p>
    <w:p w14:paraId="0DB92E1B" w14:textId="77777777" w:rsidR="004928C1" w:rsidRDefault="00127F28">
      <w:pPr>
        <w:pStyle w:val="Balk1"/>
      </w:pPr>
      <w:r>
        <w:t>1. Giriş ve Amaç</w:t>
      </w:r>
    </w:p>
    <w:p w14:paraId="142A803A" w14:textId="77777777" w:rsidR="004928C1" w:rsidRDefault="00127F28">
      <w:r>
        <w:t xml:space="preserve">Bu proje, Mercedes-Benz G63 AMG modelini endüstriyel tasarım, teknik özellikler, akıllı sürüş sistemleri ve </w:t>
      </w:r>
      <w:r>
        <w:t>sürdürülebilirlik çerçevesinde incelemeyi amaçlamaktadır. Hem mühendislik hem de estetik açıdan değerlendirilen bu araç, modern otomotiv teknolojisinin geldiği noktayı simgelemektedir.</w:t>
      </w:r>
    </w:p>
    <w:p w14:paraId="3D85F04F" w14:textId="77777777" w:rsidR="004928C1" w:rsidRDefault="00127F28">
      <w:pPr>
        <w:pStyle w:val="Balk1"/>
      </w:pPr>
      <w:r>
        <w:t>2. Teknik ve Mekanik Özellikler</w:t>
      </w:r>
    </w:p>
    <w:p w14:paraId="5660EC3A" w14:textId="77777777" w:rsidR="004928C1" w:rsidRDefault="00127F28">
      <w:pPr>
        <w:pStyle w:val="Balk2"/>
      </w:pPr>
      <w:r>
        <w:t>2.1 AMG 4.0L V8 Biturbo Motor</w:t>
      </w:r>
    </w:p>
    <w:p w14:paraId="5F534BA1" w14:textId="77777777" w:rsidR="004928C1" w:rsidRDefault="00127F28">
      <w:r>
        <w:t>Mercedes-</w:t>
      </w:r>
      <w:r>
        <w:t>AMG G63’te bulunan 4.0 litre V8 biturbo motor, 585 beygir gücüne sahiptir ve entegre marş motoru alternatörü (ISG) ile desteklenmektedir. Motorun “sıcak iç-V” tasarımı, turboşarjların silindir başlıkları arasına yerleştirilmesini sağlar; bu da daha kompakt</w:t>
      </w:r>
      <w:r>
        <w:t xml:space="preserve"> bir yapı ve verimli yanma sağlar.</w:t>
      </w:r>
    </w:p>
    <w:p w14:paraId="1989422C" w14:textId="77777777" w:rsidR="004928C1" w:rsidRDefault="00127F28">
      <w:pPr>
        <w:pStyle w:val="Balk2"/>
      </w:pPr>
      <w:r>
        <w:t>2.2 Sertliği Seçilebilen Süspansiyon Sistemi</w:t>
      </w:r>
    </w:p>
    <w:p w14:paraId="41BC4DED" w14:textId="77777777" w:rsidR="004928C1" w:rsidRDefault="00127F28">
      <w:r>
        <w:t>Bu sistem, hem yolda hem de arazide yüksek konfor sunar. Otomatik veya manuel olarak süspansiyon sertliği ayarlanabilir, bu da sürüş dinamiklerini iyileştirir.</w:t>
      </w:r>
    </w:p>
    <w:p w14:paraId="700662EC" w14:textId="77777777" w:rsidR="004928C1" w:rsidRDefault="00127F28">
      <w:pPr>
        <w:pStyle w:val="Balk2"/>
      </w:pPr>
      <w:r>
        <w:t>2.3 9G-TRONIC Ot</w:t>
      </w:r>
      <w:r>
        <w:t>omatik Şanzıman</w:t>
      </w:r>
    </w:p>
    <w:p w14:paraId="400DF22B" w14:textId="77777777" w:rsidR="004928C1" w:rsidRDefault="00127F28">
      <w:r>
        <w:t>9 ileri oranlı otomatik şanzıman, yakıt verimliliğini ve sürüş hassasiyetini artırır. Vites geçişleri neredeyse hissedilmeyecek kadar yumuşaktır.</w:t>
      </w:r>
    </w:p>
    <w:p w14:paraId="72102DF7" w14:textId="77777777" w:rsidR="004928C1" w:rsidRDefault="00127F28">
      <w:pPr>
        <w:pStyle w:val="Balk2"/>
      </w:pPr>
      <w:r>
        <w:t>2.4 AMG Performance Egzoz Sistemi</w:t>
      </w:r>
    </w:p>
    <w:p w14:paraId="71C04E78" w14:textId="77777777" w:rsidR="004928C1" w:rsidRDefault="00127F28">
      <w:r>
        <w:t>Ses seviyesi ayarlanabilen bu sistem, motor performansını ak</w:t>
      </w:r>
      <w:r>
        <w:t>ustik olarak da yansıtır. Sürücü, egzoz ses seviyesini tercihlerine göre seçebilir.</w:t>
      </w:r>
    </w:p>
    <w:p w14:paraId="798F479A" w14:textId="77777777" w:rsidR="004928C1" w:rsidRDefault="00127F28">
      <w:pPr>
        <w:pStyle w:val="Balk1"/>
      </w:pPr>
      <w:r>
        <w:t>3. Akıllı Sürüş Sistemleri</w:t>
      </w:r>
    </w:p>
    <w:p w14:paraId="08BAE273" w14:textId="77777777" w:rsidR="004928C1" w:rsidRDefault="00127F28">
      <w:r>
        <w:t>Mercedes G63 AMG, yarı otonom sürüş teknolojileri ile donatılmıştır. Bunlar arasında şerit takip asistanı, aktif fren yardımı, DISTRONIC mesafe a</w:t>
      </w:r>
      <w:r>
        <w:t>sistanı, trafik işareti tanıma ve SAE Level 2 düzeyinde sürüş destek sistemleri yer almaktadır.</w:t>
      </w:r>
    </w:p>
    <w:p w14:paraId="048E00DD" w14:textId="77777777" w:rsidR="004928C1" w:rsidRDefault="00127F28">
      <w:pPr>
        <w:pStyle w:val="Balk2"/>
      </w:pPr>
      <w:r>
        <w:t>3.1 DISTRONIC Mesafe Asistanı</w:t>
      </w:r>
    </w:p>
    <w:p w14:paraId="56C3E2C5" w14:textId="77777777" w:rsidR="004928C1" w:rsidRDefault="00127F28">
      <w:r>
        <w:t>DISTRONIC, aracın öndeki araçla olan mesafesini koruyarak hızlanma ve frenleme yapabilmesini sağlar. Radar sensörleri ve kamera si</w:t>
      </w:r>
      <w:r>
        <w:t>stemleri ile çalışan bu sistem, konforlu ve güvenli bir sürüş deneyimi sunar.</w:t>
      </w:r>
    </w:p>
    <w:p w14:paraId="33DF7A28" w14:textId="77777777" w:rsidR="004928C1" w:rsidRDefault="00127F28">
      <w:pPr>
        <w:pStyle w:val="Balk2"/>
      </w:pPr>
      <w:r>
        <w:t>3.2 Diğer Sistemler</w:t>
      </w:r>
    </w:p>
    <w:p w14:paraId="1F5E1B2A" w14:textId="77777777" w:rsidR="004928C1" w:rsidRDefault="00127F28">
      <w:r>
        <w:t>• Şerit Takip Asistanı</w:t>
      </w:r>
      <w:r>
        <w:br/>
        <w:t>• Aktif Fren Yardımı</w:t>
      </w:r>
      <w:r>
        <w:br/>
        <w:t>• Trafik İşareti Tanıma</w:t>
      </w:r>
    </w:p>
    <w:p w14:paraId="7844CA6F" w14:textId="77777777" w:rsidR="004928C1" w:rsidRDefault="00127F28">
      <w:pPr>
        <w:pStyle w:val="Balk1"/>
      </w:pPr>
      <w:r>
        <w:t>4. Sürdürülebilirlik ve Gelecek</w:t>
      </w:r>
    </w:p>
    <w:p w14:paraId="0216FCAA" w14:textId="77777777" w:rsidR="004928C1" w:rsidRDefault="00127F28">
      <w:pPr>
        <w:pStyle w:val="Balk2"/>
      </w:pPr>
      <w:r>
        <w:t>4.1 Mercedes-Benz’in Karbon Nötr Vizyonu</w:t>
      </w:r>
    </w:p>
    <w:p w14:paraId="46E7AE72" w14:textId="77777777" w:rsidR="004928C1" w:rsidRDefault="00127F28">
      <w:r>
        <w:t>Mercedes-Benz, Am</w:t>
      </w:r>
      <w:r>
        <w:t>bition 2039 stratejisi kapsamında karbon nötr olmayı hedeflemektedir. Bu hedef, araçların üretiminden kullanımına ve geri dönüşümüne kadar tüm süreci kapsamaktadır.</w:t>
      </w:r>
    </w:p>
    <w:p w14:paraId="411C1718" w14:textId="77777777" w:rsidR="004928C1" w:rsidRDefault="00127F28">
      <w:pPr>
        <w:pStyle w:val="Balk2"/>
      </w:pPr>
      <w:r>
        <w:t>4.2 G63 ve Çevresel Sınırlılıklar</w:t>
      </w:r>
    </w:p>
    <w:p w14:paraId="6DAECFBA" w14:textId="77777777" w:rsidR="004928C1" w:rsidRDefault="00127F28">
      <w:r>
        <w:t>G63 AMG modeli yüksek performans sunarken, aynı zamanda y</w:t>
      </w:r>
      <w:r>
        <w:t>üksek emisyon üretmektedir. Bu durum çevresel sürdürülebilirlik hedefleri ile çelişmektedir.</w:t>
      </w:r>
    </w:p>
    <w:p w14:paraId="666414DE" w14:textId="77777777" w:rsidR="004928C1" w:rsidRDefault="00127F28">
      <w:pPr>
        <w:pStyle w:val="Balk2"/>
      </w:pPr>
      <w:r>
        <w:t>4.3 EQG: Elektrikli G Serisi</w:t>
      </w:r>
    </w:p>
    <w:p w14:paraId="2881840F" w14:textId="77777777" w:rsidR="004928C1" w:rsidRDefault="00127F28">
      <w:r>
        <w:t>EQG modeli, G Serisi’nin elektrikli versiyonudur. Dört motorlu elektrikli tahrik sistemi, gelişmiş batarya kapasitesi ve ‘Tank Turn’ g</w:t>
      </w:r>
      <w:r>
        <w:t>ibi ileri manevra yetileriyle G63’ün gelecekteki sürdürülebilir halidir.</w:t>
      </w:r>
    </w:p>
    <w:p w14:paraId="0BB3ED26" w14:textId="77777777" w:rsidR="004928C1" w:rsidRDefault="00127F28">
      <w:pPr>
        <w:pStyle w:val="Balk2"/>
      </w:pPr>
      <w:r>
        <w:t>4.4 Üretim ve Malzeme Dönüşümü</w:t>
      </w:r>
    </w:p>
    <w:p w14:paraId="109D790A" w14:textId="77777777" w:rsidR="004928C1" w:rsidRDefault="00127F28">
      <w:r>
        <w:t>Mercedes-Benz, Almanya’daki üretim tesislerinde yenilenebilir enerji kullanmakta ve geri dönüştürülmüş malzemeleri tercih etmektedir. EQG gibi modellerd</w:t>
      </w:r>
      <w:r>
        <w:t>e bu anlayış daha da derinleştirilmektedir.</w:t>
      </w:r>
    </w:p>
    <w:p w14:paraId="04392AE3" w14:textId="77777777" w:rsidR="004928C1" w:rsidRDefault="00127F28">
      <w:pPr>
        <w:pStyle w:val="Balk1"/>
      </w:pPr>
      <w:r>
        <w:t>5. Endüstriyel Tasarım Analizi</w:t>
      </w:r>
    </w:p>
    <w:p w14:paraId="202EE710" w14:textId="77777777" w:rsidR="004928C1" w:rsidRDefault="00127F28">
      <w:r>
        <w:t xml:space="preserve">G63’ün tasarımı, hem fonksiyonellik hem de estetik açıdan dikkat çekicidir. Kutusal dış tasarım, dayanıklılığı ve tanınırlığı artırırken; iç mekânda lüks, ergonomi ve dijital </w:t>
      </w:r>
      <w:r>
        <w:t>teknoloji bir araya gelmektedir. Malzeme seçiminde deri, alüminyum ve karbon fiber gibi yüksek kaliteli unsurlar kullanılmıştır.</w:t>
      </w:r>
    </w:p>
    <w:p w14:paraId="426304D0" w14:textId="77777777" w:rsidR="004928C1" w:rsidRDefault="00127F28">
      <w:pPr>
        <w:pStyle w:val="Balk1"/>
      </w:pPr>
      <w:r>
        <w:t>6. Üretim Süreci ve Fabrika Teknolojisi</w:t>
      </w:r>
    </w:p>
    <w:p w14:paraId="6BBC7BA6" w14:textId="77777777" w:rsidR="004928C1" w:rsidRDefault="00127F28">
      <w:r>
        <w:t>G63 AMG, Avusturya'daki Magna Steyr tesislerinde yarı otomatik üretim hatlarında üretil</w:t>
      </w:r>
      <w:r>
        <w:t>mektedir. Robot destekli kaynak işlemleri, insan-makine işbirliği ve sonrasında uygulanan kalite kontrol testleri (su sızdırmazlık, motor testleri, arazi simülasyonları) üretimin vazgeçilmez parçalarıdır.</w:t>
      </w:r>
    </w:p>
    <w:p w14:paraId="38E07236" w14:textId="77777777" w:rsidR="004928C1" w:rsidRDefault="00127F28">
      <w:pPr>
        <w:pStyle w:val="Balk1"/>
      </w:pPr>
      <w:r>
        <w:t>7. Karşılaştırmalı Teknik Analiz</w:t>
      </w:r>
    </w:p>
    <w:p w14:paraId="158A5278" w14:textId="77777777" w:rsidR="004928C1" w:rsidRDefault="00127F28">
      <w:r>
        <w:t>G63 AMG, Tesla Mod</w:t>
      </w:r>
      <w:r>
        <w:t>el X ve Range Rover Sport SV gibi araçlarla teknik ve çevresel yönlerden kıyaslandığında:</w:t>
      </w:r>
      <w:r>
        <w:br/>
      </w:r>
      <w:r>
        <w:br/>
        <w:t>• G63: 585 HP, 4.5 sn (0-100), yüksek emisyon</w:t>
      </w:r>
      <w:r>
        <w:br/>
        <w:t>• Tesla X: 1020 HP (Plaid), 2.6 sn, sıfır emisyon</w:t>
      </w:r>
      <w:r>
        <w:br/>
        <w:t>• Range Rover SV: 626 HP, 3.8 sn, yüksek performanslı benzinli</w:t>
      </w:r>
      <w:r>
        <w:br/>
      </w:r>
      <w:r>
        <w:br/>
        <w:t>Bu ve</w:t>
      </w:r>
      <w:r>
        <w:t>riler, G63'ün rakiplerine göre güçlü ancak çevresel anlamda daha geleneksel kaldığını gösterir.</w:t>
      </w:r>
    </w:p>
    <w:p w14:paraId="768A78B1" w14:textId="77777777" w:rsidR="004928C1" w:rsidRDefault="00127F28">
      <w:pPr>
        <w:pStyle w:val="Balk1"/>
      </w:pPr>
      <w:r>
        <w:t>8. Kullanıcı Deneyimi ve Algısı</w:t>
      </w:r>
    </w:p>
    <w:p w14:paraId="394519DC" w14:textId="77777777" w:rsidR="004928C1" w:rsidRDefault="00127F28">
      <w:r>
        <w:t xml:space="preserve">G63 AMG, lüks ve performans tutkunları arasında prestijli bir konuma sahiptir. Kullanıcı yorumları, aracın hem şehir içinde hem </w:t>
      </w:r>
      <w:r>
        <w:t>de arazide eşsiz bir deneyim sunduğunu ortaya koymaktadır. Marka algısı, güç ve ayrıcalık ile özdeşleşmiştir.</w:t>
      </w:r>
    </w:p>
    <w:p w14:paraId="2AFDD4A1" w14:textId="77777777" w:rsidR="004928C1" w:rsidRDefault="00127F28">
      <w:pPr>
        <w:pStyle w:val="Balk1"/>
      </w:pPr>
      <w:r>
        <w:t>9. Gelecek Trendleri ve Vizyon</w:t>
      </w:r>
    </w:p>
    <w:p w14:paraId="66D2F7CE" w14:textId="77777777" w:rsidR="004928C1" w:rsidRDefault="00127F28">
      <w:r>
        <w:t>Mercedes-Benz, 2030 itibarıyla yalnızca elektrikli araç üretmeyi hedeflemektedir. EQG gibi modeller, bu geçişin tem</w:t>
      </w:r>
      <w:r>
        <w:t>el yapı taşlarını oluşturmaktadır. Off-road mirası ve sıfır emisyon hedefi, G Serisi'nin dönüşümünü sembolize etmektedir.</w:t>
      </w:r>
    </w:p>
    <w:p w14:paraId="46799970" w14:textId="77777777" w:rsidR="004928C1" w:rsidRDefault="00127F28">
      <w:pPr>
        <w:pStyle w:val="Balk1"/>
      </w:pPr>
      <w:r>
        <w:t>10. Sonuç</w:t>
      </w:r>
    </w:p>
    <w:p w14:paraId="42004457" w14:textId="77777777" w:rsidR="004928C1" w:rsidRDefault="00127F28">
      <w:r>
        <w:t>Mercedes-Benz G63 AMG, endüstriyel tasarım, mühendislik ve teknoloji bakımından çağdaş otomotiv endüstrisinin zirve noktalar</w:t>
      </w:r>
      <w:r>
        <w:t>ından biridir. EQG ile başlayan dönüşüm, sürdürülebilirlik hedefleri doğrultusunda bu mirasın devam ettirilmesini mümkün kılmaktadır.</w:t>
      </w:r>
    </w:p>
    <w:p w14:paraId="1F4A919A" w14:textId="77777777" w:rsidR="004928C1" w:rsidRDefault="00127F28">
      <w:pPr>
        <w:pStyle w:val="Balk1"/>
      </w:pPr>
      <w:r>
        <w:t>Kaynakça</w:t>
      </w:r>
    </w:p>
    <w:p w14:paraId="0AC08C2D" w14:textId="77777777" w:rsidR="004928C1" w:rsidRDefault="00127F28">
      <w:r>
        <w:t>• https://www.mercedes-benz.com</w:t>
      </w:r>
      <w:r>
        <w:br/>
        <w:t>• https://www.caranddriver.com</w:t>
      </w:r>
      <w:r>
        <w:br/>
        <w:t>• https://group.mercedes-benz.com/sustainability</w:t>
      </w:r>
      <w:r>
        <w:br/>
        <w:t>•</w:t>
      </w:r>
      <w:r>
        <w:t xml:space="preserve"> endüstriyelMercedes.pptx sunum dosyası</w:t>
      </w:r>
      <w:r>
        <w:br/>
        <w:t>• TopGear, Motor1, AutoExpress test sürüş yorumları</w:t>
      </w:r>
    </w:p>
    <w:sectPr w:rsidR="004928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690173">
    <w:abstractNumId w:val="8"/>
  </w:num>
  <w:num w:numId="2" w16cid:durableId="996688193">
    <w:abstractNumId w:val="6"/>
  </w:num>
  <w:num w:numId="3" w16cid:durableId="2054191945">
    <w:abstractNumId w:val="5"/>
  </w:num>
  <w:num w:numId="4" w16cid:durableId="565071313">
    <w:abstractNumId w:val="4"/>
  </w:num>
  <w:num w:numId="5" w16cid:durableId="691494238">
    <w:abstractNumId w:val="7"/>
  </w:num>
  <w:num w:numId="6" w16cid:durableId="540674074">
    <w:abstractNumId w:val="3"/>
  </w:num>
  <w:num w:numId="7" w16cid:durableId="127479976">
    <w:abstractNumId w:val="2"/>
  </w:num>
  <w:num w:numId="8" w16cid:durableId="893933683">
    <w:abstractNumId w:val="1"/>
  </w:num>
  <w:num w:numId="9" w16cid:durableId="123497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F28"/>
    <w:rsid w:val="0015074B"/>
    <w:rsid w:val="0029639D"/>
    <w:rsid w:val="00326F90"/>
    <w:rsid w:val="004928C1"/>
    <w:rsid w:val="005A7F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A8D102"/>
  <w14:defaultImageDpi w14:val="300"/>
  <w15:docId w15:val="{958A475F-AE7B-744F-82B3-95C0138B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