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r1s4wgrncm6" w:id="0"/>
      <w:bookmarkEnd w:id="0"/>
      <w:r w:rsidDel="00000000" w:rsidR="00000000" w:rsidRPr="00000000">
        <w:rPr>
          <w:rtl w:val="0"/>
        </w:rPr>
        <w:t xml:space="preserve">BARQODE: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 Change subheadings to left-justify, match up with major headings, and put paragraphs underneath</w:t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** Change Understanding the user to User Research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strike w:val="1"/>
        </w:rPr>
      </w:pPr>
      <w:bookmarkStart w:colFirst="0" w:colLast="0" w:name="_wq0h13x0s0ri" w:id="1"/>
      <w:bookmarkEnd w:id="1"/>
      <w:r w:rsidDel="00000000" w:rsidR="00000000" w:rsidRPr="00000000">
        <w:rPr>
          <w:strike w:val="1"/>
          <w:rtl w:val="0"/>
        </w:rPr>
        <w:t xml:space="preserve">Research Summary: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research goal was to determine if features like social sharing, mobile payments, and money transfers could be effectively integrated into a retro arcade setting.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understand how modern mobile technology could enhance the arcade experience, I interviewed 5 adults aged 25-50 who regularly use mobile devices for social interactions, payments, and planning group activities.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strike w:val="1"/>
        </w:rPr>
      </w:pPr>
      <w:bookmarkStart w:colFirst="0" w:colLast="0" w:name="_e57x2w6ektaz" w:id="2"/>
      <w:bookmarkEnd w:id="2"/>
      <w:r w:rsidDel="00000000" w:rsidR="00000000" w:rsidRPr="00000000">
        <w:rPr>
          <w:strike w:val="1"/>
          <w:rtl w:val="0"/>
        </w:rPr>
        <w:t xml:space="preserve">RESEARCH RESULTS: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user study identified the following key pain points: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Purchase Flexibility: Users desire the option to purchase either game tokens or digital game credits.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Token Distribution: Frequent players and groups find distributing tokens cumbersome.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Activity Tracking: stat nerds lack a way to track their arcade habits and high scores.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strike w:val="1"/>
        </w:rPr>
      </w:pPr>
      <w:bookmarkStart w:colFirst="0" w:colLast="0" w:name="_guqj4f7fzy5p" w:id="3"/>
      <w:bookmarkEnd w:id="3"/>
      <w:r w:rsidDel="00000000" w:rsidR="00000000" w:rsidRPr="00000000">
        <w:rPr>
          <w:strike w:val="1"/>
          <w:rtl w:val="0"/>
        </w:rPr>
        <w:t xml:space="preserve">COMPETITIVE ANALYSIS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comparison of 4 local and national arcade venues revealed variations in pay systems, mobile apps, and rewards programs.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Dave &amp; Buster’s: Offers a convenient Power Card for rewards but lacks social sharing features.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EightyTwo: Focuses on adult-oriented gaming but lacks a mobile app or rewards system.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Lucky Strike Lanes: Prioritizes bowling and family-friendly entertainment, with limited arcade features.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Neon Retro Arcade: Provides an all-you-can-play model but caters to a younger demographic and lacks an online presence.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strike w:val="1"/>
        </w:rPr>
      </w:pPr>
      <w:bookmarkStart w:colFirst="0" w:colLast="0" w:name="_ufzztp67em3" w:id="4"/>
      <w:bookmarkEnd w:id="4"/>
      <w:r w:rsidDel="00000000" w:rsidR="00000000" w:rsidRPr="00000000">
        <w:rPr>
          <w:strike w:val="1"/>
          <w:rtl w:val="0"/>
        </w:rPr>
        <w:t xml:space="preserve">Opportunities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Hybrid Payment: Offer both digital mobile payments and a token system.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Gamer Rewards: Implement a rewards program that allows users to earn points off-site.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Responsive Website: Ensure the website is fully responsive and offers the same functionality as the mobile app.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9tjxeoo2dvci" w:id="5"/>
      <w:bookmarkEnd w:id="5"/>
      <w:r w:rsidDel="00000000" w:rsidR="00000000" w:rsidRPr="00000000">
        <w:rPr>
          <w:rtl w:val="0"/>
        </w:rPr>
        <w:t xml:space="preserve">LO-FI USABILITY TESTING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 remove the write-up, include the bulletpoints in heading, and explain below that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jfnavan8bgmv" w:id="6"/>
      <w:bookmarkEnd w:id="6"/>
      <w:r w:rsidDel="00000000" w:rsidR="00000000" w:rsidRPr="00000000">
        <w:rPr>
          <w:rtl w:val="0"/>
        </w:rPr>
        <w:t xml:space="preserve">FOLLOWING STEPS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change this to the #F8F8FF font to wrap up into footer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