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bookmarkStart w:id="0" w:name="OLE_LINK1"/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（560178601）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"https://jq.qq.com/?_wv=1027&amp;k=5kZf4ew"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https://jq.qq.com/?_wv=1027&amp;k=5kZf4ew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r>
        <w:drawing>
          <wp:inline distT="0" distB="0" distL="114300" distR="114300">
            <wp:extent cx="2511425" cy="2411730"/>
            <wp:effectExtent l="0" t="0" r="317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60" w:line="510" w:lineRule="atLeast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</w:p>
    <w:p>
      <w:pPr>
        <w:widowControl/>
        <w:spacing w:after="60" w:line="510" w:lineRule="atLeast"/>
        <w:jc w:val="left"/>
        <w:outlineLvl w:val="0"/>
        <w:rPr>
          <w:rFonts w:hint="eastAsia"/>
        </w:rPr>
      </w:pP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>斐讯K2P_V22.7.8.</w:t>
      </w:r>
      <w: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  <w:t>5</w:t>
      </w: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 xml:space="preserve"> 刷入Breed Web</w:t>
      </w:r>
      <w: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  <w:t xml:space="preserve"> </w:t>
      </w:r>
    </w:p>
    <w:p>
      <w:pPr>
        <w:widowControl/>
        <w:spacing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注意：本次要求，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MTK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的mt7621版，目前斐讯发两个版本，本次实践月光银版本a2版，请看清型号！！！</w:t>
      </w:r>
    </w:p>
    <w:p>
      <w:pPr>
        <w:widowControl/>
        <w:spacing w:after="150" w:line="420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  <w:bookmarkStart w:id="1" w:name="step00"/>
      <w:bookmarkEnd w:id="1"/>
      <w:r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  <w:t>工具/材料</w:t>
      </w:r>
    </w:p>
    <w:p>
      <w:pPr>
        <w:widowControl/>
        <w:spacing w:after="150"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1.电脑版RoutAckProV1B2</w:t>
      </w:r>
    </w:p>
    <w:p>
      <w:pPr>
        <w:widowControl/>
        <w:spacing w:after="150"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2.路由器刷breed+Web控制台助手v4.8版本</w:t>
      </w:r>
    </w:p>
    <w:p>
      <w:pPr>
        <w:widowControl/>
        <w:spacing w:after="150"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3.官改k2p_mtk_v1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_breed.bin</w:t>
      </w:r>
    </w:p>
    <w:p>
      <w:pPr>
        <w:widowControl/>
        <w:spacing w:line="33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4.最主要的要有电脑。网线，路由K2P</w:t>
      </w:r>
    </w:p>
    <w:p>
      <w:pPr>
        <w:widowControl/>
        <w:spacing w:after="225" w:line="420" w:lineRule="atLeast"/>
        <w:jc w:val="left"/>
        <w:outlineLvl w:val="1"/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</w:pPr>
      <w:r>
        <w:rPr>
          <w:rFonts w:ascii="Arial" w:hAnsi="Arial" w:eastAsia="宋体" w:cs="Arial"/>
          <w:b/>
          <w:bCs/>
          <w:color w:val="333333"/>
          <w:kern w:val="0"/>
          <w:sz w:val="30"/>
          <w:szCs w:val="30"/>
        </w:rPr>
        <w:t>操作方法</w:t>
      </w:r>
    </w:p>
    <w:p>
      <w:pPr>
        <w:widowControl/>
        <w:numPr>
          <w:ilvl w:val="0"/>
          <w:numId w:val="1"/>
        </w:numPr>
        <w:shd w:val="clear" w:color="auto" w:fill="3798FA"/>
        <w:spacing w:before="100" w:beforeAutospacing="1" w:after="100" w:afterAutospacing="1" w:line="420" w:lineRule="atLeast"/>
        <w:ind w:left="0"/>
        <w:jc w:val="center"/>
        <w:rPr>
          <w:rFonts w:ascii="Arial" w:hAnsi="Arial" w:eastAsia="宋体" w:cs="Arial"/>
          <w:color w:val="FFFFFF"/>
          <w:kern w:val="0"/>
          <w:sz w:val="24"/>
          <w:szCs w:val="24"/>
        </w:rPr>
      </w:pPr>
      <w:bookmarkStart w:id="2" w:name="step01"/>
      <w:bookmarkEnd w:id="2"/>
      <w:r>
        <w:rPr>
          <w:rFonts w:ascii="Arial" w:hAnsi="Arial" w:eastAsia="宋体" w:cs="Arial"/>
          <w:color w:val="FFFFFF"/>
          <w:kern w:val="0"/>
          <w:sz w:val="24"/>
          <w:szCs w:val="24"/>
        </w:rPr>
        <w:t>01</w:t>
      </w:r>
    </w:p>
    <w:p>
      <w:pPr>
        <w:widowControl/>
        <w:pBdr>
          <w:top w:val="single" w:color="EBEBEB" w:sz="6" w:space="9"/>
          <w:left w:val="single" w:color="EBEBEB" w:sz="6" w:space="12"/>
          <w:bottom w:val="single" w:color="EBEBEB" w:sz="6" w:space="9"/>
          <w:right w:val="single" w:color="EBEBEB" w:sz="6" w:space="12"/>
        </w:pBdr>
        <w:shd w:val="clear" w:color="auto" w:fill="FDFDFD"/>
        <w:spacing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分析，斐讯K2P_V22.7.8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5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版本，需要使用RoutAckProV1B2工具激活Telnet，用路由LAN1网线连接电脑，WAN不联网空着，登陆192.168.2.1路由，能进入说明ip没问题，便可继续，按WPS按钮10秒，等2分钟，此时已恢复出厂设置（如果你的是原厂没有设置过的斐讯K2P_V22.7.8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5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版本，就是连开机向导都不要配置，那么，可以直接RoutAckProV1B2工具激活Telnet，而不用恢复出厂设置）。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正式开始操作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打开RoutAckProV1B2，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点击打开Telent，框内显示成功，在点击设置永久标志，这时打开telent成功。（注意：这里打开RoutAckProV1B2后，点击“打开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Telnet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”按钮，最好只点击一次，然后，再点击一次“设置永久标志”按钮，点完此按钮后，会显示没有收到应答，不要慌，打开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CMD，先PING一下192.168.2.1，如果显示正常ping到，再在CMD里面输入Telnet 192.168.2.1这样操作100%成功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）</w:t>
      </w:r>
    </w:p>
    <w:p>
      <w:pPr>
        <w:widowControl/>
        <w:spacing w:beforeAutospacing="1" w:afterAutospacing="1"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3457575" cy="3000375"/>
            <wp:effectExtent l="0" t="0" r="9525" b="9525"/>
            <wp:docPr id="14" name="图片 14" descr="http://img01.sogoucdn.com/app/a/200698/363_315_20180109115814-138167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mg01.sogoucdn.com/app/a/200698/363_315_20180109115814-13816753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5534025" cy="3590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5800725" cy="3829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3798FA"/>
        <w:spacing w:before="100" w:beforeAutospacing="1" w:after="100" w:afterAutospacing="1" w:line="420" w:lineRule="atLeast"/>
        <w:ind w:left="0"/>
        <w:jc w:val="center"/>
        <w:rPr>
          <w:rFonts w:ascii="Arial" w:hAnsi="Arial" w:eastAsia="宋体" w:cs="Arial"/>
          <w:color w:val="FFFFFF"/>
          <w:kern w:val="0"/>
          <w:sz w:val="24"/>
          <w:szCs w:val="24"/>
        </w:rPr>
      </w:pPr>
      <w:bookmarkStart w:id="3" w:name="step02"/>
      <w:bookmarkEnd w:id="3"/>
      <w:r>
        <w:rPr>
          <w:rFonts w:ascii="Arial" w:hAnsi="Arial" w:eastAsia="宋体" w:cs="Arial"/>
          <w:color w:val="FFFFFF"/>
          <w:kern w:val="0"/>
          <w:sz w:val="24"/>
          <w:szCs w:val="24"/>
        </w:rPr>
        <w:t>02</w:t>
      </w:r>
    </w:p>
    <w:p>
      <w:pPr>
        <w:widowControl/>
        <w:pBdr>
          <w:top w:val="single" w:color="EBEBEB" w:sz="6" w:space="9"/>
          <w:left w:val="single" w:color="EBEBEB" w:sz="6" w:space="12"/>
          <w:bottom w:val="single" w:color="EBEBEB" w:sz="6" w:space="9"/>
          <w:right w:val="single" w:color="EBEBEB" w:sz="6" w:space="12"/>
        </w:pBdr>
        <w:shd w:val="clear" w:color="auto" w:fill="FDFDFD"/>
        <w:spacing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打开路由器刷breed Web控制台助手v4.8版本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右击以管理员省份运行，关闭杀毒软件，很重要。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因为恢复过出厂设置，所以密码admin，适配机型：breed-mt7621-phicomm-k2p.bin如图，点开始刷机。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刷机过程中，会弹出直接刷入固件提示，可以选择k2p_mtk_v1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_breed.bin，点刷入，显示进度条，成功。</w:t>
      </w:r>
    </w:p>
    <w:p>
      <w:pPr>
        <w:widowControl/>
        <w:spacing w:beforeAutospacing="1" w:afterAutospacing="1"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3914775" cy="5353050"/>
            <wp:effectExtent l="0" t="0" r="9525" b="0"/>
            <wp:docPr id="13" name="图片 13" descr="http://img03.sogoucdn.com/app/a/200698/411_562_20180109115830-130176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03.sogoucdn.com/app/a/200698/411_562_20180109115830-13017665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4105275" cy="4752975"/>
            <wp:effectExtent l="0" t="0" r="9525" b="9525"/>
            <wp:docPr id="12" name="图片 12" descr="http://img04.sogoucdn.com/app/a/200698/431_499_20180109115838-179385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img04.sogoucdn.com/app/a/200698/431_499_20180109115838-17938531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 w:line="375" w:lineRule="atLeast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在使用breed Web控制台助手v4.8的时候，如果勾选了备份“</w:t>
      </w:r>
      <w:r>
        <w:rPr>
          <w:rFonts w:ascii="MS Gothic" w:hAnsi="MS Gothic" w:eastAsia="MS Gothic" w:cs="MS Gothic"/>
          <w:color w:val="333333"/>
          <w:kern w:val="0"/>
          <w:sz w:val="24"/>
          <w:szCs w:val="24"/>
        </w:rPr>
        <w:t>✔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”，在刷breed的时候，可能会出现备份失败的情况：如图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3419475" cy="4667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 w:line="375" w:lineRule="atLeast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这个时候，可以再次点击“开始刷机”按钮，重新刷一次就可以，当然我懒，我直接不勾选备份，一次成功。</w:t>
      </w:r>
    </w:p>
    <w:p>
      <w:pPr>
        <w:widowControl/>
        <w:spacing w:beforeAutospacing="1" w:afterAutospacing="1"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3798FA"/>
        <w:spacing w:before="100" w:beforeAutospacing="1" w:after="100" w:afterAutospacing="1" w:line="420" w:lineRule="atLeast"/>
        <w:ind w:left="360"/>
        <w:jc w:val="center"/>
        <w:rPr>
          <w:rFonts w:ascii="Arial" w:hAnsi="Arial" w:eastAsia="宋体" w:cs="Arial"/>
          <w:color w:val="FFFFFF"/>
          <w:kern w:val="0"/>
          <w:sz w:val="24"/>
          <w:szCs w:val="24"/>
        </w:rPr>
      </w:pPr>
      <w:bookmarkStart w:id="4" w:name="step03"/>
      <w:bookmarkEnd w:id="4"/>
      <w:r>
        <w:rPr>
          <w:rFonts w:ascii="Arial" w:hAnsi="Arial" w:eastAsia="宋体" w:cs="Arial"/>
          <w:color w:val="FFFFFF"/>
          <w:kern w:val="0"/>
          <w:sz w:val="24"/>
          <w:szCs w:val="24"/>
        </w:rPr>
        <w:t>03</w:t>
      </w:r>
    </w:p>
    <w:p>
      <w:pPr>
        <w:widowControl/>
        <w:pBdr>
          <w:top w:val="single" w:color="EBEBEB" w:sz="6" w:space="9"/>
          <w:left w:val="single" w:color="EBEBEB" w:sz="6" w:space="12"/>
          <w:bottom w:val="single" w:color="EBEBEB" w:sz="6" w:space="9"/>
          <w:right w:val="single" w:color="EBEBEB" w:sz="6" w:space="12"/>
        </w:pBdr>
        <w:shd w:val="clear" w:color="auto" w:fill="FDFDFD"/>
        <w:spacing w:line="375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最后登陆路由查看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说明：登陆时，新增功能点不开，如广告屏蔽等，需要联网，方可打开。</w:t>
      </w:r>
    </w:p>
    <w:p>
      <w:pPr>
        <w:rPr>
          <w:rFonts w:hint="eastAsia" w:ascii="Arial" w:hAnsi="Arial" w:eastAsia="宋体" w:cs="Arial"/>
          <w:color w:val="CCCCCC"/>
          <w:kern w:val="0"/>
          <w:sz w:val="18"/>
          <w:szCs w:val="18"/>
          <w:bdr w:val="single" w:color="EBEBEB" w:sz="6" w:space="0"/>
          <w:shd w:val="clear" w:color="auto" w:fill="FDFDFD"/>
        </w:rPr>
      </w:pPr>
    </w:p>
    <w:p>
      <w:pPr>
        <w:rPr>
          <w:rFonts w:hint="eastAsia" w:ascii="Arial" w:hAnsi="Arial" w:eastAsia="宋体" w:cs="Arial"/>
          <w:color w:val="CCCCCC"/>
          <w:kern w:val="0"/>
          <w:sz w:val="18"/>
          <w:szCs w:val="18"/>
          <w:bdr w:val="single" w:color="EBEBEB" w:sz="6" w:space="0"/>
          <w:shd w:val="clear" w:color="auto" w:fill="FDFDFD"/>
        </w:rPr>
      </w:pPr>
    </w:p>
    <w:p>
      <w:pP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</w:pPr>
      <w:r>
        <w:rPr>
          <w:rFonts w:hint="eastAsia" w:ascii="Arial" w:hAnsi="Arial" w:eastAsia="宋体" w:cs="Arial"/>
          <w:color w:val="FF0000"/>
          <w:kern w:val="0"/>
          <w:sz w:val="30"/>
          <w:szCs w:val="18"/>
          <w:bdr w:val="single" w:color="EBEBEB" w:sz="6" w:space="0"/>
          <w:shd w:val="clear" w:color="auto" w:fill="FDFDFD"/>
        </w:rPr>
        <w:t>最后：我重复一下：telnet这一步，有点运气成分，好多机友刷不了新版</w:t>
      </w: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>斐讯K2P_V22.7.8.</w:t>
      </w:r>
      <w: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  <w:t>5，就是因为telnet显示不通，这里一定要耐心，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86225" cy="4048125"/>
            <wp:effectExtent l="19050" t="0" r="9525" b="0"/>
            <wp:docPr id="2" name="图片 10" descr="C:\Users\Administrator\AppData\Roaming\Tencent\Users\76565813\QQ\WinTemp\RichOle\~34TBA[5W])V(Y){P@1Q1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C:\Users\Administrator\AppData\Roaming\Tencent\Users\76565813\QQ\WinTemp\RichOle\~34TBA[5W])V(Y){P@1Q1$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</w:pPr>
      <w: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  <w:t>Telnet服务器 Telnet客户端都要勾选，然后重启一次电脑。</w:t>
      </w:r>
    </w:p>
    <w:p>
      <w:pP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</w:pP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（560178601）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"https://jq.qq.com/?_wv=1027&amp;k=5kZf4ew"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8"/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https://jq.qq.com/?_wv=1027&amp;k=5kZf4ew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</w:pPr>
      <w:bookmarkStart w:id="5" w:name="_GoBack"/>
      <w:bookmarkEnd w:id="5"/>
    </w:p>
    <w:bookmarkEnd w:id="0"/>
    <w:p>
      <w:pPr>
        <w:rPr>
          <w:color w:val="FF0000"/>
          <w:sz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77B6"/>
    <w:multiLevelType w:val="multilevel"/>
    <w:tmpl w:val="3FE87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50D2"/>
    <w:rsid w:val="000F649A"/>
    <w:rsid w:val="00333816"/>
    <w:rsid w:val="006853BE"/>
    <w:rsid w:val="008A64A3"/>
    <w:rsid w:val="00A650D2"/>
    <w:rsid w:val="00AB7CDA"/>
    <w:rsid w:val="00E11EFD"/>
    <w:rsid w:val="00E465D8"/>
    <w:rsid w:val="0D78005C"/>
    <w:rsid w:val="5DF44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user-notice-num"/>
    <w:basedOn w:val="7"/>
    <w:qFormat/>
    <w:uiPriority w:val="0"/>
  </w:style>
  <w:style w:type="character" w:customStyle="1" w:styleId="15">
    <w:name w:val="apple-converted-space"/>
    <w:basedOn w:val="7"/>
    <w:qFormat/>
    <w:uiPriority w:val="0"/>
  </w:style>
  <w:style w:type="paragraph" w:customStyle="1" w:styleId="16">
    <w:name w:val="spider-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release-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guide-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disclaimer-t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1112</Characters>
  <Lines>9</Lines>
  <Paragraphs>2</Paragraphs>
  <ScaleCrop>false</ScaleCrop>
  <LinksUpToDate>false</LinksUpToDate>
  <CharactersWithSpaces>1305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2018-01-09T04:12:00Z</dcterms:created>
  <dc:creator>Windows 用户</dc:creator>
  <cp:lastModifiedBy>涛声依旧1368346706</cp:lastModifiedBy>
  <dcterms:modified xsi:type="dcterms:W3CDTF">2018-01-19T16:07:29Z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