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scrape_results_20241019_0009</w:t>
      </w:r>
    </w:p>
    <w:p>
      <w:pPr>
        <w:pStyle w:val="Heading2"/>
      </w:pPr>
      <w:r>
        <w:t>Item 1</w:t>
      </w:r>
    </w:p>
    <w:p>
      <w:pPr>
        <w:pStyle w:val="Heading3"/>
      </w:pPr>
      <w:r>
        <w:t>Article Title</w:t>
      </w:r>
    </w:p>
    <w:p>
      <w:r>
        <w:t>The Second $100B AI Company</w:t>
      </w:r>
    </w:p>
    <w:p>
      <w:pPr>
        <w:pStyle w:val="Heading3"/>
      </w:pPr>
      <w:r>
        <w:t>Brief Overview</w:t>
      </w:r>
    </w:p>
    <w:p>
      <w:r>
        <w:t>The article discusses the potential for consumer AI companies to reach a market cap of $100 billion, highlighting the current landscape of technology companies and predicting future growth in the AI sector.</w:t>
      </w:r>
    </w:p>
    <w:p>
      <w:pPr>
        <w:pStyle w:val="Heading3"/>
      </w:pPr>
      <w:r>
        <w:t>Key Points</w:t>
      </w:r>
    </w:p>
    <w:p>
      <w:r>
        <w:t>- There are currently 31 U.S. tech companies with a market cap over $100B, with only one founded in the last 15 years.</w:t>
      </w:r>
    </w:p>
    <w:p>
      <w:r>
        <w:t>- OpenAI is expected to be the first AI company to surpass the $100B mark, with a valuation of $157B.</w:t>
      </w:r>
    </w:p>
    <w:p>
      <w:r>
        <w:t>- The article predicts that the next AI company to reach this milestone will likely be a consumer-focused company.</w:t>
      </w:r>
    </w:p>
    <w:p>
      <w:r>
        <w:t>- The application layer of AI is where new value is expected to be created, as the foundation layer stabilizes.</w:t>
      </w:r>
    </w:p>
    <w:p>
      <w:pPr>
        <w:pStyle w:val="Heading3"/>
      </w:pPr>
      <w:r>
        <w:t>Technical Aspects</w:t>
      </w:r>
    </w:p>
    <w:p>
      <w:r>
        <w:t>- OpenAI is highlighted as both a foundation model and application company.</w:t>
      </w:r>
    </w:p>
    <w:p>
      <w:r>
        <w:t>- The article references revenue growth comparisons between OpenAI, Google, and Facebook.</w:t>
      </w:r>
    </w:p>
    <w:p>
      <w:pPr>
        <w:pStyle w:val="Heading3"/>
      </w:pPr>
      <w:r>
        <w:t>Applications and Use Cases</w:t>
      </w:r>
    </w:p>
    <w:p>
      <w:r>
        <w:t>- Potential applications in consumer AI include video creation, online shopping, and gaming.</w:t>
      </w:r>
    </w:p>
    <w:p>
      <w:r>
        <w:t>- The article discusses the opportunity for AI-native commerce companies and generative gaming platforms.</w:t>
      </w:r>
    </w:p>
    <w:p>
      <w:pPr>
        <w:pStyle w:val="Heading3"/>
      </w:pPr>
      <w:r>
        <w:t>Challenges and Limitations</w:t>
      </w:r>
    </w:p>
    <w:p>
      <w:r>
        <w:t>- The article notes the fierce competition from established incumbents in various sectors.</w:t>
      </w:r>
    </w:p>
    <w:p>
      <w:r>
        <w:t>- It mentions the relative lack of startup creation in the consumer AI space compared to B2B.</w:t>
      </w:r>
    </w:p>
    <w:p>
      <w:pPr>
        <w:pStyle w:val="Heading3"/>
      </w:pPr>
      <w:r>
        <w:t>Future Implications</w:t>
      </w:r>
    </w:p>
    <w:p>
      <w:r>
        <w:t>- The author predicts that the next decade will see significant growth in consumer AI companies, with many potentially reaching $1B+ in revenue.</w:t>
      </w:r>
    </w:p>
    <w:p>
      <w:pPr>
        <w:pStyle w:val="Heading3"/>
      </w:pPr>
      <w:r>
        <w:t>Key Takeaways</w:t>
      </w:r>
    </w:p>
    <w:p>
      <w:r>
        <w:t>- Consumer AI is poised for significant growth, with the potential for multiple companies to reach $100B valuations.</w:t>
      </w:r>
    </w:p>
    <w:p>
      <w:r>
        <w:t>- OpenAI's success sets a precedent for future AI companies.</w:t>
      </w:r>
    </w:p>
    <w:p>
      <w:r>
        <w:t>- The application layer of AI is still in its early stages, presenting opportunities for new startups.</w:t>
      </w:r>
    </w:p>
    <w:p>
      <w:pPr>
        <w:pStyle w:val="Heading3"/>
      </w:pPr>
      <w:r>
        <w:t>Relevance to Our Organization</w:t>
      </w:r>
    </w:p>
    <w:p>
      <w:r>
        <w:t>The insights on consumer AI growth and potential applications could inform our strategic planning and investment decisions in technology.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