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Kadir YILDIRIM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Öğrenci no: </w:t>
      </w:r>
      <w:r w:rsidDel="00000000" w:rsidR="00000000" w:rsidRPr="00000000">
        <w:rPr>
          <w:sz w:val="20"/>
          <w:szCs w:val="20"/>
          <w:rtl w:val="0"/>
        </w:rPr>
        <w:t xml:space="preserve"> 251137205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Flood Attack Anomali Senaryosu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Flood attack, Bir sunucuya veya cihaza aşırı miktarda sahte istek göndermek.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Amaç: Cihazın yanıt veremeyecek kadar yorulması ve kapanması.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Anomali (anormal durum) dediğimiz işaretler;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Normalde saniyede 100 istek gelirken birden 100.000 istek gelmeye başlar.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İsteklerin çoğu sahte IP’den gelir, cevap beklenmez.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Aynı anda binlerce bağlantı açılır ama hiçbiri tamamlanmaz.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Cihaz nefessiz kalır → kilitlenir veya kapanır.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Neden Elektrikli Araçlar (EV) ve Şarj İstasyonları için ÇOK ÖNEMLİ?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Çünkü elektrikli araç dünyasında bir flood saldırısı şu felaketleri yaratabilir: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2670"/>
        <w:gridCol w:w="4485"/>
        <w:tblGridChange w:id="0">
          <w:tblGrid>
            <w:gridCol w:w="1635"/>
            <w:gridCol w:w="2670"/>
            <w:gridCol w:w="44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Saldırı Hedefi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Ne Olur? (Gerçek hayatta)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Sonuç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Şarj istasyonu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1 milyon sahte “şarj başlat” isteği gelir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İstasyon kilitlenir → kimse şarj edemez (benzin istasyonu gibi kuyruk oluşur)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Araç içi internet (T-Box)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Araça milyonlarca sahte komut paketi gönderilir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Araç ekranı donar, kapılar açılmaz/kapanmaz, klima kapanır, hatta fren sinyali bozulabilir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Bulut yönetim sistemi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100.000 araç aynı anda sahte konum/şarj verisi yollar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Merkezi sistem çöker → bütün filo takibi durur, OTA güncelleme yapılamaz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V2G (araçtan şebekeye enerji)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Sahte “enerji sat” komutları gönderilir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Elektrik şebekesine yanlış yük biner → mahallede elektrik kesintisi bile olabilir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Ödeme sistemi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Şarj ödeme sunucusuna flood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Kimse ödeme yapamaz → istasyonlar bedava şarj vermek zorunda kalır (büyük para kaybı)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 yaygın flood attack türleri ve anomalileri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SYN Flood Attack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TCP üçlü el sıkışma (3-way handshake) sürecini kötüye kullanır.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Saldırgan çok sayıda SYN paketi gönderir ama ACK ile tamamlamaz.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Sunucuda yarı açık (half-open) bağlantılar birikir, bağlantı tablosu dolar.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Anomali: Çok yüksek sayıda SYN paketi, çok düşük ACK oranı, aynı kaynaktan veya farklı kaynaklardan gelen aşırı SYN trafiği.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UDP Flood Attack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Rastgele portlara çok büyük miktarda UDP paketi gönderilir.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Sunucu her pakete "port kapalı" yanıtı (ICMP Port Unreachable) vermek zorunda kalır.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Anomali: Çok yüksek UDP trafiği, özellikle küçük boyutlu paketler, yanıt alamayan çok sayıda UDP isteği.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ICMP Flood (Ping Flood)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Hedefe aşırı ICMP Echo Request (ping) paketi gönderilir.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Hedef sürekli yanıt vermeye çalışır ve kaynakları tükenir.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Anomali: Çok yüksek ICMP trafiği, özellikle büyük boyutlu ping paketleri.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HTTP Flood (Layer 7 Flood)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GET veya POST istekleriyle web sunucusunu yorar.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Özellikle yavaş çalışan istekler (Slowloris, R.U.D.Y.) çok etkilidir.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Anomali: Aynı IP veya farklı IP’lerden çok yüksek sayıda HTTP isteği, çok uzun süre açık tutulan bağlantılar, tamamlanmayan POST yüklemeleri.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DNS Amplification Attack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Küçük bir sorguyla çok büyük yanıt alınır (amplification).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Sahte kaynak IP (spoofed IP) ile hedefe yönlendirilir.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Anomali: Çok yüksek DNS yanıt trafiği, hedefin IP’sine gelen devasa DNS response paketleri.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6. NTP Amplification, SSDP Amplification vb.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- DNS gibidir, eski NTP veya UPnP sunucuları kullanılarak 50–200 kat büyütülmüş trafik üretilir.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Flood attack’lerin ortak anomali işaretleri (IDS/IPS veya SIEM’de tespit edilir):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Ani ve aşırı trafik artışı (örneğin saniyede milyonlarca paket)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Paket boyutlarında anormallik (çok küçük veya çok büyük)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Tek yönlü trafik (sadece istek, yanıt yok)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Sahte (spoofed) kaynak IP’ler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Aynı port veya protokole yoğunlaşmış trafik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SYN/ACK oranı dengesizliği (SYN &gt;&gt; ACK)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ICMP veya UDP yanıt oranı çok yüksek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Hayali senaryo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(Flood Attack → Fren Sistemi Müdahalesi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Senaryo Adı: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«Otoyol Fren Tuzak»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Tarih: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15 Aralık 2026, 08:15 (sabah işe gidiş trafiği)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Yer: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İstanbul – TEM Otoyolu, Mahmutbey-Edirne yönü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Hedef Araçlar: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2026 model 220 adet aynı marka elektrikli araç (hepsi OTA güncelleme açık, aynı bulut)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Amaç: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Fren sinyalini 1-2 saniye geciktirip zincirleme kazaya yol açmak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652713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Saldırı Zinciri (2 aşamalı):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Flood Aşaması (12 saniye)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Araçların T-Box’ına (Telematics Box) eş zamanlı olarak: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1.4 milyon sahte DoIP (Diagnostics over IP – ISO 13400) paketi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1.1 milyon sahte SOME/IP (Scalable service-Oriented MiddlewarE over IP) mesajı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Hedef portlar: 13400 (DoIP), 30490 (SOME/IP), 5555 (UDS)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Araçların CAN gateway’i flood yüzünden %100 CPU → gerçek UDS mesajları kuyrukta bekler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Gecikme Aşaması (saldırı devam ederken)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Saldırgan 220 araca aynı anda gerçek “Brake Request” (UDS 0x31 – RoutineControl – Brake Deceleration) komutu yollar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Normalde 8-12 ms’de ulaşması gereken komut → flood yüzünden 1.600-2.400 ms gecikmeyle ulaşır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Sürücü frene bastığında araç 1.5-2 saniye sonra yavaşlamaya başlar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100 km/s hızla giden araç 100-130 metre fazladan yol alır → arkadan çarpma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 code ( SALDIRI)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BEGIN Brake_Delay_Attack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Parallel_Start: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Thread_DoIP_Flood(target_IP, port=13400, 900 kpps)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Thread_SOMEIP_Flood(target_IP, port=30490, 800 kpps)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Thread_UDS_Flood(target_IP, port=5555, 600 kpps)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Wait(12 seconds)                 // T-Box CPU ve kuyruğu doldur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Parallel_Send_to_220_vehicles: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Send_UDS_RoutineControl(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Service = 0x31,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Routine = 0x01 01 90,      // Brake Deceleration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Data    = 80% gücü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Pseudo code (KORUMA)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ON_INCOMING_PACKET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IF UDP_dest_port NOT IN {13400, 30490, 5555} → PASS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  IF source_IP IN Whitelist → PASS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IF packets_per_second_from_this_IP &gt; 800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OR global_packets_per_second &gt; 8 × baseline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OR source_IP_entropy &lt; 2.1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THEN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DROP packet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Blacklist source_IP for 300 seconds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Log "Fren kritik flood engellendi"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ELSE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PASS packet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END IF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Sonuç (BlockSentinel kapalıyken):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11 araç zincirleme çarpışma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 ağır yaralı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Otoyol 4 saat kapalı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BlockSentinel açıkken ne olur? (T-Box’a entegre versiyon)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2910"/>
        <w:gridCol w:w="3495"/>
        <w:gridCol w:w="1710"/>
        <w:tblGridChange w:id="0">
          <w:tblGrid>
            <w:gridCol w:w="645"/>
            <w:gridCol w:w="2910"/>
            <w:gridCol w:w="3495"/>
            <w:gridCol w:w="17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Zaman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BlockSentinel Tepkisi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Sonuç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 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1.4 M DoIP + 1.1 M SOME/IP flood başlar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PPS artışı + port entropisi düşüşü → 1.8 saniyede skor 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–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 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Sahte paketlerin %99.6’sı NIC seviyesinde 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eBPF + TCAM filtreleri devreye girer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CPU kullanımı %4’te kalır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3-12 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Gerçek fren komutları normal gecikmeyle ulaşır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Hiçbir gecikme yok (8-14 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Frenler anında çalışır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 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Saldırgan vazgeçer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Sistem 0.9 saniyede normale döner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Kazasız, sıfır kesinti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2025-2026 model çoğu elektrikli araçta T-Box ile Brake ECU arasındaki kritik UDS mesajları hâlâ “queue” mantığıyla çalışıyor. 800-1000 µs üstü gecikme bile ABS/ESC’yi devre dışı bırakabiliyor. BlockSentinel bu flood’ı araç içinde (T-Box üzerinde) durdurduğu için fren mesajı hiç gecikmiyor.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BlockSentinel SWOT Analizi 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000"/>
        <w:tblGridChange w:id="0">
          <w:tblGrid>
            <w:gridCol w:w="2820"/>
            <w:gridCol w:w="60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Güçlü Yön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Açıklama ve Kanıt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Yerel (on-premise) çalışma &amp; mikrosaniye tepki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Bulut çözümler 60-400 ms gecikme yaparken BlockSentinel &lt; 1 ms tepki veriyor → kritik EV sistemleri için şart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Elektrikli araç ve şarj istasyonuna özel optimizasyon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SYN/ACK oranı, UDP küçük paket, V2G protokolü (OCPP 2.0.1, ISO 15118) anomalileri özel eğitilmiş ML modeli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Sıfır yanlış pozitif garantisi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Whitelist + 3 gün adaptive baseline öğrenme + insan onayı döngüsü → şarj istasyonu asla yanlışlıkla kapanmaz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Çok düşük maliyet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Yıllık lisans + 1U cihaz maliyeti ≈ 40-90 bin USD → Cloudflare Magic Transit’in 1/10’u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 Gömülü sistem uyumluluğu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ARM64 (NXP i.MX, Qualcomm SA415M, Nvidia Orin) ve x86_64’te çalışıyor → TOGG, Tesla benzeri platformlara direkt entegre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 Yerli ve milli yazılım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%100 Türkiye’de geliştirildi → KVKK uyumlu, kamu ihalelerinde +%15 yerli malı avantajı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 Açık kaynak tabanlı çekirdek (eBPF)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Topluluk tarafından denetlenebilir, güvenlik araştırmacıları katkı sağlayabilir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tbl>
      <w:tblPr>
        <w:tblStyle w:val="Table4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595"/>
        <w:gridCol w:w="1595"/>
        <w:gridCol w:w="3590"/>
        <w:tblGridChange w:id="0">
          <w:tblGrid>
            <w:gridCol w:w="2795"/>
            <w:gridCol w:w="1595"/>
            <w:gridCol w:w="1595"/>
            <w:gridCol w:w="35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Zayıf Yön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Açıklama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Azaltma Planı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Henüz sınırlı gerçek saha referansı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Gerçek saha geri dönüşleri ile iyileştirme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2026’da 50+ şarj operatörüyle POC anlaşması yapıldı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10 Gbps üstü saldırılarda ek donanım gerekebilir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Tek cihaz 8-12 Gbps’e kadar tam koruma sağlıyor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nesil cihaz (2026 Q2) 40 Gbps destekleyecek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İlk kurulumda 48-72 saat baseline öğrenme süresi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Saldırı paternlerini öğrenmesi gerekiyor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Kurulum sihirbazı + önceden eğitilmiş Türkiye trafik modeli ile 6 saate düşürüldü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Çok büyük operatörler için cluster yönetimi henüz manuel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1000+ cihaz yönetimi için merkezi kontrol paneli 2026’da çıkacak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Şu anda yarı otomatik scriptlerle çözülüyor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Fırsat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Pazar Büyüklüğü ve Zamanlama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Elektrikli araç sayısının patlaması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 2030’a kadar küresel 250 milyon EV (IEA 2025 raporu) → hepsine güvenlik zorunlu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Şarj istasyonu altyapı yatırımları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Türkiye’de 2027’ye kadar 100.000+ hızlı şarj noktası hedefi (Enerji Bakanlığı 2025 planı)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V2G ve akıllı şebeke projeleri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AB ve Türkiye’de 2025-2030 arası 50+ pilot V2G projesi → hepsi siber güvenlik şartı koşuyor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Yerli malı avantajı ve kamu destekleri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TÜBİTAK 1511, KOSGEB Ar-Ge destekleri + kamu ihalelerinde %15 fiyat avantajı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 Avrupa ve Orta Doğu pazarına açılma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Ionity, Allego, Fastned gibi ağlar yerel çözüm arıyor → GDPR uyumluluğu tamam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 OEM’lerle (TOGG, BMW, VW) stratejik ortaklık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Araç üreticileri T-Box’a gömülü güvenlik çözümü istiyor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Threats (Tehditler) – Dışsal Riskler</w:t>
      </w:r>
    </w:p>
    <w:tbl>
      <w:tblPr>
        <w:tblStyle w:val="Table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3285"/>
        <w:gridCol w:w="3270"/>
        <w:tblGridChange w:id="0">
          <w:tblGrid>
            <w:gridCol w:w="2235"/>
            <w:gridCol w:w="3285"/>
            <w:gridCol w:w="32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Tehdit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Olasılık ve Etki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Karşı Tedbir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Büyük bulut firmalarının fiyat indirmesi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Yüksek olasılık → Cloudflare/Akamai IoT paketini ucuzlatabilir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Yerel gecikme ve maliyet avantajını vurgulama + devlet destekli fiyatlandırma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Yeni bilinmeyen amplification vektörleri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2024-2025’te QUIC Initial ve TF2 exploitleri çıktı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Haftalık imza güncellemesi + davranış tabanlı tespit (imzadan bağımsız)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 Rakiplerin benzer yerli çözümler geliştirmesi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Yerli firmalar (örnek: X A.Ş.) benzer ürün üzerinde çalışıyor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Patent başvurusu yapıldı (2025) + 18 ay teknoloji üstünlüğü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 Devletlerin zorunlu standart gecikmesi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Türkiye’de henüz “şarj istasyonlarında DDoS koruması” zorunlu değil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Enerji Bakanlığı ve Ulaştırma Bakanlığı ile görüşmeler devam ediyor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 Kötü niyetli açık kaynak katkıları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eBPF çekirdeği açık kaynak → backdoor riski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Kod inceleme süreci + sadece güvenilir geliştiriciler kabul ediliyor</w:t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Sonuç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BlockSentinel, elektrikli araç ekosisteminde güvenliği yeniden tanımlayan; CAN-Bus iletişim güvenliğini blok zincir teknolojisiyle birleştiren öncü bir platformdur.</w:t>
        <w:br w:type="textWrapping"/>
        <w:t xml:space="preserve"> Bu proje, akıllı ulaşım altyapılarında siber dirençliliği artırmayı, enerji ağlarını daha güvenli ve sürdürülebilir hale getirmeyi hedeflemektedir.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