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Times New Roman" w:hAnsi="Times New Roman"/>
          <w:b/>
          <w:sz w:val="22"/>
        </w:rPr>
        <w:t>Mẫu ĐATN-04</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535"/>
        <w:gridCol w:w="4535"/>
      </w:tblGrid>
      <w:tr>
        <w:tc>
          <w:tcPr>
            <w:tcW w:type="dxa" w:w="4252"/>
          </w:tcPr>
          <w:p>
            <w:pPr>
              <w:spacing w:line="276" w:lineRule="auto" w:after="0" w:before="0"/>
              <w:jc w:val="center"/>
            </w:pPr>
            <w:r>
              <w:rPr>
                <w:rFonts w:ascii="Times New Roman" w:hAnsi="Times New Roman"/>
                <w:b/>
                <w:sz w:val="22"/>
              </w:rPr>
              <w:t>TRƯỜNG ĐẠI HỌC XÂY DỰNG HÀ NỘI</w:t>
            </w:r>
          </w:p>
          <w:p>
            <w:pPr>
              <w:spacing w:line="276" w:lineRule="auto" w:after="0" w:before="0"/>
              <w:jc w:val="center"/>
            </w:pPr>
            <w:r>
              <w:rPr>
                <w:rFonts w:ascii="Times New Roman" w:hAnsi="Times New Roman"/>
                <w:b/>
                <w:sz w:val="22"/>
              </w:rPr>
              <w:t>KHOA CÔNG NGHỆ THÔNG TIN</w:t>
            </w:r>
          </w:p>
          <w:p>
            <w:pPr>
              <w:spacing w:after="80"/>
              <w:jc w:val="center"/>
            </w:pPr>
            <w:r>
              <w:rPr>
                <w:rFonts w:ascii="Times New Roman" w:hAnsi="Times New Roman"/>
                <w:b/>
                <w:sz w:val="18"/>
              </w:rPr>
              <w:t>———————</w:t>
            </w:r>
          </w:p>
        </w:tc>
        <w:tc>
          <w:tcPr>
            <w:tcW w:type="dxa" w:w="4819"/>
          </w:tcPr>
          <w:p>
            <w:pPr>
              <w:spacing w:line="276" w:lineRule="auto" w:after="0" w:before="0"/>
              <w:jc w:val="center"/>
            </w:pPr>
            <w:r>
              <w:rPr>
                <w:rFonts w:ascii="Times New Roman" w:hAnsi="Times New Roman"/>
                <w:b/>
                <w:sz w:val="22"/>
              </w:rPr>
              <w:t>CỘNG HOÀ XÃ HỘI CHỦ NGHĨA VIỆT NAM</w:t>
            </w:r>
          </w:p>
          <w:p>
            <w:pPr>
              <w:spacing w:line="276" w:lineRule="auto" w:after="0" w:before="0"/>
              <w:jc w:val="center"/>
            </w:pPr>
            <w:r>
              <w:rPr>
                <w:rFonts w:ascii="Times New Roman" w:hAnsi="Times New Roman"/>
                <w:b/>
                <w:sz w:val="22"/>
              </w:rPr>
              <w:t>Độc lập - Tự do - Hạnh phúc</w:t>
            </w:r>
          </w:p>
          <w:p>
            <w:pPr>
              <w:spacing w:after="80"/>
              <w:jc w:val="center"/>
            </w:pPr>
            <w:r>
              <w:rPr>
                <w:rFonts w:ascii="Times New Roman" w:hAnsi="Times New Roman"/>
                <w:b/>
                <w:sz w:val="18"/>
              </w:rPr>
              <w:t>—————————————</w:t>
            </w:r>
          </w:p>
        </w:tc>
      </w:tr>
    </w:tbl>
    <w:p>
      <w:pPr>
        <w:spacing w:before="0" w:after="80"/>
      </w:pPr>
    </w:p>
    <w:p>
      <w:pPr>
        <w:spacing w:before="80" w:after="40" w:line="288" w:lineRule="auto"/>
        <w:jc w:val="center"/>
      </w:pPr>
      <w:r>
        <w:rPr>
          <w:rFonts w:ascii="Times New Roman" w:hAnsi="Times New Roman"/>
          <w:b/>
          <w:sz w:val="28"/>
        </w:rPr>
        <w:t>PHIẾU ĐÁNH GIÁ MỐC M2</w:t>
      </w:r>
    </w:p>
    <w:p>
      <w:pPr>
        <w:spacing w:before="0" w:after="200" w:line="276" w:lineRule="auto"/>
        <w:jc w:val="center"/>
      </w:pPr>
      <w:r>
        <w:rPr>
          <w:rFonts w:ascii="Times New Roman" w:hAnsi="Times New Roman"/>
          <w:i/>
          <w:sz w:val="20"/>
        </w:rPr>
        <w:t>(Ban hành kèm theo Quyết định số     /QĐ-ĐHXDHN ngày     tháng     năm 2026 của</w:t>
        <w:br/>
        <w:t>Hiệu trưởng Trường Đại học Xây dựng Hà Nội)</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4535"/>
        <w:gridCol w:w="4535"/>
      </w:tblGrid>
      <w:tr>
        <w:tc>
          <w:tcPr>
            <w:tcW w:type="dxa" w:w="4535"/>
          </w:tcPr>
          <w:p>
            <w:pPr>
              <w:spacing w:before="0" w:after="50" w:line="288" w:lineRule="auto"/>
            </w:pPr>
            <w:r>
              <w:rPr>
                <w:rFonts w:ascii="Times New Roman" w:hAnsi="Times New Roman"/>
                <w:sz w:val="24"/>
              </w:rPr>
              <w:t xml:space="preserve">Họ và tên SV: </w:t>
            </w:r>
            <w:r>
              <w:rPr>
                <w:rFonts w:ascii="Times New Roman" w:hAnsi="Times New Roman"/>
                <w:b/>
                <w:sz w:val="24"/>
              </w:rPr>
              <w:t>Lê Hoàng Trúc</w:t>
            </w:r>
          </w:p>
        </w:tc>
        <w:tc>
          <w:tcPr>
            <w:tcW w:type="dxa" w:w="4535"/>
          </w:tcPr>
          <w:p>
            <w:pPr>
              <w:spacing w:before="0" w:after="50" w:line="288" w:lineRule="auto"/>
            </w:pPr>
            <w:r>
              <w:rPr>
                <w:rFonts w:ascii="Times New Roman" w:hAnsi="Times New Roman"/>
                <w:sz w:val="24"/>
              </w:rPr>
              <w:t xml:space="preserve">Mã SV: </w:t>
            </w:r>
            <w:r>
              <w:rPr>
                <w:rFonts w:ascii="Times New Roman" w:hAnsi="Times New Roman"/>
                <w:b/>
                <w:sz w:val="24"/>
              </w:rPr>
              <w:t>661234</w:t>
            </w:r>
          </w:p>
        </w:tc>
      </w:tr>
      <w:tr>
        <w:tc>
          <w:tcPr>
            <w:tcW w:type="dxa" w:w="4535"/>
          </w:tcPr>
          <w:p>
            <w:pPr>
              <w:spacing w:before="0" w:after="50" w:line="288" w:lineRule="auto"/>
            </w:pPr>
            <w:r>
              <w:rPr>
                <w:rFonts w:ascii="Times New Roman" w:hAnsi="Times New Roman"/>
                <w:sz w:val="24"/>
              </w:rPr>
              <w:t xml:space="preserve">Tên đề tài: </w:t>
            </w:r>
            <w:r>
              <w:rPr>
                <w:rFonts w:ascii="Times New Roman" w:hAnsi="Times New Roman"/>
                <w:b/>
                <w:sz w:val="24"/>
              </w:rPr>
              <w:t>Phân tích, thiết kế và xây dựng Hệ thống Quản trị Nguồn nhân lực (HRM)</w:t>
            </w:r>
          </w:p>
        </w:tc>
        <w:tc>
          <w:tcPr>
            <w:tcW w:type="dxa" w:w="4535"/>
          </w:tcPr>
          <w:p>
            <w:pPr>
              <w:spacing w:before="0" w:after="50" w:line="288" w:lineRule="auto"/>
            </w:pPr>
            <w:r>
              <w:rPr>
                <w:rFonts w:ascii="Times New Roman" w:hAnsi="Times New Roman"/>
                <w:sz w:val="24"/>
              </w:rPr>
              <w:t xml:space="preserve">Đợt: </w:t>
            </w:r>
            <w:r>
              <w:rPr>
                <w:rFonts w:ascii="Times New Roman" w:hAnsi="Times New Roman"/>
                <w:b/>
                <w:sz w:val="24"/>
              </w:rPr>
              <w:t>2026-1</w:t>
            </w:r>
          </w:p>
        </w:tc>
      </w:tr>
      <w:tr>
        <w:tc>
          <w:tcPr>
            <w:tcW w:type="dxa" w:w="4535"/>
          </w:tcPr>
          <w:p>
            <w:pPr>
              <w:spacing w:before="0" w:after="50" w:line="288" w:lineRule="auto"/>
            </w:pPr>
            <w:r>
              <w:rPr>
                <w:rFonts w:ascii="Times New Roman" w:hAnsi="Times New Roman"/>
                <w:sz w:val="24"/>
              </w:rPr>
              <w:t xml:space="preserve">GVHD: </w:t>
            </w:r>
            <w:r>
              <w:rPr>
                <w:rFonts w:ascii="Times New Roman" w:hAnsi="Times New Roman"/>
                <w:b/>
                <w:sz w:val="24"/>
              </w:rPr>
              <w:t>TS. Nguyễn Văn A</w:t>
            </w:r>
          </w:p>
        </w:tc>
        <w:tc>
          <w:tcPr>
            <w:tcW w:type="dxa" w:w="4535"/>
          </w:tcPr>
          <w:p>
            <w:pPr>
              <w:spacing w:before="0" w:after="50" w:line="288" w:lineRule="auto"/>
            </w:pPr>
            <w:r>
              <w:rPr>
                <w:rFonts w:ascii="Times New Roman" w:hAnsi="Times New Roman"/>
                <w:sz w:val="24"/>
              </w:rPr>
              <w:t xml:space="preserve">Khoa/Nhóm: </w:t>
            </w:r>
            <w:r>
              <w:rPr>
                <w:rFonts w:ascii="Times New Roman" w:hAnsi="Times New Roman"/>
                <w:b/>
                <w:sz w:val="24"/>
              </w:rPr>
              <w:t>Khoa CNTT - Bộ môn CNPM</w:t>
            </w:r>
          </w:p>
        </w:tc>
      </w:tr>
      <w:tr>
        <w:tc>
          <w:tcPr>
            <w:tcW w:type="dxa" w:w="4535"/>
          </w:tcPr>
          <w:p>
            <w:pPr>
              <w:spacing w:before="0" w:after="50" w:line="288" w:lineRule="auto"/>
            </w:pPr>
            <w:r>
              <w:rPr>
                <w:rFonts w:ascii="Times New Roman" w:hAnsi="Times New Roman"/>
                <w:sz w:val="24"/>
              </w:rPr>
              <w:t xml:space="preserve">Người phản biện: </w:t>
            </w:r>
            <w:r>
              <w:rPr>
                <w:rFonts w:ascii="Times New Roman" w:hAnsi="Times New Roman"/>
                <w:b/>
                <w:sz w:val="24"/>
              </w:rPr>
              <w:t>ThS. Trần Thị B</w:t>
            </w:r>
          </w:p>
        </w:tc>
        <w:tc>
          <w:tcPr>
            <w:tcW w:type="dxa" w:w="4535"/>
          </w:tcPr>
          <w:p>
            <w:pPr>
              <w:spacing w:before="0" w:after="50" w:line="288" w:lineRule="auto"/>
            </w:pPr>
            <w:r>
              <w:rPr>
                <w:rFonts w:ascii="Times New Roman" w:hAnsi="Times New Roman"/>
                <w:sz w:val="24"/>
              </w:rPr>
              <w:t xml:space="preserve">Ngày đánh giá: </w:t>
            </w:r>
            <w:r>
              <w:rPr>
                <w:rFonts w:ascii="Times New Roman" w:hAnsi="Times New Roman"/>
                <w:b/>
                <w:sz w:val="24"/>
              </w:rPr>
              <w:t>25/10/2026</w:t>
            </w:r>
          </w:p>
        </w:tc>
      </w:tr>
      <w:tr>
        <w:tc>
          <w:tcPr>
            <w:tcW w:type="dxa" w:w="9071"/>
            <w:gridSpan w:val="2"/>
          </w:tcPr>
          <w:p>
            <w:pPr>
              <w:spacing w:before="0" w:after="50" w:line="288" w:lineRule="auto"/>
            </w:pPr>
            <w:r>
              <w:rPr>
                <w:rFonts w:ascii="Times New Roman" w:hAnsi="Times New Roman"/>
                <w:sz w:val="24"/>
              </w:rPr>
              <w:t xml:space="preserve">Hình thức: </w:t>
            </w:r>
            <w:r>
              <w:rPr>
                <w:rFonts w:ascii="Times New Roman" w:hAnsi="Times New Roman"/>
                <w:b/>
                <w:sz w:val="24"/>
              </w:rPr>
              <w:t>Trực tiếp</w:t>
            </w:r>
          </w:p>
        </w:tc>
      </w:tr>
    </w:tbl>
    <w:p>
      <w:pPr>
        <w:spacing w:before="160" w:after="60"/>
      </w:pPr>
      <w:r>
        <w:rPr>
          <w:rFonts w:ascii="Times New Roman" w:hAnsi="Times New Roman"/>
          <w:b/>
          <w:sz w:val="25"/>
        </w:rPr>
        <w:t>I. Bảng đánh giá theo CLO (mốc M2)</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134"/>
        <w:gridCol w:w="1134"/>
        <w:gridCol w:w="1134"/>
        <w:gridCol w:w="1134"/>
        <w:gridCol w:w="1134"/>
        <w:gridCol w:w="1134"/>
        <w:gridCol w:w="1134"/>
        <w:gridCol w:w="1134"/>
      </w:tblGrid>
      <w:tr>
        <w:trPr>
          <w:tblHeader/>
          <w:cantSplit/>
        </w:trPr>
        <w:tc>
          <w:tcPr>
            <w:tcW w:type="dxa" w:w="1020"/>
            <w:vMerge w:val="restart"/>
            <w:shd w:fill="EAEAEA"/>
            <w:tcMar>
              <w:top w:w="60" w:type="dxa"/>
              <w:bottom w:w="60" w:type="dxa"/>
              <w:left w:w="60" w:type="dxa"/>
              <w:right w:w="60" w:type="dxa"/>
            </w:tcMar>
          </w:tcPr>
          <w:p>
            <w:pPr>
              <w:jc w:val="center"/>
            </w:pPr>
            <w:r>
              <w:rPr>
                <w:b/>
              </w:rPr>
              <w:t>CLO</w:t>
            </w:r>
          </w:p>
        </w:tc>
        <w:tc>
          <w:tcPr>
            <w:tcW w:type="dxa" w:w="3402"/>
            <w:vMerge w:val="restart"/>
            <w:shd w:fill="EAEAEA"/>
            <w:tcMar>
              <w:top w:w="60" w:type="dxa"/>
              <w:bottom w:w="60" w:type="dxa"/>
              <w:left w:w="60" w:type="dxa"/>
              <w:right w:w="60" w:type="dxa"/>
            </w:tcMar>
          </w:tcPr>
          <w:p>
            <w:pPr>
              <w:jc w:val="center"/>
            </w:pPr>
            <w:r>
              <w:rPr>
                <w:b/>
              </w:rPr>
              <w:t>Nội dung/tiêu chí đánh giá</w:t>
            </w:r>
          </w:p>
        </w:tc>
        <w:tc>
          <w:tcPr>
            <w:tcW w:type="dxa" w:w="2268"/>
            <w:gridSpan w:val="5"/>
            <w:shd w:fill="EAEAEA"/>
            <w:tcMar>
              <w:top w:w="60" w:type="dxa"/>
              <w:bottom w:w="60" w:type="dxa"/>
              <w:left w:w="60" w:type="dxa"/>
              <w:right w:w="60" w:type="dxa"/>
            </w:tcMar>
          </w:tcPr>
          <w:p>
            <w:pPr>
              <w:jc w:val="center"/>
            </w:pPr>
            <w:r>
              <w:rPr>
                <w:b/>
              </w:rPr>
              <w:t>Mức đánh giá</w:t>
            </w:r>
          </w:p>
        </w:tc>
        <w:tc>
          <w:tcPr>
            <w:tcW w:type="dxa" w:w="2381"/>
            <w:vMerge w:val="restart"/>
            <w:shd w:fill="EAEAEA"/>
            <w:tcMar>
              <w:top w:w="60" w:type="dxa"/>
              <w:bottom w:w="60" w:type="dxa"/>
              <w:left w:w="60" w:type="dxa"/>
              <w:right w:w="60" w:type="dxa"/>
            </w:tcMar>
          </w:tcPr>
          <w:p>
            <w:pPr>
              <w:jc w:val="center"/>
            </w:pPr>
            <w:r>
              <w:rPr>
                <w:b/>
              </w:rPr>
              <w:t>Nhận xét minh chứng</w:t>
            </w:r>
          </w:p>
        </w:tc>
      </w:tr>
      <w:tr>
        <w:trPr>
          <w:tblHeader/>
          <w:cantSplit/>
        </w:trPr>
        <w:tc>
          <w:tcPr>
            <w:tcW w:type="dxa" w:w="1134"/>
            <w:vMerge/>
          </w:tcPr>
          <w:p/>
        </w:tc>
        <w:tc>
          <w:tcPr>
            <w:tcW w:type="dxa" w:w="1134"/>
            <w:vMerge/>
          </w:tcPr>
          <w:p/>
        </w:tc>
        <w:tc>
          <w:tcPr>
            <w:tcW w:type="dxa" w:w="454"/>
            <w:shd w:fill="EAEAEA"/>
            <w:tcMar>
              <w:top w:w="40" w:type="dxa"/>
              <w:bottom w:w="40" w:type="dxa"/>
              <w:left w:w="20" w:type="dxa"/>
              <w:right w:w="20" w:type="dxa"/>
            </w:tcMar>
          </w:tcPr>
          <w:p>
            <w:pPr>
              <w:jc w:val="center"/>
            </w:pPr>
            <w:r>
              <w:rPr>
                <w:b/>
              </w:rPr>
              <w:t>0</w:t>
            </w:r>
          </w:p>
        </w:tc>
        <w:tc>
          <w:tcPr>
            <w:tcW w:type="dxa" w:w="454"/>
            <w:shd w:fill="EAEAEA"/>
            <w:tcMar>
              <w:top w:w="40" w:type="dxa"/>
              <w:bottom w:w="40" w:type="dxa"/>
              <w:left w:w="20" w:type="dxa"/>
              <w:right w:w="20" w:type="dxa"/>
            </w:tcMar>
          </w:tcPr>
          <w:p>
            <w:pPr>
              <w:jc w:val="center"/>
            </w:pPr>
            <w:r>
              <w:rPr>
                <w:b/>
              </w:rPr>
              <w:t>1</w:t>
            </w:r>
          </w:p>
        </w:tc>
        <w:tc>
          <w:tcPr>
            <w:tcW w:type="dxa" w:w="454"/>
            <w:shd w:fill="EAEAEA"/>
            <w:tcMar>
              <w:top w:w="40" w:type="dxa"/>
              <w:bottom w:w="40" w:type="dxa"/>
              <w:left w:w="20" w:type="dxa"/>
              <w:right w:w="20" w:type="dxa"/>
            </w:tcMar>
          </w:tcPr>
          <w:p>
            <w:pPr>
              <w:jc w:val="center"/>
            </w:pPr>
            <w:r>
              <w:rPr>
                <w:b/>
              </w:rPr>
              <w:t>2</w:t>
            </w:r>
          </w:p>
        </w:tc>
        <w:tc>
          <w:tcPr>
            <w:tcW w:type="dxa" w:w="454"/>
            <w:shd w:fill="EAEAEA"/>
            <w:tcMar>
              <w:top w:w="40" w:type="dxa"/>
              <w:bottom w:w="40" w:type="dxa"/>
              <w:left w:w="20" w:type="dxa"/>
              <w:right w:w="20" w:type="dxa"/>
            </w:tcMar>
          </w:tcPr>
          <w:p>
            <w:pPr>
              <w:jc w:val="center"/>
            </w:pPr>
            <w:r>
              <w:rPr>
                <w:b/>
              </w:rPr>
              <w:t>3</w:t>
            </w:r>
          </w:p>
        </w:tc>
        <w:tc>
          <w:tcPr>
            <w:tcW w:type="dxa" w:w="454"/>
            <w:shd w:fill="EAEAEA"/>
            <w:tcMar>
              <w:top w:w="40" w:type="dxa"/>
              <w:bottom w:w="40" w:type="dxa"/>
              <w:left w:w="20" w:type="dxa"/>
              <w:right w:w="20" w:type="dxa"/>
            </w:tcMar>
          </w:tcPr>
          <w:p>
            <w:pPr>
              <w:jc w:val="center"/>
            </w:pPr>
            <w:r>
              <w:rPr>
                <w:b/>
              </w:rPr>
              <w:t>4</w:t>
            </w:r>
          </w:p>
        </w:tc>
        <w:tc>
          <w:tcPr>
            <w:tcW w:type="dxa" w:w="1134"/>
            <w:vMerge/>
          </w:tcPr>
          <w:p/>
        </w:tc>
      </w:tr>
      <w:tr>
        <w:trPr>
          <w:cantSplit/>
        </w:trPr>
        <w:tc>
          <w:tcPr>
            <w:tcW w:type="dxa" w:w="1020"/>
            <w:tcMar>
              <w:top w:w="60" w:type="dxa"/>
              <w:bottom w:w="60" w:type="dxa"/>
              <w:left w:w="60" w:type="dxa"/>
              <w:right w:w="60" w:type="dxa"/>
            </w:tcMar>
          </w:tcPr>
          <w:p>
            <w:pPr>
              <w:jc w:val="center"/>
            </w:pPr>
            <w:r>
              <w:rPr>
                <w:b/>
              </w:rPr>
              <w:t>CLO2</w:t>
            </w:r>
          </w:p>
        </w:tc>
        <w:tc>
          <w:tcPr>
            <w:tcW w:type="dxa" w:w="3402"/>
            <w:tcMar>
              <w:top w:w="60" w:type="dxa"/>
              <w:bottom w:w="60" w:type="dxa"/>
              <w:left w:w="60" w:type="dxa"/>
              <w:right w:w="60" w:type="dxa"/>
            </w:tcMar>
          </w:tcPr>
          <w:p>
            <w:r>
              <w:t>Triển khai lập trình và áp dụng công nghệ mới.</w:t>
            </w:r>
          </w:p>
        </w:tc>
        <w:tc>
          <w:tcPr>
            <w:tcW w:type="dxa" w:w="454"/>
            <w:tcMar>
              <w:top w:w="60" w:type="dxa"/>
              <w:bottom w:w="60" w:type="dxa"/>
              <w:left w:w="20" w:type="dxa"/>
              <w:right w:w="20" w:type="dxa"/>
            </w:tcMar>
          </w:tcPr>
          <w:p>
            <w:pPr>
              <w:jc w:val="center"/>
            </w:pPr>
            <w:r>
              <w:rPr>
                <w:sz w:val="24"/>
              </w:rPr>
              <w:t>☐</w:t>
            </w:r>
          </w:p>
        </w:tc>
        <w:tc>
          <w:tcPr>
            <w:tcW w:type="dxa" w:w="454"/>
            <w:tcMar>
              <w:top w:w="60" w:type="dxa"/>
              <w:bottom w:w="60" w:type="dxa"/>
              <w:left w:w="20" w:type="dxa"/>
              <w:right w:w="20" w:type="dxa"/>
            </w:tcMar>
          </w:tcPr>
          <w:p>
            <w:pPr>
              <w:jc w:val="center"/>
            </w:pPr>
            <w:r>
              <w:rPr>
                <w:sz w:val="24"/>
              </w:rPr>
              <w:t>☐</w:t>
            </w:r>
          </w:p>
        </w:tc>
        <w:tc>
          <w:tcPr>
            <w:tcW w:type="dxa" w:w="454"/>
            <w:tcMar>
              <w:top w:w="60" w:type="dxa"/>
              <w:bottom w:w="60" w:type="dxa"/>
              <w:left w:w="20" w:type="dxa"/>
              <w:right w:w="20" w:type="dxa"/>
            </w:tcMar>
          </w:tcPr>
          <w:p>
            <w:pPr>
              <w:jc w:val="center"/>
            </w:pPr>
            <w:r>
              <w:rPr>
                <w:sz w:val="24"/>
              </w:rPr>
              <w:t>☐</w:t>
            </w:r>
          </w:p>
        </w:tc>
        <w:tc>
          <w:tcPr>
            <w:tcW w:type="dxa" w:w="454"/>
            <w:tcMar>
              <w:top w:w="60" w:type="dxa"/>
              <w:bottom w:w="60" w:type="dxa"/>
              <w:left w:w="20" w:type="dxa"/>
              <w:right w:w="20" w:type="dxa"/>
            </w:tcMar>
          </w:tcPr>
          <w:p>
            <w:pPr>
              <w:jc w:val="center"/>
            </w:pPr>
            <w:r>
              <w:rPr>
                <w:b/>
                <w:sz w:val="24"/>
              </w:rPr>
              <w:t>☑</w:t>
            </w:r>
          </w:p>
        </w:tc>
        <w:tc>
          <w:tcPr>
            <w:tcW w:type="dxa" w:w="454"/>
            <w:tcMar>
              <w:top w:w="60" w:type="dxa"/>
              <w:bottom w:w="60" w:type="dxa"/>
              <w:left w:w="20" w:type="dxa"/>
              <w:right w:w="20" w:type="dxa"/>
            </w:tcMar>
          </w:tcPr>
          <w:p>
            <w:pPr>
              <w:jc w:val="center"/>
            </w:pPr>
            <w:r>
              <w:rPr>
                <w:sz w:val="24"/>
              </w:rPr>
              <w:t>☐</w:t>
            </w:r>
          </w:p>
        </w:tc>
        <w:tc>
          <w:tcPr>
            <w:tcW w:type="dxa" w:w="2381"/>
            <w:tcMar>
              <w:top w:w="60" w:type="dxa"/>
              <w:bottom w:w="60" w:type="dxa"/>
              <w:left w:w="60" w:type="dxa"/>
              <w:right w:w="60" w:type="dxa"/>
            </w:tcMar>
          </w:tcPr>
          <w:p>
            <w:r>
              <w:t>Đã lập trình xong các API quản lý phòng ban, vị trí công tác và chấm công. Xử lý tốt ngoại lệ Prisma P2002 Unique Constraint thành HTTP 409. Source code Node.js/Express chạy ổn định.</w:t>
            </w:r>
          </w:p>
        </w:tc>
      </w:tr>
      <w:tr>
        <w:trPr>
          <w:cantSplit/>
        </w:trPr>
        <w:tc>
          <w:tcPr>
            <w:tcW w:type="dxa" w:w="1020"/>
            <w:tcMar>
              <w:top w:w="60" w:type="dxa"/>
              <w:bottom w:w="60" w:type="dxa"/>
              <w:left w:w="60" w:type="dxa"/>
              <w:right w:w="60" w:type="dxa"/>
            </w:tcMar>
          </w:tcPr>
          <w:p>
            <w:pPr>
              <w:jc w:val="center"/>
            </w:pPr>
            <w:r>
              <w:rPr>
                <w:b/>
              </w:rPr>
              <w:t>CLO6</w:t>
            </w:r>
          </w:p>
        </w:tc>
        <w:tc>
          <w:tcPr>
            <w:tcW w:type="dxa" w:w="3402"/>
            <w:tcMar>
              <w:top w:w="60" w:type="dxa"/>
              <w:bottom w:w="60" w:type="dxa"/>
              <w:left w:w="60" w:type="dxa"/>
              <w:right w:w="60" w:type="dxa"/>
            </w:tcMar>
          </w:tcPr>
          <w:p>
            <w:r>
              <w:t>Tự học, tự chủ giải quyết vấn đề.</w:t>
            </w:r>
          </w:p>
        </w:tc>
        <w:tc>
          <w:tcPr>
            <w:tcW w:type="dxa" w:w="454"/>
            <w:tcMar>
              <w:top w:w="60" w:type="dxa"/>
              <w:bottom w:w="60" w:type="dxa"/>
              <w:left w:w="20" w:type="dxa"/>
              <w:right w:w="20" w:type="dxa"/>
            </w:tcMar>
          </w:tcPr>
          <w:p>
            <w:pPr>
              <w:jc w:val="center"/>
            </w:pPr>
            <w:r>
              <w:rPr>
                <w:sz w:val="24"/>
              </w:rPr>
              <w:t>☐</w:t>
            </w:r>
          </w:p>
        </w:tc>
        <w:tc>
          <w:tcPr>
            <w:tcW w:type="dxa" w:w="454"/>
            <w:tcMar>
              <w:top w:w="60" w:type="dxa"/>
              <w:bottom w:w="60" w:type="dxa"/>
              <w:left w:w="20" w:type="dxa"/>
              <w:right w:w="20" w:type="dxa"/>
            </w:tcMar>
          </w:tcPr>
          <w:p>
            <w:pPr>
              <w:jc w:val="center"/>
            </w:pPr>
            <w:r>
              <w:rPr>
                <w:sz w:val="24"/>
              </w:rPr>
              <w:t>☐</w:t>
            </w:r>
          </w:p>
        </w:tc>
        <w:tc>
          <w:tcPr>
            <w:tcW w:type="dxa" w:w="454"/>
            <w:tcMar>
              <w:top w:w="60" w:type="dxa"/>
              <w:bottom w:w="60" w:type="dxa"/>
              <w:left w:w="20" w:type="dxa"/>
              <w:right w:w="20" w:type="dxa"/>
            </w:tcMar>
          </w:tcPr>
          <w:p>
            <w:pPr>
              <w:jc w:val="center"/>
            </w:pPr>
            <w:r>
              <w:rPr>
                <w:sz w:val="24"/>
              </w:rPr>
              <w:t>☐</w:t>
            </w:r>
          </w:p>
        </w:tc>
        <w:tc>
          <w:tcPr>
            <w:tcW w:type="dxa" w:w="454"/>
            <w:tcMar>
              <w:top w:w="60" w:type="dxa"/>
              <w:bottom w:w="60" w:type="dxa"/>
              <w:left w:w="20" w:type="dxa"/>
              <w:right w:w="20" w:type="dxa"/>
            </w:tcMar>
          </w:tcPr>
          <w:p>
            <w:pPr>
              <w:jc w:val="center"/>
            </w:pPr>
            <w:r>
              <w:rPr>
                <w:sz w:val="24"/>
              </w:rPr>
              <w:t>☐</w:t>
            </w:r>
          </w:p>
        </w:tc>
        <w:tc>
          <w:tcPr>
            <w:tcW w:type="dxa" w:w="454"/>
            <w:tcMar>
              <w:top w:w="60" w:type="dxa"/>
              <w:bottom w:w="60" w:type="dxa"/>
              <w:left w:w="20" w:type="dxa"/>
              <w:right w:w="20" w:type="dxa"/>
            </w:tcMar>
          </w:tcPr>
          <w:p>
            <w:pPr>
              <w:jc w:val="center"/>
            </w:pPr>
            <w:r>
              <w:rPr>
                <w:b/>
                <w:sz w:val="24"/>
              </w:rPr>
              <w:t>☑</w:t>
            </w:r>
          </w:p>
        </w:tc>
        <w:tc>
          <w:tcPr>
            <w:tcW w:type="dxa" w:w="2381"/>
            <w:tcMar>
              <w:top w:w="60" w:type="dxa"/>
              <w:bottom w:w="60" w:type="dxa"/>
              <w:left w:w="60" w:type="dxa"/>
              <w:right w:w="60" w:type="dxa"/>
            </w:tcMar>
          </w:tcPr>
          <w:p>
            <w:r>
              <w:t>Sinh viên thể hiện tinh thần chủ động cao, tự tìm hiểu và khắc phục nhanh các lỗi Type Mismatch trong TypeScript (kpi.routes.ts), xử lý ép kiểu (Type Casting) hợp lý để pass build.</w:t>
            </w:r>
          </w:p>
        </w:tc>
      </w:tr>
    </w:tbl>
    <w:p>
      <w:pPr>
        <w:spacing w:before="160" w:after="40"/>
      </w:pPr>
      <w:r>
        <w:rPr>
          <w:b/>
        </w:rPr>
        <w:t>Kết luận mốc:  ☑ Đạt     ☐ Chưa đạt     ☐ Đạt nhưng yêu cầu chỉnh sửa</w:t>
      </w:r>
    </w:p>
    <w:p>
      <w:pPr>
        <w:spacing w:after="80"/>
      </w:pPr>
      <w:r>
        <w:rPr>
          <w:b/>
        </w:rPr>
        <w:t>Điểm mốc (tham khảo, nếu áp dụng): 8.8 / 10</w:t>
      </w:r>
    </w:p>
    <w:p>
      <w:pPr>
        <w:spacing w:before="160" w:after="60"/>
      </w:pPr>
      <w:r>
        <w:rPr>
          <w:rFonts w:ascii="Times New Roman" w:hAnsi="Times New Roman"/>
          <w:b/>
          <w:sz w:val="25"/>
        </w:rPr>
        <w:t>II. Ghi chú/yêu cầu chỉnh sửa bắt buộc (nếu có)</w:t>
      </w:r>
    </w:p>
    <w:p>
      <w:pPr>
        <w:spacing w:before="0" w:after="50" w:line="288" w:lineRule="auto"/>
        <w:ind w:left="340"/>
      </w:pPr>
      <w:r>
        <w:rPr>
          <w:rFonts w:ascii="Times New Roman" w:hAnsi="Times New Roman"/>
          <w:sz w:val="24"/>
        </w:rPr>
        <w:t xml:space="preserve">- </w:t>
      </w:r>
      <w:r>
        <w:rPr>
          <w:rFonts w:ascii="Times New Roman" w:hAnsi="Times New Roman"/>
          <w:sz w:val="24"/>
        </w:rPr>
        <w:t>Tối ưu hóa hiệu năng của các câu truy vấn cơ sở dữ liệu findMany khi có quá nhiều liên kết bảng quan hệ.</w:t>
      </w:r>
    </w:p>
    <w:p>
      <w:pPr>
        <w:spacing w:before="0" w:after="50" w:line="288" w:lineRule="auto"/>
        <w:ind w:left="340"/>
      </w:pPr>
      <w:r>
        <w:rPr>
          <w:rFonts w:ascii="Times New Roman" w:hAnsi="Times New Roman"/>
          <w:sz w:val="24"/>
        </w:rPr>
        <w:t xml:space="preserve">- </w:t>
      </w:r>
      <w:r>
        <w:rPr>
          <w:rFonts w:ascii="Times New Roman" w:hAnsi="Times New Roman"/>
          <w:sz w:val="24"/>
        </w:rPr>
        <w:t>Hoàn thiện ghép nối giao diện Frontend (React) và tiến hành kiểm thử End-to-End.</w:t>
      </w:r>
    </w:p>
    <w:tbl>
      <w:tblPr>
        <w:tblW w:type="auto" w:w="0"/>
        <w:jc w:val="center"/>
        <w:tblLook w:firstColumn="1" w:firstRow="1" w:lastColumn="0" w:lastRow="0" w:noHBand="0" w:noVBand="1" w:val="04A0"/>
        <w:tblBorders>
          <w:top w:val="none" w:sz="0" w:space="0" w:color="auto"/>
          <w:bottom w:val="none" w:sz="0" w:space="0" w:color="auto"/>
          <w:left w:val="none" w:sz="0" w:space="0" w:color="auto"/>
          <w:right w:val="none" w:sz="0" w:space="0" w:color="auto"/>
          <w:insideH w:val="none" w:sz="0" w:space="0" w:color="auto"/>
          <w:insideV w:val="none" w:sz="0" w:space="0" w:color="auto"/>
        </w:tblBorders>
      </w:tblPr>
      <w:tblGrid>
        <w:gridCol w:w="3024"/>
        <w:gridCol w:w="3024"/>
        <w:gridCol w:w="3024"/>
      </w:tblGrid>
      <w:tr>
        <w:tc>
          <w:tcPr>
            <w:tcW w:type="dxa" w:w="3024"/>
          </w:tcPr>
          <w:p>
            <w:pPr>
              <w:spacing w:after="20" w:before="0"/>
              <w:jc w:val="center"/>
            </w:pPr>
            <w:r>
              <w:rPr>
                <w:rFonts w:ascii="Times New Roman" w:hAnsi="Times New Roman"/>
                <w:b/>
                <w:sz w:val="23"/>
              </w:rPr>
              <w:t>Sinh viên</w:t>
            </w:r>
          </w:p>
        </w:tc>
        <w:tc>
          <w:tcPr>
            <w:tcW w:type="dxa" w:w="3024"/>
          </w:tcPr>
          <w:p>
            <w:pPr>
              <w:spacing w:after="20" w:before="0"/>
              <w:jc w:val="center"/>
            </w:pPr>
            <w:r>
              <w:rPr>
                <w:rFonts w:ascii="Times New Roman" w:hAnsi="Times New Roman"/>
                <w:b/>
                <w:sz w:val="23"/>
              </w:rPr>
              <w:t>GV hướng dẫn</w:t>
            </w:r>
          </w:p>
        </w:tc>
        <w:tc>
          <w:tcPr>
            <w:tcW w:type="dxa" w:w="3024"/>
          </w:tcPr>
          <w:p>
            <w:pPr>
              <w:spacing w:after="20" w:before="0"/>
              <w:jc w:val="center"/>
            </w:pPr>
            <w:r>
              <w:rPr>
                <w:rFonts w:ascii="Times New Roman" w:hAnsi="Times New Roman"/>
                <w:b/>
                <w:sz w:val="23"/>
              </w:rPr>
              <w:t>Người phản biện</w:t>
            </w:r>
          </w:p>
        </w:tc>
      </w:tr>
      <w:tr>
        <w:tc>
          <w:tcPr>
            <w:tcW w:type="dxa" w:w="3024"/>
          </w:tcPr>
          <w:p>
            <w:pPr>
              <w:spacing w:after="0" w:before="0"/>
              <w:jc w:val="center"/>
            </w:pPr>
            <w:r>
              <w:rPr>
                <w:rFonts w:ascii="Times New Roman" w:hAnsi="Times New Roman"/>
                <w:i/>
                <w:sz w:val="20"/>
              </w:rPr>
              <w:t>(Ký, ghi rõ họ tên)</w:t>
            </w:r>
          </w:p>
        </w:tc>
        <w:tc>
          <w:tcPr>
            <w:tcW w:type="dxa" w:w="3024"/>
          </w:tcPr>
          <w:p>
            <w:pPr>
              <w:spacing w:after="0" w:before="0"/>
              <w:jc w:val="center"/>
            </w:pPr>
            <w:r>
              <w:rPr>
                <w:rFonts w:ascii="Times New Roman" w:hAnsi="Times New Roman"/>
                <w:i/>
                <w:sz w:val="20"/>
              </w:rPr>
              <w:t>(Ký, ghi rõ họ tên)</w:t>
            </w:r>
          </w:p>
        </w:tc>
        <w:tc>
          <w:tcPr>
            <w:tcW w:type="dxa" w:w="3024"/>
          </w:tcPr>
          <w:p>
            <w:pPr>
              <w:spacing w:after="0" w:before="0"/>
              <w:jc w:val="center"/>
            </w:pPr>
            <w:r>
              <w:rPr>
                <w:rFonts w:ascii="Times New Roman" w:hAnsi="Times New Roman"/>
                <w:i/>
                <w:sz w:val="20"/>
              </w:rPr>
              <w:t>(Ký, ghi rõ họ tên)</w:t>
            </w:r>
          </w:p>
        </w:tc>
      </w:tr>
      <w:tr>
        <w:tc>
          <w:tcPr>
            <w:tcW w:type="dxa" w:w="3024"/>
          </w:tcPr>
          <w:p>
            <w:pPr>
              <w:spacing w:after="900" w:before="0"/>
            </w:pPr>
          </w:p>
        </w:tc>
        <w:tc>
          <w:tcPr>
            <w:tcW w:type="dxa" w:w="3024"/>
          </w:tcPr>
          <w:p>
            <w:pPr>
              <w:spacing w:after="900" w:before="0"/>
            </w:pPr>
          </w:p>
        </w:tc>
        <w:tc>
          <w:tcPr>
            <w:tcW w:type="dxa" w:w="3024"/>
          </w:tcPr>
          <w:p>
            <w:pPr>
              <w:spacing w:after="900" w:before="0"/>
            </w:pPr>
          </w:p>
        </w:tc>
      </w:tr>
      <w:tr>
        <w:tc>
          <w:tcPr>
            <w:tcW w:type="dxa" w:w="3024"/>
          </w:tcPr>
          <w:p>
            <w:pPr>
              <w:spacing w:after="80" w:before="0"/>
              <w:jc w:val="center"/>
            </w:pPr>
            <w:r>
              <w:rPr>
                <w:rFonts w:ascii="Times New Roman" w:hAnsi="Times New Roman"/>
                <w:b/>
                <w:sz w:val="23"/>
              </w:rPr>
              <w:t>Lê Hoàng Trúc</w:t>
            </w:r>
          </w:p>
        </w:tc>
        <w:tc>
          <w:tcPr>
            <w:tcW w:type="dxa" w:w="3024"/>
          </w:tcPr>
          <w:p>
            <w:pPr>
              <w:spacing w:after="80" w:before="0"/>
              <w:jc w:val="center"/>
            </w:pPr>
            <w:r>
              <w:rPr>
                <w:rFonts w:ascii="Times New Roman" w:hAnsi="Times New Roman"/>
                <w:b/>
                <w:sz w:val="23"/>
              </w:rPr>
              <w:t>TS. Nguyễn Văn A</w:t>
            </w:r>
          </w:p>
        </w:tc>
        <w:tc>
          <w:tcPr>
            <w:tcW w:type="dxa" w:w="3024"/>
          </w:tcPr>
          <w:p>
            <w:pPr>
              <w:spacing w:after="80" w:before="0"/>
              <w:jc w:val="center"/>
            </w:pPr>
            <w:r>
              <w:rPr>
                <w:rFonts w:ascii="Times New Roman" w:hAnsi="Times New Roman"/>
                <w:b/>
                <w:sz w:val="23"/>
              </w:rPr>
              <w:t>ThS. Trần Thị B</w:t>
            </w:r>
          </w:p>
        </w:tc>
      </w:tr>
    </w:tbl>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6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